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7059B">
      <w:pPr>
        <w:spacing w:before="240" w:line="340" w:lineRule="exact"/>
        <w:jc w:val="left"/>
        <w:rPr>
          <w:sz w:val="24"/>
        </w:rPr>
      </w:pPr>
      <w:r>
        <w:rPr>
          <w:rFonts w:hint="eastAsia" w:ascii="仿宋_GB2312" w:hAnsi="仿宋_GB2312" w:eastAsia="仿宋_GB2312" w:cs="仿宋_GB2312"/>
          <w:sz w:val="24"/>
        </w:rPr>
        <w:t>附件2-3 </w:t>
      </w:r>
    </w:p>
    <w:p w14:paraId="032CE57F">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米贝苗族乡人民政府党报党刊</w:t>
      </w:r>
    </w:p>
    <w:p w14:paraId="423E07A7">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0FA8BE3C">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48085A2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（一）项目基本情况：项目组织实施单位是米贝苗族乡人民政府。</w:t>
      </w:r>
    </w:p>
    <w:p w14:paraId="5E0F0B5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（二）加强基层党组织建设，强化党建引领作用，宣传党的路线方针政策。加强村干部队伍建设，提高基层党组织服务群众能力。</w:t>
      </w:r>
    </w:p>
    <w:p w14:paraId="3C18D41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718EA9B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1、总体目标：宣传党的路线方针政策，强化党建建设工作。</w:t>
      </w:r>
    </w:p>
    <w:p w14:paraId="338EE23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2、阶段性目标：提高村干部党性学习途径，稳固村委会正常运转，提高米贝苗族乡村级工作全县排名。</w:t>
      </w:r>
    </w:p>
    <w:p w14:paraId="5DB167D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0032470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22AE348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71AFC32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1AE7C68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204E3B8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0A91FB6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57DB41E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7EB8E36F">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2E694A0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7490A13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该项目绩效评价对象为2024年度党报党刊项目经费使用情况和效果，具体为资金拨付、项目的开展、党报党刊经费发放等目标是否完成。绩效评价范围为资金的使用是否规范，党报党刊项目经费是否发放到位。</w:t>
      </w:r>
    </w:p>
    <w:p w14:paraId="4F3A956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64E93D5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党报党刊项目年初预算安排0.8万元，2024年支付0.76万元。主要用于党报党刊的购置，项目资金属于专款专用资金，接受财政、审计部门的监督，做到专款专用，无占用、挪用等情况，财务制度健全，财务处理及时，会计核算规范。</w:t>
      </w:r>
    </w:p>
    <w:p w14:paraId="297B636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14:paraId="4FC7F874">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1D89020A">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21B66DB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14:paraId="224E0E2B">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719BA1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上级安排明确分配到各村的资金数；二确认阶段。各乡镇财政在年初预算是设立预算数，确认资金是保障到位；三发放阶段。当预算完成后，由县委宣传部统一订购党报党刊，待县财政局统筹后统一支付。</w:t>
      </w:r>
    </w:p>
    <w:p w14:paraId="132DA271">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55E6D80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党报党刊项目年初预算安排0.8万元，本年支出0..76万元，预算执行率95%。党报党刊项目根据上级要求及时进行拨付，该资金的拨付保证了各村党报党刊的购置，对于宣传党的路线方针政策、弘扬社会正气、通达社情民意、引导社会热点、丰富精神生活、拓展工作思路、提升能力才干等方面有着意义重大，预算调整是因为购买党报党刊政策调整。</w:t>
      </w:r>
    </w:p>
    <w:p w14:paraId="3E8F57C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128D386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党报党刊项目的设立，对各村党建文化建设起到了重要的推动作用，是各地交流工作经验的重要平台，有助于广大党员干部通过阅读学习，在党报党刊中汲取营养，巩牢信仰之基，把稳思想之舵，及时掌握重要时政信息。</w:t>
      </w:r>
    </w:p>
    <w:p w14:paraId="67DDB176">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2E8DD77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14:paraId="4E448AC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0F47EB2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688547A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731F62C9">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4817AB8E">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米贝苗族乡人民政府</w:t>
      </w:r>
    </w:p>
    <w:p w14:paraId="64195019">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r>
        <w:rPr>
          <w:rFonts w:hint="eastAsia" w:ascii="仿宋" w:hAnsi="仿宋" w:eastAsia="仿宋" w:cs="仿宋"/>
          <w:kern w:val="0"/>
          <w:sz w:val="32"/>
          <w:szCs w:val="32"/>
        </w:rPr>
        <w:t>日</w:t>
      </w:r>
    </w:p>
    <w:p w14:paraId="6292442B">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A00A"/>
    <w:multiLevelType w:val="singleLevel"/>
    <w:tmpl w:val="C54CA00A"/>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xYzQwMjkwOTg2NzE4ZTA3ZDY5ZTBmNzJjNzJkMzUifQ=="/>
  </w:docVars>
  <w:rsids>
    <w:rsidRoot w:val="1EB73B9F"/>
    <w:rsid w:val="0149071B"/>
    <w:rsid w:val="036C5BA1"/>
    <w:rsid w:val="03A500F1"/>
    <w:rsid w:val="03C04037"/>
    <w:rsid w:val="0B22251D"/>
    <w:rsid w:val="0B882055"/>
    <w:rsid w:val="0FC16FBC"/>
    <w:rsid w:val="149600BE"/>
    <w:rsid w:val="154A2F50"/>
    <w:rsid w:val="16174BBC"/>
    <w:rsid w:val="1A61142F"/>
    <w:rsid w:val="1EB73B9F"/>
    <w:rsid w:val="201E3735"/>
    <w:rsid w:val="25982CBF"/>
    <w:rsid w:val="273C3BCC"/>
    <w:rsid w:val="28D81870"/>
    <w:rsid w:val="2BB46F1D"/>
    <w:rsid w:val="34F34CD4"/>
    <w:rsid w:val="3B187A98"/>
    <w:rsid w:val="3FBD170F"/>
    <w:rsid w:val="45B521F5"/>
    <w:rsid w:val="476C06F6"/>
    <w:rsid w:val="50AF5788"/>
    <w:rsid w:val="56FF7A8A"/>
    <w:rsid w:val="57EF05F4"/>
    <w:rsid w:val="5D0F6A9D"/>
    <w:rsid w:val="636C1342"/>
    <w:rsid w:val="692E352B"/>
    <w:rsid w:val="702A2D94"/>
    <w:rsid w:val="74F60A41"/>
    <w:rsid w:val="770B5BF9"/>
    <w:rsid w:val="7B1A471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1483</Words>
  <Characters>1544</Characters>
  <Lines>0</Lines>
  <Paragraphs>0</Paragraphs>
  <TotalTime>4</TotalTime>
  <ScaleCrop>false</ScaleCrop>
  <LinksUpToDate>false</LinksUpToDate>
  <CharactersWithSpaces>1621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。小a</cp:lastModifiedBy>
  <dcterms:modified xsi:type="dcterms:W3CDTF">2025-04-01T03:48:45Z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4B3F7275E4184CFC87A808F4619AE9B5</vt:lpwstr>
  </property>
</Properties>
</file>