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6DEBA">
      <w:pPr>
        <w:spacing w:before="240" w:line="340" w:lineRule="exact"/>
        <w:jc w:val="left"/>
        <w:rPr>
          <w:sz w:val="24"/>
        </w:rPr>
      </w:pPr>
      <w:r>
        <w:rPr>
          <w:rFonts w:hint="eastAsia" w:ascii="仿宋_GB2312" w:hAnsi="仿宋_GB2312" w:eastAsia="仿宋_GB2312" w:cs="仿宋_GB2312"/>
          <w:sz w:val="24"/>
        </w:rPr>
        <w:t>附件2-3 </w:t>
      </w:r>
    </w:p>
    <w:p w14:paraId="28BE9939">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米贝苗族乡人民政府专项业务费</w:t>
      </w:r>
    </w:p>
    <w:p w14:paraId="02B6A332">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51A41519">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4EF4085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3CB4635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（二）为进一步保障基层政府工作正常开展，各项职能的充分发挥，充分促进了基层组织的和谐稳定，切实加强基层组织的建设。</w:t>
      </w:r>
    </w:p>
    <w:p w14:paraId="76294E2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09892D1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1、总体目标：保障基层政府工作正常开展，各项职能的充分发挥，促进基层组织的和谐稳定。</w:t>
      </w:r>
    </w:p>
    <w:p w14:paraId="2283719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2、阶段性目标：充分发挥政府在安全监管、消防应急、农业农村建设等方面的职能，保障基层组织有效运转。</w:t>
      </w:r>
    </w:p>
    <w:p w14:paraId="06A1973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2121E1D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210ECF5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36B3098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493C46F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2EC5703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5E6858D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52F551F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0F34B37A">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093BEB8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4033A80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该项目绩效评价对象为2024年专项业务经费使用情况和效果，具体为资金拨付、项目的开展、专项业务经费使用等目标是否完成。绩效评价范围为资金的使用是否规范，专项业务经费是否使用到位。</w:t>
      </w:r>
    </w:p>
    <w:p w14:paraId="0393283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3556C0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专项业务经费年初预算安排40.42万元，2024年支付40.42万元。主要用于安全监管、计划生育部门、消防应急、农业农村等方面，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14:paraId="0DD916F6">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52A6A70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1867C4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根据上级规定，对其专项业务经费使用，由各乡镇统计，上报对口财务部门审批，每月报销。</w:t>
      </w:r>
    </w:p>
    <w:p w14:paraId="466DBE1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43764B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专项业务费用发生金额；二审批阶段。各乡镇财政所将统计数据上报县财政局对口股室审核，审批无误后方可报销；三报销阶段。财政局对口股室审核无误后，各乡镇统一报销。</w:t>
      </w:r>
    </w:p>
    <w:p w14:paraId="55D8773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6AA1AA7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专项业务经费年初预算安排40.42万元，2024年支付40.42万元，预算执行率100%。资金全部保障专项经费的使用。</w:t>
      </w:r>
    </w:p>
    <w:p w14:paraId="6CB53B3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280B64A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专项业务经费都保质保量报销到位，保障基层政府工作正常开展，各项职能的充分发挥，充分促进了基层组织的和谐稳定，切实加强了基层组织的建设。</w:t>
      </w:r>
    </w:p>
    <w:p w14:paraId="2395D153">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475FD36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71A6C8E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7BF4C86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4E1B2A7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3EA71AC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54D4635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1F5424E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E0D83C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1529632A">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7B89F3F3">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6076CB53">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6107538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89559F"/>
    <w:rsid w:val="03A500F1"/>
    <w:rsid w:val="057D0BC1"/>
    <w:rsid w:val="069E7319"/>
    <w:rsid w:val="09ED183B"/>
    <w:rsid w:val="0AA12B9F"/>
    <w:rsid w:val="0B22251D"/>
    <w:rsid w:val="0BFC293C"/>
    <w:rsid w:val="0E8F4DB0"/>
    <w:rsid w:val="0FC16FBC"/>
    <w:rsid w:val="16174BBC"/>
    <w:rsid w:val="1EB73B9F"/>
    <w:rsid w:val="27EA0644"/>
    <w:rsid w:val="28980949"/>
    <w:rsid w:val="32853FE5"/>
    <w:rsid w:val="36033620"/>
    <w:rsid w:val="3A321836"/>
    <w:rsid w:val="3B187A98"/>
    <w:rsid w:val="41AC347D"/>
    <w:rsid w:val="43AC4B21"/>
    <w:rsid w:val="4AE3032D"/>
    <w:rsid w:val="50AF5788"/>
    <w:rsid w:val="522D51A7"/>
    <w:rsid w:val="55B87585"/>
    <w:rsid w:val="583F79EB"/>
    <w:rsid w:val="5B947091"/>
    <w:rsid w:val="5D0F6A9D"/>
    <w:rsid w:val="5D8D5286"/>
    <w:rsid w:val="63596826"/>
    <w:rsid w:val="636C1342"/>
    <w:rsid w:val="69D66E88"/>
    <w:rsid w:val="6B544369"/>
    <w:rsid w:val="72972F54"/>
    <w:rsid w:val="73295289"/>
    <w:rsid w:val="74F2350D"/>
    <w:rsid w:val="7755369E"/>
    <w:rsid w:val="7D863BB0"/>
    <w:rsid w:val="7EA24F6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1342</Words>
  <Characters>1398</Characters>
  <Lines>0</Lines>
  <Paragraphs>0</Paragraphs>
  <TotalTime>12</TotalTime>
  <ScaleCrop>false</ScaleCrop>
  <LinksUpToDate>false</LinksUpToDate>
  <CharactersWithSpaces>1475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2025-04-01T03:53:11Z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576B84210BE64616B70C8DC463A89ED4_13</vt:lpwstr>
  </property>
</Properties>
</file>