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C3FED">
      <w:pPr>
        <w:spacing w:before="240" w:line="340" w:lineRule="exact"/>
        <w:jc w:val="left"/>
        <w:rPr>
          <w:sz w:val="24"/>
        </w:rPr>
      </w:pPr>
      <w:r>
        <w:rPr>
          <w:rFonts w:hint="eastAsia" w:ascii="仿宋_GB2312" w:hAnsi="仿宋_GB2312" w:eastAsia="仿宋_GB2312" w:cs="仿宋_GB2312"/>
          <w:sz w:val="24"/>
        </w:rPr>
        <w:t>附件2-3 </w:t>
      </w:r>
    </w:p>
    <w:p w14:paraId="3288E4FE">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米贝苗族乡人民政府村干基本报酬</w:t>
      </w:r>
    </w:p>
    <w:p w14:paraId="5EF78400">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64F6C6F2">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4F4F487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（一）项目基本情况：项目组织实施单位是米贝苗族乡人民政府。</w:t>
      </w:r>
    </w:p>
    <w:p w14:paraId="37FA5D4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w:t>
      </w:r>
      <w:r>
        <w:rPr>
          <w:rFonts w:hint="default" w:ascii="仿宋" w:hAnsi="仿宋" w:eastAsia="仿宋" w:cs="仿宋"/>
          <w:sz w:val="32"/>
          <w:szCs w:val="32"/>
          <w:lang w:val="en-US" w:eastAsia="zh-CN"/>
        </w:rPr>
        <w:t>解决了村(社区)干部后顾之忧</w:t>
      </w:r>
      <w:r>
        <w:rPr>
          <w:rFonts w:hint="eastAsia" w:ascii="仿宋" w:hAnsi="仿宋" w:eastAsia="仿宋" w:cs="仿宋"/>
          <w:sz w:val="32"/>
          <w:szCs w:val="32"/>
          <w:lang w:val="en-US" w:eastAsia="zh-CN"/>
        </w:rPr>
        <w:t>。加强村干部队伍建设，提高基层党组织服务群众能力。</w:t>
      </w:r>
    </w:p>
    <w:p w14:paraId="2F2B2B8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721E33F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1、总体目标：保障全镇村委会正常运转，</w:t>
      </w:r>
      <w:r>
        <w:rPr>
          <w:rFonts w:hint="default" w:ascii="仿宋" w:hAnsi="仿宋" w:eastAsia="仿宋" w:cs="仿宋"/>
          <w:sz w:val="32"/>
          <w:szCs w:val="32"/>
          <w:lang w:val="en-US" w:eastAsia="zh-CN"/>
        </w:rPr>
        <w:t>解决了村(社区)干部后顾之忧</w:t>
      </w:r>
      <w:r>
        <w:rPr>
          <w:rFonts w:hint="eastAsia" w:ascii="仿宋" w:hAnsi="仿宋" w:eastAsia="仿宋" w:cs="仿宋"/>
          <w:sz w:val="32"/>
          <w:szCs w:val="32"/>
          <w:lang w:val="en-US" w:eastAsia="zh-CN"/>
        </w:rPr>
        <w:t>。</w:t>
      </w:r>
    </w:p>
    <w:p w14:paraId="4170617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2、阶段性目标：保障本年村干部工资收入，稳固村委会正常运转，提高米贝苗族乡村级工作全县排名。</w:t>
      </w:r>
    </w:p>
    <w:p w14:paraId="718F7A8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5A76A7F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756B10E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7422D5E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7F04DFB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15F34AB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725CD80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4946810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52EBACF4">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6818AF6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5322DF5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该项目绩效评价对象为2024年村干部基本报酬项目经费使用情况和效果，具体为资金拨付、项目的开展、村干工资发放等目标是否完成。绩效评价范围为资金的使用是否规范，村干工资是否发放到位。</w:t>
      </w:r>
    </w:p>
    <w:p w14:paraId="0E99B29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1982F27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村干部基本报酬项目年初预算安排113.28万元，2024年支付113.28万元。主要用于村干部基本报酬，项目资金属于专款专用资金，接受财政、审计部门的监督，做到专款专用，无占用、挪用等情况，财务制度健全，财务处理及时，会计核算规范，因村干部人数变动等原因导致预</w:t>
      </w:r>
      <w:bookmarkStart w:id="0" w:name="_GoBack"/>
      <w:bookmarkEnd w:id="0"/>
      <w:r>
        <w:rPr>
          <w:rFonts w:hint="eastAsia" w:ascii="仿宋" w:hAnsi="仿宋" w:eastAsia="仿宋" w:cs="仿宋"/>
          <w:sz w:val="32"/>
          <w:szCs w:val="32"/>
          <w:lang w:val="en-US" w:eastAsia="zh-CN"/>
        </w:rPr>
        <w:t>算调整。</w:t>
      </w:r>
    </w:p>
    <w:p w14:paraId="357BD0B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14:paraId="2C86EB89">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5FC46A06">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76F940F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根据上级规定，对在职村干部发放工资报酬，由各乡镇党建办统计，上报县委组织部审批，每月按时发放。</w:t>
      </w:r>
    </w:p>
    <w:p w14:paraId="3AD8C0DB">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04EE1A2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人数，落实村干部工资情况；二审批阶段。各乡镇党建办将统计数据上报县委组织部审核，审批无误后方可发放；三发放阶段。当县委组织部审核完成后报县财政局，由县财政局统一拨款。</w:t>
      </w:r>
    </w:p>
    <w:p w14:paraId="50DB40CC">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3199F8D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村干部基本报酬项目年初预算安排113.28万元，本年支出113.28万元，预算执行率100%。资金全部用于保障村干部进本报酬发放，因村干部人数变动等原因导致预算调整。</w:t>
      </w:r>
    </w:p>
    <w:p w14:paraId="30BE5A8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13C098A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村干部基本报酬都保质保量发放到位，为完善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w:t>
      </w:r>
      <w:r>
        <w:rPr>
          <w:rFonts w:hint="eastAsia" w:ascii="仿宋" w:hAnsi="仿宋" w:eastAsia="仿宋" w:cs="仿宋"/>
          <w:sz w:val="32"/>
          <w:szCs w:val="32"/>
          <w:lang w:val="en-US" w:eastAsia="zh-CN"/>
        </w:rPr>
        <w:t>保障本年村干部工资收入，稳固村委会正常运转起到了重要作用。</w:t>
      </w:r>
    </w:p>
    <w:p w14:paraId="5616E4C6">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779FDAC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14:paraId="24D4370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14:paraId="7F68870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1BFB5A2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323DF078">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3AFE5243">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米贝苗族乡人民政府</w:t>
      </w:r>
    </w:p>
    <w:p w14:paraId="5F622C60">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3月18</w:t>
      </w:r>
      <w:r>
        <w:rPr>
          <w:rFonts w:hint="eastAsia" w:ascii="仿宋" w:hAnsi="仿宋" w:eastAsia="仿宋" w:cs="仿宋"/>
          <w:kern w:val="0"/>
          <w:sz w:val="32"/>
          <w:szCs w:val="32"/>
        </w:rPr>
        <w:t>日</w:t>
      </w:r>
    </w:p>
    <w:p w14:paraId="56A97FB1">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p>
    <w:p w14:paraId="46DDA2B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F3002"/>
    <w:multiLevelType w:val="singleLevel"/>
    <w:tmpl w:val="9A1F3002"/>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xYzQwMjkwOTg2NzE4ZTA3ZDY5ZTBmNzJjNzJkMzUifQ=="/>
  </w:docVars>
  <w:rsids>
    <w:rsidRoot w:val="1EB73B9F"/>
    <w:rsid w:val="03E51BFB"/>
    <w:rsid w:val="05B747B5"/>
    <w:rsid w:val="0CF54992"/>
    <w:rsid w:val="0FC16FBC"/>
    <w:rsid w:val="100D5FD5"/>
    <w:rsid w:val="11BF326F"/>
    <w:rsid w:val="14A10CB6"/>
    <w:rsid w:val="16876E58"/>
    <w:rsid w:val="184057A7"/>
    <w:rsid w:val="18B218FB"/>
    <w:rsid w:val="1DE9610E"/>
    <w:rsid w:val="1EB73B9F"/>
    <w:rsid w:val="2A8A7988"/>
    <w:rsid w:val="2EFD3086"/>
    <w:rsid w:val="321D2E62"/>
    <w:rsid w:val="32A816A5"/>
    <w:rsid w:val="351D7E95"/>
    <w:rsid w:val="3B187A98"/>
    <w:rsid w:val="3F77216A"/>
    <w:rsid w:val="3F7D5B79"/>
    <w:rsid w:val="40557308"/>
    <w:rsid w:val="48A44FF7"/>
    <w:rsid w:val="50355C2E"/>
    <w:rsid w:val="50AF5788"/>
    <w:rsid w:val="532E1881"/>
    <w:rsid w:val="55844137"/>
    <w:rsid w:val="5D0F6A9D"/>
    <w:rsid w:val="60817E82"/>
    <w:rsid w:val="6B272B07"/>
    <w:rsid w:val="75FF0AA2"/>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1423</Words>
  <Characters>1488</Characters>
  <Lines>0</Lines>
  <Paragraphs>0</Paragraphs>
  <TotalTime>5</TotalTime>
  <ScaleCrop>false</ScaleCrop>
  <LinksUpToDate>false</LinksUpToDate>
  <CharactersWithSpaces>1565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。小a</cp:lastModifiedBy>
  <cp:lastPrinted>2025-04-02T06:39:51Z</cp:lastPrinted>
  <dcterms:modified xsi:type="dcterms:W3CDTF">2025-04-02T07:03:20Z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29EBF3DD12E34F578B76BBA9824DF0F8</vt:lpwstr>
  </property>
</Properties>
</file>