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碧朗小学</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4"/>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（一）</w:t>
      </w:r>
      <w:r>
        <w:rPr>
          <w:rFonts w:hint="eastAsia" w:ascii="楷体" w:hAnsi="楷体" w:eastAsia="楷体" w:cs="楷体"/>
          <w:b/>
          <w:bCs/>
          <w:sz w:val="30"/>
          <w:szCs w:val="30"/>
        </w:rPr>
        <w:t>部门整体支出绩效情况</w:t>
      </w:r>
    </w:p>
    <w:p>
      <w:pPr>
        <w:spacing w:line="520" w:lineRule="exact"/>
        <w:ind w:firstLine="640" w:firstLineChars="200"/>
        <w:rPr>
          <w:rFonts w:ascii="仿宋" w:hAnsi="仿宋" w:eastAsia="仿宋"/>
          <w:color w:val="000000"/>
          <w:kern w:val="0"/>
          <w:sz w:val="32"/>
          <w:szCs w:val="32"/>
        </w:rPr>
      </w:pP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收入方面：本年实际收入351.66万元，比年初预算456.49万元减少了104.83万元。收入减少的主要原因是学生数和教师数都减少，以及对个人家庭补助减少</w:t>
      </w:r>
      <w:r>
        <w:rPr>
          <w:rFonts w:ascii="仿宋" w:hAnsi="仿宋" w:eastAsia="仿宋" w:cs="仿宋"/>
          <w:color w:val="000000"/>
          <w:kern w:val="0"/>
          <w:sz w:val="32"/>
          <w:szCs w:val="32"/>
        </w:rPr>
        <w:t>.</w:t>
      </w:r>
    </w:p>
    <w:p>
      <w:pPr>
        <w:spacing w:line="520" w:lineRule="exact"/>
        <w:ind w:firstLine="640" w:firstLineChars="200"/>
        <w:rPr>
          <w:rFonts w:ascii="仿宋" w:hAnsi="仿宋" w:eastAsia="仿宋"/>
          <w:color w:val="000000"/>
          <w:kern w:val="0"/>
          <w:sz w:val="32"/>
          <w:szCs w:val="32"/>
        </w:rPr>
      </w:pPr>
      <w:r>
        <w:rPr>
          <w:rFonts w:ascii="仿宋" w:hAnsi="仿宋" w:eastAsia="仿宋" w:cs="仿宋"/>
          <w:color w:val="000000"/>
          <w:kern w:val="0"/>
          <w:sz w:val="32"/>
          <w:szCs w:val="32"/>
        </w:rPr>
        <w:t>2.</w:t>
      </w:r>
      <w:r>
        <w:rPr>
          <w:rFonts w:hint="eastAsia" w:ascii="仿宋" w:hAnsi="仿宋" w:eastAsia="仿宋" w:cs="仿宋"/>
          <w:color w:val="000000"/>
          <w:kern w:val="0"/>
          <w:sz w:val="32"/>
          <w:szCs w:val="32"/>
        </w:rPr>
        <w:t>支出方面：</w:t>
      </w:r>
      <w:r>
        <w:rPr>
          <w:rFonts w:ascii="仿宋" w:hAnsi="仿宋" w:eastAsia="仿宋" w:cs="仿宋"/>
          <w:color w:val="000000"/>
          <w:kern w:val="0"/>
          <w:sz w:val="32"/>
          <w:szCs w:val="32"/>
        </w:rPr>
        <w:t>2022</w:t>
      </w:r>
      <w:r>
        <w:rPr>
          <w:rFonts w:hint="eastAsia" w:ascii="仿宋" w:hAnsi="仿宋" w:eastAsia="仿宋" w:cs="仿宋"/>
          <w:color w:val="000000"/>
          <w:kern w:val="0"/>
          <w:sz w:val="32"/>
          <w:szCs w:val="32"/>
        </w:rPr>
        <w:t>年支出总数为351.66万元，按经济科目划分，其中工资福利支出266.51万元，占全年支出的</w:t>
      </w:r>
      <w:r>
        <w:rPr>
          <w:rFonts w:hint="eastAsia" w:ascii="仿宋" w:hAnsi="仿宋" w:eastAsia="仿宋" w:cs="仿宋"/>
          <w:kern w:val="0"/>
          <w:sz w:val="32"/>
          <w:szCs w:val="32"/>
        </w:rPr>
        <w:t>76</w:t>
      </w:r>
      <w:r>
        <w:rPr>
          <w:rFonts w:ascii="仿宋" w:hAnsi="仿宋" w:eastAsia="仿宋" w:cs="仿宋"/>
          <w:kern w:val="0"/>
          <w:sz w:val="32"/>
          <w:szCs w:val="32"/>
        </w:rPr>
        <w:t>%</w:t>
      </w:r>
      <w:r>
        <w:rPr>
          <w:rFonts w:hint="eastAsia" w:ascii="仿宋" w:hAnsi="仿宋" w:eastAsia="仿宋" w:cs="仿宋"/>
          <w:kern w:val="0"/>
          <w:sz w:val="32"/>
          <w:szCs w:val="32"/>
        </w:rPr>
        <w:t>，对个人和家庭的补助38.71万元，占全年支出的11</w:t>
      </w:r>
      <w:r>
        <w:rPr>
          <w:rFonts w:ascii="仿宋" w:hAnsi="仿宋" w:eastAsia="仿宋" w:cs="仿宋"/>
          <w:kern w:val="0"/>
          <w:sz w:val="32"/>
          <w:szCs w:val="32"/>
        </w:rPr>
        <w:t>%</w:t>
      </w:r>
      <w:r>
        <w:rPr>
          <w:rFonts w:hint="eastAsia" w:ascii="仿宋" w:hAnsi="仿宋" w:eastAsia="仿宋" w:cs="仿宋"/>
          <w:kern w:val="0"/>
          <w:sz w:val="32"/>
          <w:szCs w:val="32"/>
        </w:rPr>
        <w:t>，商品服务支出46.45万元，占全年支出的13</w:t>
      </w:r>
      <w:r>
        <w:rPr>
          <w:rFonts w:ascii="仿宋" w:hAnsi="仿宋" w:eastAsia="仿宋" w:cs="仿宋"/>
          <w:kern w:val="0"/>
          <w:sz w:val="32"/>
          <w:szCs w:val="32"/>
        </w:rPr>
        <w:t>%</w:t>
      </w:r>
      <w:r>
        <w:rPr>
          <w:rFonts w:hint="eastAsia" w:ascii="仿宋" w:hAnsi="仿宋" w:eastAsia="仿宋" w:cs="仿宋"/>
          <w:kern w:val="0"/>
          <w:sz w:val="32"/>
          <w:szCs w:val="32"/>
        </w:rPr>
        <w:t>，与上年度相比，</w:t>
      </w:r>
      <w:r>
        <w:rPr>
          <w:rFonts w:ascii="仿宋" w:hAnsi="仿宋" w:eastAsia="仿宋" w:cs="仿宋"/>
          <w:kern w:val="0"/>
          <w:sz w:val="32"/>
          <w:szCs w:val="32"/>
        </w:rPr>
        <w:t>2022</w:t>
      </w:r>
      <w:r>
        <w:rPr>
          <w:rFonts w:hint="eastAsia" w:ascii="仿宋" w:hAnsi="仿宋" w:eastAsia="仿宋" w:cs="仿宋"/>
          <w:kern w:val="0"/>
          <w:sz w:val="32"/>
          <w:szCs w:val="32"/>
        </w:rPr>
        <w:t>年度我校支出总额由上年371.79万元减少到</w:t>
      </w:r>
      <w:r>
        <w:rPr>
          <w:rFonts w:hint="eastAsia" w:ascii="仿宋" w:hAnsi="仿宋" w:eastAsia="仿宋" w:cs="仿宋"/>
          <w:color w:val="000000"/>
          <w:kern w:val="0"/>
          <w:sz w:val="32"/>
          <w:szCs w:val="32"/>
        </w:rPr>
        <w:t>351.66</w:t>
      </w:r>
      <w:r>
        <w:rPr>
          <w:rFonts w:hint="eastAsia" w:ascii="仿宋" w:hAnsi="仿宋" w:eastAsia="仿宋" w:cs="仿宋"/>
          <w:kern w:val="0"/>
          <w:sz w:val="32"/>
          <w:szCs w:val="32"/>
        </w:rPr>
        <w:t>万元，减少了5</w:t>
      </w:r>
      <w:r>
        <w:rPr>
          <w:rFonts w:ascii="仿宋" w:hAnsi="仿宋" w:eastAsia="仿宋" w:cs="仿宋"/>
          <w:kern w:val="0"/>
          <w:sz w:val="32"/>
          <w:szCs w:val="32"/>
        </w:rPr>
        <w:t>%</w:t>
      </w:r>
      <w:r>
        <w:rPr>
          <w:rFonts w:hint="eastAsia" w:ascii="仿宋" w:hAnsi="仿宋" w:eastAsia="仿宋" w:cs="仿宋"/>
          <w:kern w:val="0"/>
          <w:sz w:val="32"/>
          <w:szCs w:val="32"/>
        </w:rPr>
        <w:t>，主要原</w:t>
      </w:r>
      <w:r>
        <w:rPr>
          <w:rFonts w:hint="eastAsia" w:ascii="仿宋" w:hAnsi="仿宋" w:eastAsia="仿宋" w:cs="仿宋"/>
          <w:color w:val="000000"/>
          <w:kern w:val="0"/>
          <w:sz w:val="32"/>
          <w:szCs w:val="32"/>
        </w:rPr>
        <w:t>因是</w:t>
      </w:r>
      <w:r>
        <w:rPr>
          <w:rFonts w:hint="eastAsia" w:ascii="仿宋" w:hAnsi="仿宋" w:eastAsia="仿宋" w:cs="仿宋"/>
          <w:kern w:val="0"/>
          <w:sz w:val="32"/>
          <w:szCs w:val="32"/>
        </w:rPr>
        <w:t>对个人和家庭的补助</w:t>
      </w:r>
      <w:r>
        <w:rPr>
          <w:rFonts w:hint="eastAsia" w:ascii="仿宋" w:hAnsi="仿宋" w:eastAsia="仿宋" w:cs="仿宋"/>
          <w:color w:val="000000"/>
          <w:kern w:val="0"/>
          <w:sz w:val="32"/>
          <w:szCs w:val="32"/>
        </w:rPr>
        <w:t>减少。</w:t>
      </w:r>
    </w:p>
    <w:p>
      <w:pPr>
        <w:widowControl/>
        <w:spacing w:line="520" w:lineRule="exact"/>
        <w:ind w:firstLine="630" w:firstLineChars="196"/>
        <w:jc w:val="left"/>
        <w:rPr>
          <w:rFonts w:ascii="仿宋" w:hAnsi="仿宋" w:eastAsia="仿宋"/>
          <w:bCs/>
          <w:sz w:val="32"/>
          <w:szCs w:val="32"/>
        </w:rPr>
      </w:pPr>
      <w:r>
        <w:rPr>
          <w:rFonts w:ascii="仿宋" w:hAnsi="仿宋" w:eastAsia="仿宋" w:cs="仿宋"/>
          <w:b/>
          <w:bCs/>
          <w:sz w:val="32"/>
          <w:szCs w:val="32"/>
        </w:rPr>
        <w:t>3.</w:t>
      </w:r>
      <w:r>
        <w:rPr>
          <w:rFonts w:hint="eastAsia" w:ascii="仿宋" w:hAnsi="仿宋" w:eastAsia="仿宋" w:cs="仿宋"/>
          <w:bCs/>
          <w:sz w:val="32"/>
          <w:szCs w:val="32"/>
        </w:rPr>
        <w:t>部门整体支出绩效状况</w:t>
      </w:r>
    </w:p>
    <w:p>
      <w:pPr>
        <w:spacing w:line="580" w:lineRule="exact"/>
        <w:ind w:firstLine="640" w:firstLineChars="200"/>
        <w:rPr>
          <w:rFonts w:ascii="楷体_GB2312" w:eastAsia="楷体_GB2312"/>
          <w:bCs/>
          <w:color w:val="000000"/>
          <w:sz w:val="32"/>
          <w:szCs w:val="32"/>
        </w:rPr>
      </w:pPr>
      <w:r>
        <w:rPr>
          <w:rFonts w:ascii="仿宋" w:hAnsi="仿宋" w:eastAsia="仿宋" w:cs="仿宋"/>
          <w:bCs/>
          <w:sz w:val="32"/>
          <w:szCs w:val="32"/>
        </w:rPr>
        <w:t>(</w:t>
      </w:r>
      <w:r>
        <w:rPr>
          <w:rFonts w:hint="eastAsia" w:ascii="仿宋" w:hAnsi="仿宋" w:eastAsia="仿宋" w:cs="仿宋"/>
          <w:bCs/>
          <w:sz w:val="32"/>
          <w:szCs w:val="32"/>
        </w:rPr>
        <w:t>一</w:t>
      </w:r>
      <w:r>
        <w:rPr>
          <w:rFonts w:ascii="仿宋" w:hAnsi="仿宋" w:eastAsia="仿宋" w:cs="仿宋"/>
          <w:bCs/>
          <w:sz w:val="32"/>
          <w:szCs w:val="32"/>
        </w:rPr>
        <w:t>)</w:t>
      </w:r>
      <w:r>
        <w:rPr>
          <w:rFonts w:hint="eastAsia" w:ascii="仿宋" w:hAnsi="仿宋" w:eastAsia="仿宋" w:cs="仿宋"/>
          <w:bCs/>
          <w:sz w:val="32"/>
          <w:szCs w:val="32"/>
        </w:rPr>
        <w:t>、以学生为本，开展适合不同年级的德育活动，提升学生的素质</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、培养学生养成教育，形成文明礼仪行为习惯</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围绕学校的工作目标，德育处始终坚持把学生行为、学习习惯的养成作为管理的中心工作，继续坚持学生养成教育。众所周知，从小就开始并加强文明礼仪教育，是培养一个健全人的最基本的要求。本学期我校一直都把培养文明礼仪行为习惯作为学校德育工作的重要内容之一。为了进一步加强行为规范教育，促进学生行为规范的内化，在言行上规范示导学生，收效明显。通过不懈的努力，学生的良好日常行为习惯和良好的思想品德得以培养和养成。坚持抓卫生、纪律、两操、礼貌、爱护公物等内容的评比，每周公布各班得分情况，增强了学生的竞争意识同时也规范了学生的行为，为创建和谐校园打下了坚实的基础。</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、丰富多彩的德育主题教育活动</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德育主题教育活动：学期一大主题，学月一主题，每周一小主题。学校德育处开展了适合不同年级的德育活动：利用国旗下的演讲、主题班队会，先后开展了以尊师爱校、诚信教育、生命教育、勤俭节约教育、当前形式教育、感恩教育、安全文明校园创建教育、六一”儿童节的“欢乐童年”庆祝活动等主题教育活动。本年周一升旗仪式、两操的规范、等形式多样的德育活动，内容健康，不仅庆祝了孩子们的节日生活，让他们感受到节日的温馨，而且极大地丰富了学生的思想文化内涵，提高了学生的人文知识水平，促进了学生的健康成长。</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、做好贫困学生资助工作</w:t>
      </w:r>
    </w:p>
    <w:p>
      <w:pPr>
        <w:spacing w:line="520" w:lineRule="exact"/>
        <w:ind w:firstLine="640" w:firstLineChars="200"/>
        <w:rPr>
          <w:rFonts w:ascii="仿宋" w:hAnsi="仿宋" w:eastAsia="仿宋"/>
          <w:kern w:val="0"/>
          <w:sz w:val="32"/>
          <w:szCs w:val="32"/>
        </w:rPr>
      </w:pPr>
      <w:r>
        <w:rPr>
          <w:rFonts w:hint="eastAsia" w:ascii="仿宋" w:hAnsi="仿宋" w:eastAsia="仿宋" w:cs="仿宋"/>
          <w:kern w:val="0"/>
          <w:sz w:val="32"/>
          <w:szCs w:val="32"/>
        </w:rPr>
        <w:t>学校关工委完成了全校流动儿童和留守儿童调查统计和贫困生的调查摸底、资料上报工作。在今年的贫困生资助工作中，德育处在区贫困学生资助中心的指导下，增强服务意识，对贫困学生逐一落实，贫困学生家长对学校的工作非常满意。</w:t>
      </w:r>
    </w:p>
    <w:p>
      <w:pPr>
        <w:spacing w:line="520" w:lineRule="exact"/>
        <w:ind w:firstLine="640" w:firstLineChars="200"/>
        <w:rPr>
          <w:rFonts w:ascii="仿宋" w:hAnsi="仿宋" w:eastAsia="仿宋"/>
          <w:kern w:val="0"/>
          <w:sz w:val="32"/>
          <w:szCs w:val="32"/>
        </w:rPr>
      </w:pPr>
      <w:r>
        <w:rPr>
          <w:rFonts w:ascii="仿宋" w:hAnsi="仿宋" w:eastAsia="仿宋" w:cs="仿宋"/>
          <w:kern w:val="0"/>
          <w:sz w:val="32"/>
          <w:szCs w:val="32"/>
        </w:rPr>
        <w:t>4</w:t>
      </w:r>
      <w:r>
        <w:rPr>
          <w:rFonts w:hint="eastAsia" w:ascii="仿宋" w:hAnsi="仿宋" w:eastAsia="仿宋" w:cs="仿宋"/>
          <w:kern w:val="0"/>
          <w:sz w:val="32"/>
          <w:szCs w:val="32"/>
        </w:rPr>
        <w:t>、安全工作</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德育处按着上级部门的要求，结合学校实际，在全校范围内进行了“消防安全疏散、预防踩踏事故”的应急演练。德育处还进行了流感防控知识宣传，做好了学校的疾病防控工作。开学初、学期末都与学生、学生家长、车主等分别签订了安全公约，将乘坐非法车辆、防雷电、野浴等不安全的隐患扼杀在萌芽之中。</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5</w:t>
      </w:r>
      <w:r>
        <w:rPr>
          <w:rFonts w:hint="eastAsia" w:ascii="仿宋" w:hAnsi="仿宋" w:eastAsia="仿宋" w:cs="仿宋"/>
          <w:kern w:val="0"/>
          <w:sz w:val="32"/>
          <w:szCs w:val="32"/>
        </w:rPr>
        <w:t>、德育效果</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在大家共同努力下，学校学生的养成教育方面已经取得了可观的成效，德育教育效果凸显，多次的得到上级领导的认可和好评。</w:t>
      </w:r>
    </w:p>
    <w:p>
      <w:pPr>
        <w:spacing w:line="580" w:lineRule="exact"/>
        <w:ind w:firstLine="640" w:firstLineChars="200"/>
        <w:rPr>
          <w:rFonts w:ascii="楷体_GB2312" w:eastAsia="楷体_GB2312"/>
          <w:bCs/>
          <w:color w:val="000000"/>
          <w:sz w:val="32"/>
          <w:szCs w:val="32"/>
        </w:rPr>
      </w:pPr>
      <w:r>
        <w:rPr>
          <w:rFonts w:ascii="仿宋" w:hAnsi="仿宋" w:eastAsia="仿宋" w:cs="仿宋"/>
          <w:bCs/>
          <w:sz w:val="32"/>
          <w:szCs w:val="32"/>
        </w:rPr>
        <w:t>(</w:t>
      </w:r>
      <w:r>
        <w:rPr>
          <w:rFonts w:hint="eastAsia" w:ascii="仿宋" w:hAnsi="仿宋" w:eastAsia="仿宋" w:cs="仿宋"/>
          <w:bCs/>
          <w:sz w:val="32"/>
          <w:szCs w:val="32"/>
        </w:rPr>
        <w:t>二</w:t>
      </w:r>
      <w:r>
        <w:rPr>
          <w:rFonts w:ascii="仿宋" w:hAnsi="仿宋" w:eastAsia="仿宋" w:cs="仿宋"/>
          <w:bCs/>
          <w:sz w:val="32"/>
          <w:szCs w:val="32"/>
        </w:rPr>
        <w:t>)</w:t>
      </w:r>
      <w:r>
        <w:rPr>
          <w:rFonts w:hint="eastAsia" w:ascii="仿宋" w:hAnsi="仿宋" w:eastAsia="仿宋" w:cs="仿宋"/>
          <w:bCs/>
          <w:sz w:val="32"/>
          <w:szCs w:val="32"/>
        </w:rPr>
        <w:t>、以校本教研为载体，加强常规教学管理，促进教学质量稳步提高</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教务处以“校本教研”为载体，认真落实教研教改精神，加强教学管理，深化教学改革。抓好教学流程的管理落实，指导检查常规落实情况，促进教学质量稳步提高。。</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、严格执行教学计划，开全学科，开足学时，无随意删减学科和课时</w:t>
      </w:r>
      <w:r>
        <w:rPr>
          <w:rFonts w:ascii="仿宋" w:hAnsi="仿宋" w:eastAsia="仿宋" w:cs="仿宋"/>
          <w:kern w:val="0"/>
          <w:sz w:val="32"/>
          <w:szCs w:val="32"/>
        </w:rPr>
        <w:t>,</w:t>
      </w:r>
      <w:r>
        <w:rPr>
          <w:rFonts w:hint="eastAsia" w:ascii="仿宋" w:hAnsi="仿宋" w:eastAsia="仿宋" w:cs="仿宋"/>
          <w:kern w:val="0"/>
          <w:sz w:val="32"/>
          <w:szCs w:val="32"/>
        </w:rPr>
        <w:t>严格按教学进度上课。加强非工具学科的教学管理，采取有效措施进行各学科的质量监测，杜绝领导放弃，教师随意，任意丢课，学生不愿学</w:t>
      </w:r>
      <w:r>
        <w:rPr>
          <w:rFonts w:ascii="仿宋" w:hAnsi="仿宋" w:eastAsia="仿宋" w:cs="仿宋"/>
          <w:kern w:val="0"/>
          <w:sz w:val="32"/>
          <w:szCs w:val="32"/>
        </w:rPr>
        <w:t>,</w:t>
      </w:r>
      <w:r>
        <w:rPr>
          <w:rFonts w:hint="eastAsia" w:ascii="仿宋" w:hAnsi="仿宋" w:eastAsia="仿宋" w:cs="仿宋"/>
          <w:kern w:val="0"/>
          <w:sz w:val="32"/>
          <w:szCs w:val="32"/>
        </w:rPr>
        <w:t>课堂松散的现象。</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在今年的工作中，我校明确提出了继续深化学校的课程改革，把课堂还给学生，使课堂充满活力，强调“主动参与、师生互动、逐步生成”的课堂教学模式，坚持“以校为本，以教师为本，回归课堂”的教研模式。</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、因年级因学科施教，保证监测质量</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六年级发挥集体力量，明确备考目标，统一思想、制定周密的复习备考计划，狠抓落实。在常规管理中，月月有主题，周周有重点。在日常教学工作中</w:t>
      </w:r>
      <w:r>
        <w:rPr>
          <w:rFonts w:ascii="仿宋" w:hAnsi="仿宋" w:eastAsia="仿宋" w:cs="仿宋"/>
          <w:kern w:val="0"/>
          <w:sz w:val="32"/>
          <w:szCs w:val="32"/>
        </w:rPr>
        <w:t>,</w:t>
      </w:r>
      <w:r>
        <w:rPr>
          <w:rFonts w:hint="eastAsia" w:ascii="仿宋" w:hAnsi="仿宋" w:eastAsia="仿宋" w:cs="仿宋"/>
          <w:kern w:val="0"/>
          <w:sz w:val="32"/>
          <w:szCs w:val="32"/>
        </w:rPr>
        <w:t>大胆管理、勇于创新。坚持教学常规检查，做到发现问题及时纠正，为规范教学行为发挥了积极作用。坚持抓考风带学风的原则，每一次考试都能做到，考前认真教育学生，考后及时反馈，有针对性地进行成绩分析，使大家明确今后教学的方向。</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非毕业年级，针对学生的特点，狠抓基础知识的夯实。及时召开各种会议，反馈发现的问题，及时调整教学节奏和方向；根据班级的考试成绩进行分析，对学生进行学法指导，重点培养学生学习兴趣，帮助学生尽快养成良好的学习习惯；根据班级各项管理的具体情况，进行状况分析；查找班级管理中存在的问题，及时召开以班级为单位的班科任联席会，班科任联手对班级进行诊断，对症下药，确定班级的近期和远期奋斗目标。在教学检测环节中通过常规检查，检查学生的作业，对有问题的学生进行警示。组织学生基础知识测试、单元测试、学科竞赛、英语课文背诵、期末监测考试等测试，以此调动和促进学生学习的积极性和主动性，为不断提高学校的教育教学质量打下坚实的基础。</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、学校体育工作</w:t>
      </w:r>
    </w:p>
    <w:p>
      <w:pPr>
        <w:spacing w:line="520" w:lineRule="exact"/>
        <w:ind w:firstLine="640"/>
        <w:rPr>
          <w:rFonts w:ascii="仿宋" w:hAnsi="仿宋" w:eastAsia="仿宋" w:cs="仿宋"/>
          <w:kern w:val="0"/>
          <w:sz w:val="32"/>
          <w:szCs w:val="32"/>
        </w:rPr>
      </w:pPr>
      <w:r>
        <w:rPr>
          <w:rFonts w:hint="eastAsia" w:ascii="仿宋" w:hAnsi="仿宋" w:eastAsia="仿宋" w:cs="仿宋"/>
          <w:kern w:val="0"/>
          <w:sz w:val="32"/>
          <w:szCs w:val="32"/>
        </w:rPr>
        <w:t>学校体育工作切实贯彻《新课程标准》，不断深化教学内容、教学模式和教学方法的改革。全面推进《学生体质健康标准》的实施工作，圆满完成了六年级毕业生体育素质测试工作。深入开展学生体育运动，保证学生每天有一小时的体育活动。</w:t>
      </w:r>
      <w:r>
        <w:rPr>
          <w:rFonts w:ascii="仿宋" w:hAnsi="仿宋" w:eastAsia="仿宋" w:cs="仿宋"/>
          <w:kern w:val="0"/>
          <w:sz w:val="32"/>
          <w:szCs w:val="32"/>
        </w:rPr>
        <w:t xml:space="preserve"> </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4</w:t>
      </w:r>
      <w:r>
        <w:rPr>
          <w:rFonts w:hint="eastAsia" w:ascii="仿宋" w:hAnsi="仿宋" w:eastAsia="仿宋" w:cs="仿宋"/>
          <w:kern w:val="0"/>
          <w:sz w:val="32"/>
          <w:szCs w:val="32"/>
        </w:rPr>
        <w:t>、教学成绩</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六年级各科考试成绩都处在全县中等。在</w:t>
      </w:r>
      <w:r>
        <w:rPr>
          <w:rFonts w:ascii="仿宋" w:hAnsi="仿宋" w:eastAsia="仿宋" w:cs="仿宋"/>
          <w:kern w:val="0"/>
          <w:sz w:val="32"/>
          <w:szCs w:val="32"/>
        </w:rPr>
        <w:t>2022</w:t>
      </w:r>
      <w:r>
        <w:rPr>
          <w:rFonts w:hint="eastAsia" w:ascii="仿宋" w:hAnsi="仿宋" w:eastAsia="仿宋" w:cs="仿宋"/>
          <w:kern w:val="0"/>
          <w:sz w:val="32"/>
          <w:szCs w:val="32"/>
        </w:rPr>
        <w:t>年的六年级毕业会考中，2人考上了一中学优班。得到了家长的极度认可和社会的良好口碑。</w:t>
      </w:r>
    </w:p>
    <w:p>
      <w:pPr>
        <w:spacing w:line="580" w:lineRule="exact"/>
        <w:ind w:firstLine="640" w:firstLineChars="200"/>
        <w:rPr>
          <w:rFonts w:ascii="仿宋" w:hAnsi="仿宋" w:eastAsia="仿宋"/>
          <w:bCs/>
          <w:sz w:val="32"/>
          <w:szCs w:val="32"/>
        </w:rPr>
      </w:pPr>
      <w:r>
        <w:rPr>
          <w:rFonts w:ascii="仿宋" w:hAnsi="仿宋" w:eastAsia="仿宋" w:cs="仿宋"/>
          <w:bCs/>
          <w:sz w:val="32"/>
          <w:szCs w:val="32"/>
        </w:rPr>
        <w:t>(</w:t>
      </w:r>
      <w:r>
        <w:rPr>
          <w:rFonts w:hint="eastAsia" w:ascii="仿宋" w:hAnsi="仿宋" w:eastAsia="仿宋" w:cs="仿宋"/>
          <w:bCs/>
          <w:sz w:val="32"/>
          <w:szCs w:val="32"/>
        </w:rPr>
        <w:t>三</w:t>
      </w:r>
      <w:r>
        <w:rPr>
          <w:rFonts w:ascii="仿宋" w:hAnsi="仿宋" w:eastAsia="仿宋" w:cs="仿宋"/>
          <w:bCs/>
          <w:sz w:val="32"/>
          <w:szCs w:val="32"/>
        </w:rPr>
        <w:t>)</w:t>
      </w:r>
      <w:r>
        <w:rPr>
          <w:rFonts w:hint="eastAsia" w:ascii="仿宋" w:hAnsi="仿宋" w:eastAsia="仿宋" w:cs="仿宋"/>
          <w:bCs/>
          <w:sz w:val="32"/>
          <w:szCs w:val="32"/>
        </w:rPr>
        <w:t>、以师德师风建设为契机，抓好师德建设工作，塑造师德高尚的教师队伍</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1</w:t>
      </w:r>
      <w:r>
        <w:rPr>
          <w:rFonts w:hint="eastAsia" w:ascii="仿宋" w:hAnsi="仿宋" w:eastAsia="仿宋" w:cs="仿宋"/>
          <w:kern w:val="0"/>
          <w:sz w:val="32"/>
          <w:szCs w:val="32"/>
        </w:rPr>
        <w:t>、师德师风建设</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按照县教育局的要求，我校开展了一年的加强师德建设活动。活动中我校召开了全校教师的动员大会，深入学习了国家相关的法律法规，通过这次活动基本实现了“打造一支队伍、促进两个转变、实现三个提升”的目的。即</w:t>
      </w:r>
      <w:r>
        <w:rPr>
          <w:rFonts w:ascii="仿宋" w:hAnsi="仿宋" w:eastAsia="仿宋" w:cs="仿宋"/>
          <w:kern w:val="0"/>
          <w:sz w:val="32"/>
          <w:szCs w:val="32"/>
        </w:rPr>
        <w:t xml:space="preserve"> </w:t>
      </w:r>
      <w:r>
        <w:rPr>
          <w:rFonts w:hint="eastAsia" w:ascii="仿宋" w:hAnsi="仿宋" w:eastAsia="仿宋" w:cs="仿宋"/>
          <w:kern w:val="0"/>
          <w:sz w:val="32"/>
          <w:szCs w:val="32"/>
        </w:rPr>
        <w:t>“打造一支品德高尚、作风过硬、业务精湛的教师队伍；促进师德师风和行风校风的转变；使教师政治素质和师德素养上有新的提升，对社会、家长、学生的服务上有新的提升，教师形象上有新的提升”。在我们的教师队伍中，虽说一批有经验的老教师已到了无所求的年龄，但她们并未对自己放松要求，仍然认真钻研业务，兢兢业业的上课和备课。另外我校的年轻教师们也不断吸收老教师所长，创造性的开展教育教学工作，他们中的许多人都承担着大量的教学任务，成为学校教学的主要力量，树立良好的榜样形象，我们的每一位教师都不计个人得失，工作热情不减、工作效果不差，为学校无私地奉献着。</w:t>
      </w:r>
    </w:p>
    <w:p>
      <w:pPr>
        <w:spacing w:line="520" w:lineRule="exact"/>
        <w:ind w:firstLine="640"/>
        <w:rPr>
          <w:rFonts w:ascii="仿宋" w:hAnsi="仿宋" w:eastAsia="仿宋"/>
          <w:kern w:val="0"/>
          <w:sz w:val="32"/>
          <w:szCs w:val="32"/>
        </w:rPr>
      </w:pPr>
      <w:r>
        <w:rPr>
          <w:rFonts w:ascii="仿宋" w:hAnsi="仿宋" w:eastAsia="仿宋" w:cs="仿宋"/>
          <w:kern w:val="0"/>
          <w:sz w:val="32"/>
          <w:szCs w:val="32"/>
        </w:rPr>
        <w:t>2</w:t>
      </w:r>
      <w:r>
        <w:rPr>
          <w:rFonts w:hint="eastAsia" w:ascii="仿宋" w:hAnsi="仿宋" w:eastAsia="仿宋" w:cs="仿宋"/>
          <w:kern w:val="0"/>
          <w:sz w:val="32"/>
          <w:szCs w:val="32"/>
        </w:rPr>
        <w:t>、加强教师队伍建设，提高教师的整体素质。</w:t>
      </w:r>
    </w:p>
    <w:p>
      <w:pPr>
        <w:spacing w:line="520" w:lineRule="exact"/>
        <w:ind w:firstLine="640"/>
        <w:rPr>
          <w:rFonts w:ascii="仿宋" w:hAnsi="仿宋" w:eastAsia="仿宋"/>
          <w:kern w:val="0"/>
          <w:sz w:val="32"/>
          <w:szCs w:val="32"/>
        </w:rPr>
      </w:pPr>
      <w:r>
        <w:rPr>
          <w:rFonts w:hint="eastAsia" w:ascii="仿宋" w:hAnsi="仿宋" w:eastAsia="仿宋" w:cs="仿宋"/>
          <w:kern w:val="0"/>
          <w:sz w:val="32"/>
          <w:szCs w:val="32"/>
        </w:rPr>
        <w:t>通过各种形式为教师的提高和发展做好服务工作，为教师的成长搭建平台。鼓励教师参加有利于教师成长的各种培训、辅导、讲座，做到理论与实践相结合。积极组织教师外出听课。发挥骨干教师的示范带头作用，培养发现新典型，采用以老带新互帮互学等活动培养一批新的学科骨干教师。</w:t>
      </w:r>
    </w:p>
    <w:p>
      <w:pPr>
        <w:spacing w:line="520" w:lineRule="exact"/>
        <w:ind w:firstLine="640"/>
        <w:rPr>
          <w:rFonts w:hint="eastAsia" w:ascii="仿宋" w:hAnsi="仿宋" w:eastAsia="仿宋" w:cs="仿宋"/>
          <w:kern w:val="0"/>
          <w:sz w:val="32"/>
          <w:szCs w:val="32"/>
        </w:rPr>
      </w:pPr>
      <w:r>
        <w:rPr>
          <w:rFonts w:hint="eastAsia" w:ascii="仿宋" w:hAnsi="仿宋" w:eastAsia="仿宋" w:cs="仿宋"/>
          <w:kern w:val="0"/>
          <w:sz w:val="32"/>
          <w:szCs w:val="32"/>
        </w:rPr>
        <w:t>对班主任队伍的建设，重点做到了坚持召开班主任例会，查找班级管理工作的纰漏和不足，研讨各班教与学的情况，交流各班管理经验，探讨学生的思想动态，总结本周各班成绩及存在的不足。细化、质化对班主任的工作的考核，建立了班主任工作考核档案，组织年轻班主任进行工作汇报，了解情况，为其把脉，有力地促进了青年班主任的成长，不断加强班主任管理和研究，使班主任管理工作量化更客观、区分更明确、等级更合理，充分体现班主任工作效果。面对年部教师队伍年轻化，学苗质量参差不齐的实际，推行“重过程、抓细节”的原则，有条不紊地做好德育工作。</w:t>
      </w:r>
    </w:p>
    <w:p>
      <w:pPr>
        <w:pStyle w:val="4"/>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pPr>
        <w:spacing w:line="460" w:lineRule="exact"/>
        <w:ind w:firstLine="627" w:firstLineChars="196"/>
        <w:rPr>
          <w:rFonts w:ascii="仿宋" w:hAnsi="仿宋" w:eastAsia="仿宋"/>
          <w:kern w:val="0"/>
          <w:sz w:val="32"/>
          <w:szCs w:val="32"/>
        </w:rPr>
      </w:pPr>
      <w:r>
        <w:rPr>
          <w:rFonts w:hint="eastAsia" w:ascii="仿宋" w:hAnsi="仿宋" w:eastAsia="仿宋" w:cs="仿宋"/>
          <w:kern w:val="0"/>
          <w:sz w:val="32"/>
          <w:szCs w:val="32"/>
        </w:rPr>
        <w:t>本学期的工作，我们取得了一些成绩，但是也存在一些问题需要我们改正和进一步完善。</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1</w:t>
      </w:r>
      <w:r>
        <w:rPr>
          <w:rFonts w:hint="eastAsia" w:ascii="仿宋" w:hAnsi="仿宋" w:eastAsia="仿宋" w:cs="仿宋"/>
          <w:kern w:val="0"/>
          <w:sz w:val="32"/>
          <w:szCs w:val="32"/>
        </w:rPr>
        <w:t>、加强队伍建设。在我们的队伍中，还存在着不上进、不和谐的声音；工作时间上精力外移等现象依然存在。这就要求我们必须认真对待并加以改正。</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2</w:t>
      </w:r>
      <w:r>
        <w:rPr>
          <w:rFonts w:hint="eastAsia" w:ascii="仿宋" w:hAnsi="仿宋" w:eastAsia="仿宋" w:cs="仿宋"/>
          <w:kern w:val="0"/>
          <w:sz w:val="32"/>
          <w:szCs w:val="32"/>
        </w:rPr>
        <w:t>、要加大教师培训力度，营造科研氛围。扎实开展教科研活动，提高教师业务素养。</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3</w:t>
      </w:r>
      <w:r>
        <w:rPr>
          <w:rFonts w:hint="eastAsia" w:ascii="仿宋" w:hAnsi="仿宋" w:eastAsia="仿宋" w:cs="仿宋"/>
          <w:kern w:val="0"/>
          <w:sz w:val="32"/>
          <w:szCs w:val="32"/>
        </w:rPr>
        <w:t>、要进一步更新教育理念。需要全体教育工作者要不断更新管理理念，探索学生管理工作的新思路和有效方法，提高管理水平。</w:t>
      </w:r>
    </w:p>
    <w:p>
      <w:pPr>
        <w:spacing w:line="460" w:lineRule="exact"/>
        <w:rPr>
          <w:rFonts w:ascii="仿宋" w:hAnsi="仿宋" w:eastAsia="仿宋"/>
          <w:kern w:val="0"/>
          <w:sz w:val="32"/>
          <w:szCs w:val="32"/>
        </w:rPr>
      </w:pPr>
      <w:r>
        <w:rPr>
          <w:rFonts w:ascii="仿宋" w:hAnsi="仿宋" w:eastAsia="仿宋" w:cs="仿宋"/>
          <w:kern w:val="0"/>
          <w:sz w:val="32"/>
          <w:szCs w:val="32"/>
        </w:rPr>
        <w:t xml:space="preserve">    4</w:t>
      </w:r>
      <w:r>
        <w:rPr>
          <w:rFonts w:hint="eastAsia" w:ascii="仿宋" w:hAnsi="仿宋" w:eastAsia="仿宋" w:cs="仿宋"/>
          <w:kern w:val="0"/>
          <w:sz w:val="32"/>
          <w:szCs w:val="32"/>
        </w:rPr>
        <w:t>、加强学校各部门的合作与配合，加强教务、德育的管理职能，增强全局意识和凝聚力，使我校至上而下形成合力。</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DNjNjUzNmQzNGVhZjkyYWVhYzkyMGFlYTliYmQifQ=="/>
  </w:docVars>
  <w:rsids>
    <w:rsidRoot w:val="00000000"/>
    <w:rsid w:val="61A94591"/>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2023-10-31T02:08:53Z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12A71744045445B687D66BD13FB312DC_12</vt:lpwstr>
  </property>
</Properties>
</file>