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bidi w:val="0"/>
        <w:snapToGrid/>
        <w:spacing w:line="720" w:lineRule="auto"/>
        <w:ind w:firstLine="640" w:firstLineChars="200"/>
        <w:jc w:val="both"/>
        <w:textAlignment w:val="auto"/>
        <w:rPr>
          <w:rFonts w:hint="eastAsia" w:ascii="黑体" w:hAnsi="黑体" w:eastAsia="黑体" w:cs="黑体"/>
          <w:b w:val="0"/>
          <w:bCs/>
          <w:sz w:val="32"/>
          <w:szCs w:val="32"/>
        </w:rPr>
      </w:pPr>
      <w:r>
        <w:rPr>
          <w:rFonts w:hint="eastAsia" w:ascii="方正小标宋简体" w:eastAsia="方正小标宋简体"/>
          <w:sz w:val="32"/>
          <w:szCs w:val="32"/>
          <w:lang w:val="en-US" w:eastAsia="zh-CN"/>
        </w:rPr>
        <w:t>米贝苗族乡学校</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pPr>
        <w:pStyle w:val="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收入</w:t>
      </w:r>
      <w:r>
        <w:rPr>
          <w:rFonts w:hint="eastAsia" w:ascii="仿宋_GB2312" w:eastAsia="仿宋_GB2312"/>
          <w:color w:val="auto"/>
          <w:sz w:val="32"/>
          <w:szCs w:val="32"/>
          <w:lang w:val="en-US" w:eastAsia="zh-CN"/>
        </w:rPr>
        <w:t>1193.66</w:t>
      </w:r>
      <w:r>
        <w:rPr>
          <w:rFonts w:hint="eastAsia" w:ascii="仿宋_GB2312" w:eastAsia="仿宋_GB2312"/>
          <w:color w:val="auto"/>
          <w:sz w:val="32"/>
          <w:szCs w:val="32"/>
        </w:rPr>
        <w:t>万元，全为财政拨款收入</w:t>
      </w:r>
      <w:r>
        <w:rPr>
          <w:rFonts w:hint="eastAsia" w:ascii="仿宋_GB2312" w:eastAsia="仿宋_GB2312"/>
          <w:color w:val="auto"/>
          <w:sz w:val="32"/>
          <w:szCs w:val="32"/>
          <w:lang w:val="en-US" w:eastAsia="zh-CN"/>
        </w:rPr>
        <w:t>1193.66</w:t>
      </w:r>
      <w:r>
        <w:rPr>
          <w:rFonts w:hint="eastAsia" w:ascii="仿宋_GB2312" w:eastAsia="仿宋_GB2312"/>
          <w:color w:val="auto"/>
          <w:sz w:val="32"/>
          <w:szCs w:val="32"/>
        </w:rPr>
        <w:t>万元，非税返还收入0万元，上级补助收入0万元,其他收入0万元，年初结转结余0万元；</w:t>
      </w:r>
      <w:r>
        <w:rPr>
          <w:rFonts w:hint="eastAsia" w:ascii="仿宋_GB2312" w:eastAsia="仿宋_GB2312"/>
          <w:color w:val="auto"/>
          <w:sz w:val="32"/>
          <w:szCs w:val="32"/>
          <w:lang w:val="en-US" w:eastAsia="zh-CN"/>
        </w:rPr>
        <w:t>支出1193.66</w:t>
      </w:r>
      <w:r>
        <w:rPr>
          <w:rFonts w:hint="eastAsia" w:ascii="仿宋_GB2312" w:eastAsia="仿宋_GB2312"/>
          <w:color w:val="auto"/>
          <w:sz w:val="32"/>
          <w:szCs w:val="32"/>
        </w:rPr>
        <w:t>万元，其中教育支出</w:t>
      </w:r>
      <w:r>
        <w:rPr>
          <w:rFonts w:hint="eastAsia" w:ascii="仿宋_GB2312" w:eastAsia="仿宋_GB2312"/>
          <w:color w:val="auto"/>
          <w:sz w:val="32"/>
          <w:szCs w:val="32"/>
          <w:lang w:val="en-US" w:eastAsia="zh-CN"/>
        </w:rPr>
        <w:t>1069.01</w:t>
      </w:r>
      <w:r>
        <w:rPr>
          <w:rFonts w:hint="eastAsia" w:ascii="仿宋_GB2312" w:eastAsia="仿宋_GB2312"/>
          <w:color w:val="auto"/>
          <w:sz w:val="32"/>
          <w:szCs w:val="32"/>
        </w:rPr>
        <w:t>万元，社会保障和就业支出</w:t>
      </w:r>
      <w:r>
        <w:rPr>
          <w:rFonts w:hint="eastAsia" w:ascii="仿宋_GB2312" w:eastAsia="仿宋_GB2312"/>
          <w:color w:val="auto"/>
          <w:sz w:val="32"/>
          <w:szCs w:val="32"/>
          <w:lang w:val="en-US" w:eastAsia="zh-CN"/>
        </w:rPr>
        <w:t>91.63</w:t>
      </w:r>
      <w:r>
        <w:rPr>
          <w:rFonts w:hint="eastAsia" w:ascii="仿宋_GB2312" w:eastAsia="仿宋_GB2312"/>
          <w:color w:val="auto"/>
          <w:sz w:val="32"/>
          <w:szCs w:val="32"/>
        </w:rPr>
        <w:t>万元，卫生健康支出</w:t>
      </w:r>
      <w:r>
        <w:rPr>
          <w:rFonts w:hint="eastAsia" w:ascii="仿宋_GB2312" w:eastAsia="仿宋_GB2312"/>
          <w:color w:val="auto"/>
          <w:sz w:val="32"/>
          <w:szCs w:val="32"/>
          <w:lang w:val="en-US" w:eastAsia="zh-CN"/>
        </w:rPr>
        <w:t>33.03</w:t>
      </w:r>
      <w:r>
        <w:rPr>
          <w:rFonts w:hint="eastAsia" w:ascii="仿宋_GB2312" w:eastAsia="仿宋_GB2312"/>
          <w:color w:val="auto"/>
          <w:sz w:val="32"/>
          <w:szCs w:val="32"/>
        </w:rPr>
        <w:t>万元。</w:t>
      </w:r>
    </w:p>
    <w:p>
      <w:pPr>
        <w:ind w:firstLine="643" w:firstLineChars="200"/>
        <w:rPr>
          <w:rFonts w:hint="eastAsia" w:ascii="仿宋_GB2312" w:eastAsia="仿宋_GB2312"/>
          <w:b/>
          <w:sz w:val="32"/>
          <w:szCs w:val="32"/>
        </w:rPr>
      </w:pPr>
      <w:r>
        <w:rPr>
          <w:rFonts w:hint="eastAsia" w:ascii="仿宋_GB2312" w:eastAsia="仿宋_GB2312"/>
          <w:b/>
          <w:sz w:val="32"/>
          <w:szCs w:val="32"/>
          <w:lang w:val="en-US" w:eastAsia="zh-CN"/>
        </w:rPr>
        <w:t>1、</w:t>
      </w:r>
      <w:r>
        <w:rPr>
          <w:rFonts w:hint="eastAsia" w:ascii="仿宋_GB2312" w:eastAsia="仿宋_GB2312"/>
          <w:b/>
          <w:sz w:val="32"/>
          <w:szCs w:val="32"/>
        </w:rPr>
        <w:t>树立良好师德师风，提高教师队伍素质。</w:t>
      </w:r>
    </w:p>
    <w:p>
      <w:pPr>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w:t>
      </w:r>
      <w:r>
        <w:rPr>
          <w:rFonts w:hint="eastAsia" w:ascii="仿宋_GB2312" w:eastAsia="仿宋_GB2312"/>
          <w:sz w:val="32"/>
          <w:szCs w:val="32"/>
          <w:lang w:eastAsia="zh-CN"/>
        </w:rPr>
        <w:t>（</w:t>
      </w: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加强领导班子建设，明确职责分工。学校通过行政会议讨论，进一步明确学校每位行政工作职责。在日常的工作中，整个领导班子团结协作，各项工作有条不紊。同时，在工作中充分发挥了领导班子的民主管理作用，做到既分工又合作，勤政高效，较为出色的完成了今年的各项工作。</w:t>
      </w:r>
    </w:p>
    <w:p>
      <w:pPr>
        <w:ind w:firstLine="480" w:firstLineChars="200"/>
        <w:rPr>
          <w:rFonts w:hint="eastAsia" w:ascii="仿宋_GB2312" w:hAnsi="Times New Roman" w:eastAsia="仿宋_GB2312" w:cs="Times New Roman"/>
          <w:sz w:val="32"/>
          <w:szCs w:val="32"/>
        </w:rPr>
      </w:pPr>
      <w:r>
        <w:rPr>
          <w:rFonts w:hint="eastAsia" w:ascii="宋体" w:hAnsi="宋体" w:eastAsia="仿宋_GB2312"/>
          <w:kern w:val="0"/>
          <w:sz w:val="24"/>
          <w:szCs w:val="24"/>
          <w:lang w:eastAsia="zh-CN"/>
        </w:rPr>
        <w:t>（</w:t>
      </w: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加强教师职业道德建设。积极响应“师德师风建设年”工作要求，学校党支部在每周教师例会上组织大家加强师德师风教育和时政学习，着力提高教师的政治思想素养和职业道德水平；实行结对帮扶，打造互相合作、共同提升的团队精神，学校行政全部任课。</w:t>
      </w:r>
    </w:p>
    <w:p>
      <w:pPr>
        <w:spacing w:line="560" w:lineRule="exact"/>
        <w:ind w:firstLine="640" w:firstLineChars="200"/>
        <w:jc w:val="left"/>
        <w:rPr>
          <w:rFonts w:ascii="仿宋_GB2312" w:eastAsia="仿宋_GB2312"/>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 xml:space="preserve"> 3</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严肃工作纪律，提高教师从教的自律性。学校根据教育发展的新变化，用制度严格约束、引导、修正、规范教师的教育行为，以期达到变制度为教师的职业自觉性。学校在经济极度紧张的情况下，设置了专门集中的教师办公室，保证了学校正常的教育教学秩序。教师工作纪律性得到了明显增强。</w:t>
      </w:r>
    </w:p>
    <w:p>
      <w:pPr>
        <w:ind w:firstLine="643" w:firstLineChars="200"/>
        <w:rPr>
          <w:rFonts w:hint="eastAsia" w:ascii="仿宋_GB2312" w:hAnsi="Times New Roman" w:eastAsia="仿宋_GB2312" w:cs="Times New Roman"/>
          <w:b/>
          <w:sz w:val="32"/>
          <w:szCs w:val="32"/>
        </w:rPr>
      </w:pPr>
      <w:r>
        <w:rPr>
          <w:rFonts w:hint="eastAsia" w:ascii="仿宋_GB2312" w:hAnsi="Times New Roman" w:eastAsia="仿宋_GB2312" w:cs="Times New Roman"/>
          <w:b/>
          <w:sz w:val="32"/>
          <w:szCs w:val="32"/>
          <w:lang w:val="en-US" w:eastAsia="zh-CN"/>
        </w:rPr>
        <w:t>2、</w:t>
      </w:r>
      <w:r>
        <w:rPr>
          <w:rFonts w:hint="eastAsia" w:ascii="仿宋_GB2312" w:hAnsi="Times New Roman" w:eastAsia="仿宋_GB2312" w:cs="Times New Roman"/>
          <w:b/>
          <w:sz w:val="32"/>
          <w:szCs w:val="32"/>
        </w:rPr>
        <w:t>坚持德育为先，安全至上</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我校积极贯彻落实上级精神，始终把安全工作放在首位，全面推进综治工作进校园，加强校园周边环境治理，加强法制安全教育，专门开设思政课，开展思政大讲堂。德育处通过多种教育形式，对学生进行健康、安全、成长、价值与关怀的教育，使学生认识、感悟生命的意义和价值，学会欣赏和热爱自己的生命，进而学会对他人生命的尊重、关怀和欣赏，树立积极的人生观。一年来，学校无重大安全责任事故，为全校师生提供了稳定的治安环境以及和谐的教学环境。</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加强德育队伍建设，全力打造专业化、年轻化的班主任、辅导员队伍。校团委以评选优秀班主任等活动为抓手，鼓励、指导和促进班主任加强学习，努力造就一支胸怀育人理想、富有德育管理实践经验的班主任队伍。</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3</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狠抓学生常规教育和行为养成教育，让学生在活动中增强习惯养成意识。从抓课堂纪律、就餐纪律，狠抓学生课间迟到现象，促使学生从学习和生活的细节做起，使规范落实到了学生的实际行动中，取得的良好的教育效果。</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4</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学校引进智慧校园信息系统，进一步提高了学校安保和管理水平。</w:t>
      </w:r>
    </w:p>
    <w:p>
      <w:pPr>
        <w:pStyle w:val="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eastAsia="仿宋_GB2312"/>
          <w:color w:val="auto"/>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5</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加强家校联系，通过家长会、有要求的实地家访、家校通平台等多种方式加强家校联系。在社会上树立了良好的学校形象、教育形象和教师队伍形象。</w:t>
      </w:r>
    </w:p>
    <w:p>
      <w:pPr>
        <w:spacing w:line="560" w:lineRule="exact"/>
        <w:ind w:firstLine="643" w:firstLineChars="200"/>
        <w:jc w:val="left"/>
        <w:rPr>
          <w:rFonts w:hint="eastAsia" w:ascii="仿宋_GB2312" w:eastAsia="仿宋_GB2312"/>
          <w:b/>
          <w:sz w:val="32"/>
          <w:szCs w:val="32"/>
        </w:rPr>
      </w:pPr>
      <w:r>
        <w:rPr>
          <w:rFonts w:hint="eastAsia" w:ascii="仿宋_GB2312" w:hAnsi="Times New Roman" w:eastAsia="仿宋_GB2312" w:cs="Times New Roman"/>
          <w:b/>
          <w:sz w:val="32"/>
          <w:szCs w:val="32"/>
          <w:lang w:val="en-US" w:eastAsia="zh-CN"/>
        </w:rPr>
        <w:t>3、</w:t>
      </w:r>
      <w:r>
        <w:rPr>
          <w:rFonts w:hint="eastAsia" w:ascii="仿宋_GB2312" w:hAnsi="Times New Roman" w:eastAsia="仿宋_GB2312" w:cs="Times New Roman"/>
          <w:b/>
          <w:sz w:val="32"/>
          <w:szCs w:val="32"/>
        </w:rPr>
        <w:t>强化</w:t>
      </w:r>
      <w:r>
        <w:rPr>
          <w:rFonts w:hint="eastAsia" w:ascii="仿宋_GB2312" w:eastAsia="仿宋_GB2312"/>
          <w:b/>
          <w:sz w:val="32"/>
          <w:szCs w:val="32"/>
        </w:rPr>
        <w:t>教学管理工作，努力提升教学质量。</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我校教学管理的总体思路：突出目标管理，注重过程管理，建立对教师的教学行为、教学过程、教学实绩综合考评的评价机制，以及奖优罚劣的激励机制。实行分层负责，分级管理的质量负责制。建立健全规章制度，积极开展教研活动，努力推行素质教育、特色教育，为高一级学校输送优秀学生。</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注重教学过程。学从实际情况出发，制定出一系列规章制度，采取了许多有效措施，收到了理想的效果。总的来说，就是立足提质增效，抓练习设计和作业创新，继续实行“一推四看”抽查制度。</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注重教研课改谋发展。为适应课改要求，在学校的统一组织下，各学科以学生能力培养为核心，研制了新的课堂教学评价标准。要求突出课堂教学的重难点、关节点和有效点，节时惜力，留给学生更多的自主探究和练习时空。</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一年来，经过全体师生的努力，学校取得了一些成绩，这归功于全体教职工的共同努力、辛勤工作。但我们更应清醒地看到不足，并力争来年加以改进。</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rPr>
        <w:t>学校的规章</w:t>
      </w:r>
      <w:r>
        <w:rPr>
          <w:rFonts w:hint="eastAsia" w:ascii="仿宋_GB2312" w:hAnsi="Times New Roman" w:eastAsia="仿宋_GB2312" w:cs="Times New Roman"/>
          <w:sz w:val="32"/>
          <w:szCs w:val="32"/>
        </w:rPr>
        <w:fldChar w:fldCharType="begin"/>
      </w:r>
      <w:r>
        <w:rPr>
          <w:rFonts w:hint="eastAsia" w:ascii="仿宋_GB2312" w:hAnsi="Times New Roman" w:eastAsia="仿宋_GB2312" w:cs="Times New Roman"/>
          <w:sz w:val="32"/>
          <w:szCs w:val="32"/>
        </w:rPr>
        <w:instrText xml:space="preserve"> HYPERLINK "http://yjbys.com/zhidu/" </w:instrText>
      </w:r>
      <w:r>
        <w:rPr>
          <w:rFonts w:hint="eastAsia" w:ascii="仿宋_GB2312" w:hAnsi="Times New Roman" w:eastAsia="仿宋_GB2312" w:cs="Times New Roman"/>
          <w:sz w:val="32"/>
          <w:szCs w:val="32"/>
        </w:rPr>
        <w:fldChar w:fldCharType="separate"/>
      </w:r>
      <w:r>
        <w:rPr>
          <w:rFonts w:hint="eastAsia" w:ascii="仿宋_GB2312" w:hAnsi="Times New Roman" w:eastAsia="仿宋_GB2312" w:cs="Times New Roman"/>
          <w:sz w:val="32"/>
          <w:szCs w:val="32"/>
        </w:rPr>
        <w:t>制度</w:t>
      </w:r>
      <w:r>
        <w:rPr>
          <w:rFonts w:hint="eastAsia" w:ascii="仿宋_GB2312" w:hAnsi="Times New Roman" w:eastAsia="仿宋_GB2312" w:cs="Times New Roman"/>
          <w:sz w:val="32"/>
          <w:szCs w:val="32"/>
        </w:rPr>
        <w:fldChar w:fldCharType="end"/>
      </w:r>
      <w:r>
        <w:rPr>
          <w:rFonts w:hint="eastAsia" w:ascii="仿宋_GB2312" w:hAnsi="Times New Roman" w:eastAsia="仿宋_GB2312" w:cs="Times New Roman"/>
          <w:sz w:val="32"/>
          <w:szCs w:val="32"/>
        </w:rPr>
        <w:t>仍有需要完善之处，且落实不够到位，长效机制有待完善，激励与约束力度有待增强；</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个别行政领导模范带头作用发挥得还不够突出，在履行职责的过程中缺乏主动性、纪律性和创新力。教师的主人翁意识不强，工作作风有待加强，有畏难情绪、且私心重。</w:t>
      </w:r>
    </w:p>
    <w:p>
      <w:pPr>
        <w:spacing w:line="560" w:lineRule="exact"/>
        <w:ind w:firstLine="640" w:firstLineChars="200"/>
        <w:jc w:val="lef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教师教研与学习还不够，学校的学术气氛还不浓，课堂教学效率离“高效”还有差距，在“双减”背景下的第二课堂训练的视野不够开阔，内容、方式比较单一，”三进校园”虽有想法但还未正式实施</w:t>
      </w:r>
      <w:r>
        <w:rPr>
          <w:rFonts w:hint="eastAsia" w:ascii="仿宋_GB2312" w:hAnsi="Times New Roman" w:eastAsia="仿宋_GB2312" w:cs="Times New Roman"/>
          <w:sz w:val="32"/>
          <w:szCs w:val="32"/>
          <w:lang w:val="en-US" w:eastAsia="zh-CN"/>
        </w:rPr>
        <w:t>。</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家访力度不够，成效不大。</w:t>
      </w:r>
    </w:p>
    <w:p>
      <w:pPr>
        <w:spacing w:line="560" w:lineRule="exact"/>
        <w:ind w:firstLine="640" w:firstLineChars="200"/>
        <w:jc w:val="lef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校园文化建设力度不足，学校经费欠缺，想法很多但还没来得及一一实现。</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ZDdmNzFhNzNhMTI3MzMzNGUyMzUxOWRiZTI1MTQifQ=="/>
  </w:docVars>
  <w:rsids>
    <w:rsidRoot w:val="00000000"/>
    <w:rsid w:val="2D2D322D"/>
    <w:rsid w:val="30B22E5F"/>
    <w:rsid w:val="45CB407C"/>
    <w:rsid w:val="497B0BC1"/>
    <w:rsid w:val="5B2D78E8"/>
    <w:rsid w:val="6BF775EC"/>
    <w:rsid w:val="6E1D39B2"/>
    <w:rsid w:val="6F58276B"/>
    <w:rsid w:val="727342FE"/>
    <w:rsid w:val="7D40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
    <w:name w:val="Body Text First Indent"/>
    <w:basedOn w:val="2"/>
    <w:qFormat/>
    <w:uiPriority w:val="0"/>
    <w:pPr>
      <w:spacing w:after="200"/>
      <w:ind w:firstLine="100" w:firstLineChars="100"/>
      <w:jc w:val="center"/>
    </w:pPr>
    <w:rPr>
      <w:rFonts w:ascii="??_GB2312" w:hAnsi="??_GB2312" w:cs="??_GB2312"/>
      <w:sz w:val="24"/>
      <w:szCs w:val="24"/>
    </w:rPr>
  </w:style>
  <w:style w:type="paragraph" w:customStyle="1" w:styleId="7">
    <w:name w:val="正文首行缩进 21"/>
    <w:uiPriority w:val="2457"/>
    <w:pPr>
      <w:widowControl/>
      <w:tabs>
        <w:tab w:val="left" w:pos="5880"/>
      </w:tabs>
      <w:suppressAutoHyphens/>
      <w:bidi w:val="0"/>
      <w:ind w:left="0" w:right="0" w:firstLine="420"/>
    </w:pPr>
    <w:rPr>
      <w:rFonts w:ascii="Times New Roman" w:hAnsi="Times New Roman" w:eastAsia="Times New Roman" w:cs="Times New Roman"/>
      <w:color w:val="auto"/>
      <w:sz w:val="20"/>
      <w:szCs w:val="20"/>
      <w:lang w:val="en-US" w:eastAsia="zh-CN" w:bidi="hi-IN"/>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9">
    <w:name w:val="普通(网站)1"/>
    <w:basedOn w:val="1"/>
    <w:uiPriority w:val="2"/>
    <w:pPr>
      <w:widowControl/>
      <w:spacing w:before="280" w:after="280"/>
      <w:jc w:val="left"/>
    </w:pPr>
    <w:rPr>
      <w:rFonts w:ascii="宋体" w:hAnsi="宋体" w:cs="宋体"/>
      <w:kern w:val="0"/>
      <w:sz w:val="24"/>
    </w:rPr>
  </w:style>
  <w:style w:type="paragraph" w:customStyle="1" w:styleId="10">
    <w:name w:val="普通(网站)11"/>
    <w:basedOn w:val="1"/>
    <w:qFormat/>
    <w:uiPriority w:val="2"/>
    <w:pPr>
      <w:spacing w:before="280" w:after="280"/>
      <w:ind w:left="0" w:right="0" w:firstLine="0"/>
      <w:jc w:val="left"/>
    </w:pPr>
    <w:rPr>
      <w:kern w:val="0"/>
      <w:sz w:val="24"/>
      <w:lang w:val="en-US" w:eastAsia="zh-CN" w:bidi="ar"/>
    </w:rPr>
  </w:style>
  <w:style w:type="paragraph" w:customStyle="1" w:styleId="11">
    <w:name w:val="普通(网站)1111"/>
    <w:basedOn w:val="1"/>
    <w:qFormat/>
    <w:uiPriority w:val="2"/>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2023-11-06T02:13:19Z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C754E9CE384345389E72F2C6E7C5E1C4_13</vt:lpwstr>
  </property>
</Properties>
</file>