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hint="eastAsia" w:eastAsia="仿宋_GB2312"/>
          <w:b/>
          <w:sz w:val="32"/>
          <w:szCs w:val="32"/>
        </w:rPr>
      </w:pPr>
      <w:r>
        <w:rPr>
          <w:rFonts w:hint="eastAsia" w:hAnsi="仿宋_GB2312" w:eastAsia="仿宋_GB2312" w:cs="仿宋_GB2312"/>
          <w:b/>
          <w:sz w:val="32"/>
          <w:szCs w:val="32"/>
        </w:rPr>
        <w:t>附件</w:t>
      </w:r>
      <w:r>
        <w:rPr>
          <w:rFonts w:hint="eastAsia" w:eastAsia="仿宋_GB2312" w:cs="仿宋_GB2312"/>
          <w:b/>
          <w:sz w:val="32"/>
          <w:szCs w:val="32"/>
        </w:rPr>
        <w:t>1-1</w:t>
      </w:r>
    </w:p>
    <w:p>
      <w:pPr>
        <w:spacing w:line="500" w:lineRule="exact"/>
        <w:jc w:val="center"/>
        <w:rPr>
          <w:rFonts w:hint="eastAsia"/>
          <w:b/>
          <w:w w:val="85"/>
          <w:sz w:val="36"/>
          <w:szCs w:val="36"/>
        </w:rPr>
      </w:pPr>
      <w:r>
        <w:rPr>
          <w:b/>
          <w:w w:val="85"/>
          <w:sz w:val="36"/>
          <w:szCs w:val="36"/>
        </w:rPr>
        <w:t>2022</w:t>
      </w:r>
      <w:r>
        <w:rPr>
          <w:rFonts w:hAnsi="宋体"/>
          <w:b/>
          <w:w w:val="85"/>
          <w:sz w:val="36"/>
          <w:szCs w:val="36"/>
        </w:rPr>
        <w:t>年度新晃县</w:t>
      </w:r>
      <w:r>
        <w:rPr>
          <w:rFonts w:hint="eastAsia" w:hAnsi="宋体"/>
          <w:b/>
          <w:w w:val="85"/>
          <w:sz w:val="36"/>
          <w:szCs w:val="36"/>
          <w:lang w:val="en-US" w:eastAsia="zh-CN"/>
        </w:rPr>
        <w:t>禾滩镇中学</w:t>
      </w:r>
      <w:r>
        <w:rPr>
          <w:rFonts w:hAnsi="宋体"/>
          <w:b/>
          <w:w w:val="85"/>
          <w:sz w:val="36"/>
          <w:szCs w:val="36"/>
        </w:rPr>
        <w:t>部门（单位）整体支出绩效</w:t>
      </w:r>
      <w:r>
        <w:rPr>
          <w:rFonts w:hint="eastAsia" w:hAnsi="宋体"/>
          <w:b/>
          <w:w w:val="85"/>
          <w:sz w:val="36"/>
          <w:szCs w:val="36"/>
        </w:rPr>
        <w:t>自评表</w:t>
      </w:r>
    </w:p>
    <w:tbl>
      <w:tblPr>
        <w:tblStyle w:val="7"/>
        <w:tblW w:w="15521"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11"/>
        <w:gridCol w:w="1220"/>
        <w:gridCol w:w="1226"/>
        <w:gridCol w:w="701"/>
        <w:gridCol w:w="5060"/>
        <w:gridCol w:w="3123"/>
        <w:gridCol w:w="1490"/>
        <w:gridCol w:w="745"/>
        <w:gridCol w:w="7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8" w:hRule="atLeast"/>
          <w:tblHeader/>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一级指标</w:t>
            </w:r>
          </w:p>
        </w:tc>
        <w:tc>
          <w:tcPr>
            <w:tcW w:w="122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二级指标</w:t>
            </w:r>
          </w:p>
        </w:tc>
        <w:tc>
          <w:tcPr>
            <w:tcW w:w="1226" w:type="dxa"/>
            <w:tcBorders>
              <w:top w:val="single" w:color="D6AFAC" w:sz="2" w:space="0"/>
              <w:left w:val="single" w:color="D6AFAC" w:sz="2" w:space="0"/>
              <w:bottom w:val="single" w:color="D6AFAC" w:sz="2" w:space="0"/>
              <w:right w:val="single" w:color="D6AFAC" w:sz="0"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三级指标</w:t>
            </w:r>
          </w:p>
        </w:tc>
        <w:tc>
          <w:tcPr>
            <w:tcW w:w="701"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分值</w:t>
            </w:r>
          </w:p>
        </w:tc>
        <w:tc>
          <w:tcPr>
            <w:tcW w:w="506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指标内容</w:t>
            </w:r>
          </w:p>
        </w:tc>
        <w:tc>
          <w:tcPr>
            <w:tcW w:w="3123"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指标评价标准及对应分值</w:t>
            </w:r>
          </w:p>
        </w:tc>
        <w:tc>
          <w:tcPr>
            <w:tcW w:w="149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指标实际完成情况及依据</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得分</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9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投</w:t>
            </w:r>
            <w:r>
              <w:rPr>
                <w:rFonts w:hint="eastAsia" w:eastAsia="楷体_GB2312"/>
                <w:color w:val="000000"/>
                <w:sz w:val="18"/>
                <w:szCs w:val="18"/>
              </w:rPr>
              <w:t xml:space="preserve">  </w:t>
            </w:r>
            <w:r>
              <w:rPr>
                <w:rFonts w:eastAsia="楷体_GB2312"/>
                <w:color w:val="000000"/>
                <w:sz w:val="18"/>
                <w:szCs w:val="18"/>
              </w:rPr>
              <w:t>入</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14</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预算编制</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5</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整体绩效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设有整体绩效目标</w:t>
            </w:r>
            <w:r>
              <w:rPr>
                <w:rFonts w:hint="eastAsia" w:eastAsia="楷体_GB2312"/>
                <w:color w:val="000000"/>
                <w:sz w:val="18"/>
                <w:szCs w:val="18"/>
              </w:rPr>
              <w:t>1</w:t>
            </w:r>
            <w:r>
              <w:rPr>
                <w:rFonts w:eastAsia="楷体_GB2312"/>
                <w:color w:val="000000"/>
                <w:sz w:val="18"/>
                <w:szCs w:val="18"/>
              </w:rPr>
              <w:t>分；目标设定依据充分符合客观实际</w:t>
            </w:r>
            <w:r>
              <w:rPr>
                <w:rFonts w:hint="eastAsia" w:eastAsia="楷体_GB2312"/>
                <w:color w:val="000000"/>
                <w:sz w:val="18"/>
                <w:szCs w:val="18"/>
              </w:rPr>
              <w:t>0.5</w:t>
            </w:r>
            <w:r>
              <w:rPr>
                <w:rFonts w:eastAsia="楷体_GB2312"/>
                <w:color w:val="000000"/>
                <w:sz w:val="18"/>
                <w:szCs w:val="18"/>
              </w:rPr>
              <w:t>分；目标清晰、细化</w:t>
            </w:r>
            <w:r>
              <w:rPr>
                <w:rFonts w:hint="eastAsia" w:eastAsia="楷体_GB2312"/>
                <w:color w:val="000000"/>
                <w:sz w:val="18"/>
                <w:szCs w:val="18"/>
              </w:rPr>
              <w:t>0.5</w:t>
            </w:r>
            <w:r>
              <w:rPr>
                <w:rFonts w:eastAsia="楷体_GB2312"/>
                <w:color w:val="000000"/>
                <w:sz w:val="18"/>
                <w:szCs w:val="18"/>
              </w:rPr>
              <w:t>分；目标可衡量</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 xml:space="preserve">  </w:t>
            </w:r>
            <w:r>
              <w:rPr>
                <w:rFonts w:hint="eastAsia" w:eastAsia="楷体_GB2312"/>
                <w:color w:val="000000"/>
                <w:sz w:val="18"/>
                <w:szCs w:val="18"/>
              </w:rPr>
              <w:t>设有整体绩效目标，目标设定依据充分符合客观实际，目标清晰。</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3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是否科学、合理设立了项目绩效目标；目标明确；目标细化；目标量化。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项目均设有绩效目标</w:t>
            </w:r>
            <w:r>
              <w:rPr>
                <w:rFonts w:hint="eastAsia" w:eastAsia="楷体_GB2312"/>
                <w:color w:val="000000"/>
                <w:sz w:val="18"/>
                <w:szCs w:val="18"/>
              </w:rPr>
              <w:t>0.5</w:t>
            </w:r>
            <w:r>
              <w:rPr>
                <w:rFonts w:eastAsia="楷体_GB2312"/>
                <w:color w:val="000000"/>
                <w:sz w:val="18"/>
                <w:szCs w:val="18"/>
              </w:rPr>
              <w:t>分；目标科学合理</w:t>
            </w:r>
            <w:r>
              <w:rPr>
                <w:rFonts w:hint="eastAsia" w:eastAsia="楷体_GB2312"/>
                <w:color w:val="000000"/>
                <w:sz w:val="18"/>
                <w:szCs w:val="18"/>
              </w:rPr>
              <w:t>0.5</w:t>
            </w:r>
            <w:r>
              <w:rPr>
                <w:rFonts w:eastAsia="楷体_GB2312"/>
                <w:color w:val="000000"/>
                <w:sz w:val="18"/>
                <w:szCs w:val="18"/>
              </w:rPr>
              <w:t>分；目标明确</w:t>
            </w:r>
            <w:r>
              <w:rPr>
                <w:rFonts w:hint="eastAsia" w:eastAsia="楷体_GB2312"/>
                <w:color w:val="000000"/>
                <w:sz w:val="18"/>
                <w:szCs w:val="18"/>
              </w:rPr>
              <w:t>0.5</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目标细化</w:t>
            </w:r>
            <w:r>
              <w:rPr>
                <w:rFonts w:hint="eastAsia" w:eastAsia="楷体_GB2312"/>
                <w:color w:val="000000"/>
                <w:sz w:val="18"/>
                <w:szCs w:val="18"/>
              </w:rPr>
              <w:t>0.5</w:t>
            </w:r>
            <w:r>
              <w:rPr>
                <w:rFonts w:eastAsia="楷体_GB2312"/>
                <w:color w:val="000000"/>
                <w:sz w:val="18"/>
                <w:szCs w:val="18"/>
              </w:rPr>
              <w:t>分；目标量化</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科学、合理设立了项目绩效目标</w:t>
            </w:r>
            <w:r>
              <w:rPr>
                <w:rFonts w:hint="eastAsia" w:eastAsia="楷体_GB2312"/>
                <w:color w:val="000000"/>
                <w:sz w:val="18"/>
                <w:szCs w:val="18"/>
              </w:rPr>
              <w:t>，目标</w:t>
            </w:r>
            <w:r>
              <w:rPr>
                <w:rFonts w:eastAsia="楷体_GB2312"/>
                <w:color w:val="000000"/>
                <w:sz w:val="18"/>
                <w:szCs w:val="18"/>
              </w:rPr>
              <w:t>明确</w:t>
            </w:r>
            <w:r>
              <w:rPr>
                <w:rFonts w:hint="eastAsia" w:eastAsia="楷体_GB2312"/>
                <w:color w:val="000000"/>
                <w:sz w:val="18"/>
                <w:szCs w:val="18"/>
              </w:rPr>
              <w:t>，目标</w:t>
            </w:r>
            <w:r>
              <w:rPr>
                <w:rFonts w:eastAsia="楷体_GB2312"/>
                <w:color w:val="000000"/>
                <w:sz w:val="18"/>
                <w:szCs w:val="18"/>
              </w:rPr>
              <w:t>细化</w:t>
            </w:r>
            <w:r>
              <w:rPr>
                <w:rFonts w:hint="eastAsia" w:eastAsia="楷体_GB2312"/>
                <w:color w:val="000000"/>
                <w:sz w:val="18"/>
                <w:szCs w:val="18"/>
              </w:rPr>
              <w:t>，可</w:t>
            </w:r>
            <w:r>
              <w:rPr>
                <w:rFonts w:eastAsia="楷体_GB2312"/>
                <w:color w:val="000000"/>
                <w:sz w:val="18"/>
                <w:szCs w:val="18"/>
              </w:rPr>
              <w:t>量化</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预算配置</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在职人员</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在职人员控制率=[在职人员数/编制数]×100%</w:t>
            </w:r>
          </w:p>
          <w:p>
            <w:pPr>
              <w:spacing w:line="300" w:lineRule="exact"/>
              <w:jc w:val="left"/>
              <w:rPr>
                <w:rFonts w:eastAsia="楷体_GB2312"/>
                <w:color w:val="000000"/>
                <w:sz w:val="18"/>
                <w:szCs w:val="18"/>
              </w:rPr>
            </w:pPr>
            <w:r>
              <w:rPr>
                <w:rFonts w:eastAsia="楷体_GB2312"/>
                <w:color w:val="000000"/>
                <w:sz w:val="18"/>
                <w:szCs w:val="18"/>
              </w:rPr>
              <w:t>在职人员数：部门实际在职人数，以财政确定的部门决算编制口径为准，结合工资发放表上的年平均人数。</w:t>
            </w:r>
          </w:p>
          <w:p>
            <w:pPr>
              <w:spacing w:line="300" w:lineRule="exact"/>
              <w:jc w:val="left"/>
              <w:rPr>
                <w:rFonts w:eastAsia="楷体_GB2312"/>
                <w:color w:val="000000"/>
                <w:sz w:val="18"/>
                <w:szCs w:val="18"/>
              </w:rPr>
            </w:pPr>
            <w:r>
              <w:rPr>
                <w:rFonts w:eastAsia="楷体_GB2312"/>
                <w:color w:val="000000"/>
                <w:sz w:val="18"/>
                <w:szCs w:val="18"/>
              </w:rPr>
              <w:t>编制数：机构编制部门核定批复的部门的人员编制数(含临时人员)。</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在职人员控制率</w:t>
            </w:r>
            <w:r>
              <w:rPr>
                <w:rFonts w:hint="eastAsia" w:eastAsia="楷体_GB2312"/>
                <w:color w:val="000000"/>
                <w:sz w:val="18"/>
                <w:szCs w:val="18"/>
              </w:rPr>
              <w:t>=</w:t>
            </w:r>
            <w:r>
              <w:rPr>
                <w:rFonts w:hint="eastAsia" w:eastAsia="楷体_GB2312"/>
                <w:color w:val="000000"/>
                <w:sz w:val="18"/>
                <w:szCs w:val="18"/>
                <w:lang w:val="en-US" w:eastAsia="zh-CN"/>
              </w:rPr>
              <w:t>30</w:t>
            </w:r>
            <w:r>
              <w:rPr>
                <w:rFonts w:hint="eastAsia" w:eastAsia="楷体_GB2312"/>
                <w:color w:val="000000"/>
                <w:sz w:val="18"/>
                <w:szCs w:val="18"/>
              </w:rPr>
              <w:t>/</w:t>
            </w:r>
            <w:r>
              <w:rPr>
                <w:rFonts w:hint="eastAsia" w:eastAsia="楷体_GB2312"/>
                <w:color w:val="000000"/>
                <w:sz w:val="18"/>
                <w:szCs w:val="18"/>
                <w:lang w:val="en-US" w:eastAsia="zh-CN"/>
              </w:rPr>
              <w:t>33</w:t>
            </w:r>
            <w:r>
              <w:rPr>
                <w:rFonts w:hint="eastAsia" w:eastAsia="楷体_GB2312"/>
                <w:color w:val="000000"/>
                <w:sz w:val="18"/>
                <w:szCs w:val="18"/>
              </w:rPr>
              <w:t>=9</w:t>
            </w:r>
            <w:r>
              <w:rPr>
                <w:rFonts w:hint="eastAsia" w:eastAsia="楷体_GB2312"/>
                <w:color w:val="000000"/>
                <w:sz w:val="18"/>
                <w:szCs w:val="18"/>
                <w:lang w:val="en-US" w:eastAsia="zh-CN"/>
              </w:rPr>
              <w:t>0.9</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default" w:eastAsia="楷体_GB2312"/>
                <w:color w:val="000000"/>
                <w:lang w:val="en-US" w:eastAsia="zh-CN"/>
              </w:rPr>
            </w:pPr>
            <w:r>
              <w:rPr>
                <w:rFonts w:hint="eastAsia" w:eastAsia="楷体_GB2312"/>
                <w:color w:val="000000"/>
                <w:lang w:val="en-US" w:eastAsia="zh-CN"/>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三公经费</w:t>
            </w:r>
          </w:p>
          <w:p>
            <w:pPr>
              <w:spacing w:line="300" w:lineRule="exact"/>
              <w:jc w:val="center"/>
              <w:rPr>
                <w:rFonts w:eastAsia="楷体_GB2312"/>
                <w:color w:val="000000"/>
                <w:sz w:val="18"/>
                <w:szCs w:val="18"/>
              </w:rPr>
            </w:pPr>
            <w:r>
              <w:rPr>
                <w:rFonts w:eastAsia="楷体_GB2312"/>
                <w:color w:val="000000"/>
                <w:sz w:val="18"/>
                <w:szCs w:val="18"/>
              </w:rPr>
              <w:t>变动率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“三公经费”变动率=[本年度“三公经费”预算总额/上年度“三公经费”预算总额] ×100%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“三公经费”变动率</w:t>
            </w:r>
            <w:r>
              <w:rPr>
                <w:rFonts w:hint="eastAsia" w:eastAsia="楷体_GB2312"/>
                <w:color w:val="000000"/>
                <w:sz w:val="18"/>
                <w:szCs w:val="18"/>
              </w:rPr>
              <w:t>=</w:t>
            </w:r>
            <w:r>
              <w:rPr>
                <w:rFonts w:hint="eastAsia" w:eastAsia="楷体_GB2312"/>
                <w:color w:val="000000"/>
                <w:sz w:val="18"/>
                <w:szCs w:val="18"/>
                <w:lang w:val="en-US" w:eastAsia="zh-CN"/>
              </w:rPr>
              <w:t>2</w:t>
            </w:r>
            <w:r>
              <w:rPr>
                <w:rFonts w:hint="eastAsia" w:eastAsia="楷体_GB2312"/>
                <w:color w:val="000000"/>
                <w:sz w:val="18"/>
                <w:szCs w:val="18"/>
              </w:rPr>
              <w:t>/</w:t>
            </w:r>
            <w:r>
              <w:rPr>
                <w:rFonts w:hint="eastAsia" w:eastAsia="楷体_GB2312"/>
                <w:color w:val="000000"/>
                <w:sz w:val="18"/>
                <w:szCs w:val="18"/>
                <w:lang w:val="en-US" w:eastAsia="zh-CN"/>
              </w:rPr>
              <w:t>1.5</w:t>
            </w:r>
            <w:r>
              <w:rPr>
                <w:rFonts w:hint="eastAsia" w:eastAsia="楷体_GB2312"/>
                <w:color w:val="000000"/>
                <w:sz w:val="18"/>
                <w:szCs w:val="18"/>
              </w:rPr>
              <w:t>=1</w:t>
            </w:r>
            <w:r>
              <w:rPr>
                <w:rFonts w:hint="eastAsia" w:eastAsia="楷体_GB2312"/>
                <w:color w:val="000000"/>
                <w:sz w:val="18"/>
                <w:szCs w:val="18"/>
                <w:lang w:val="en-US" w:eastAsia="zh-CN"/>
              </w:rPr>
              <w:t>33</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2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重点项目预算保障率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重点项目预算保障率=（重点项目预算/项目总预算）×100%。</w:t>
            </w:r>
          </w:p>
          <w:p>
            <w:pPr>
              <w:spacing w:line="300" w:lineRule="exact"/>
              <w:jc w:val="left"/>
              <w:rPr>
                <w:rFonts w:eastAsia="楷体_GB2312"/>
                <w:color w:val="000000"/>
                <w:sz w:val="18"/>
                <w:szCs w:val="18"/>
              </w:rPr>
            </w:pPr>
            <w:r>
              <w:rPr>
                <w:rFonts w:eastAsia="楷体_GB2312"/>
                <w:color w:val="000000"/>
                <w:sz w:val="18"/>
                <w:szCs w:val="18"/>
              </w:rPr>
              <w:t>重点项目预算：部门年度预算安排的，与本部门履职和发展密切相关、具有明显社会和经济影响、党委政府关心或社会比较关注的，列入政府重点项目的预算总额。</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结果≥80%，得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80%＞结果≥60%，得2分；</w:t>
            </w:r>
          </w:p>
          <w:p>
            <w:pPr>
              <w:spacing w:line="300" w:lineRule="exact"/>
              <w:jc w:val="left"/>
              <w:rPr>
                <w:rFonts w:eastAsia="楷体_GB2312"/>
                <w:color w:val="000000"/>
                <w:sz w:val="18"/>
                <w:szCs w:val="18"/>
              </w:rPr>
            </w:pPr>
            <w:r>
              <w:rPr>
                <w:rFonts w:eastAsia="楷体_GB2312"/>
                <w:color w:val="000000"/>
                <w:sz w:val="18"/>
                <w:szCs w:val="18"/>
              </w:rPr>
              <w:t>结果＜60%，得0分。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重点项目预算保障率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8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过</w:t>
            </w:r>
            <w:r>
              <w:rPr>
                <w:rFonts w:hint="eastAsia" w:eastAsia="楷体_GB2312"/>
                <w:color w:val="000000"/>
                <w:sz w:val="18"/>
                <w:szCs w:val="18"/>
              </w:rPr>
              <w:t xml:space="preserve">  </w:t>
            </w:r>
            <w:r>
              <w:rPr>
                <w:rFonts w:eastAsia="楷体_GB2312"/>
                <w:color w:val="000000"/>
                <w:sz w:val="18"/>
                <w:szCs w:val="18"/>
              </w:rPr>
              <w:t>程</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26</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预算执行</w:t>
            </w:r>
          </w:p>
          <w:p>
            <w:pPr>
              <w:spacing w:line="300" w:lineRule="exact"/>
              <w:jc w:val="center"/>
              <w:rPr>
                <w:rFonts w:eastAsia="楷体_GB2312"/>
                <w:color w:val="000000"/>
                <w:sz w:val="18"/>
                <w:szCs w:val="18"/>
              </w:rPr>
            </w:pPr>
            <w:r>
              <w:rPr>
                <w:rFonts w:eastAsia="楷体_GB2312"/>
                <w:color w:val="000000"/>
                <w:sz w:val="18"/>
                <w:szCs w:val="18"/>
              </w:rPr>
              <w:t>（1</w:t>
            </w:r>
            <w:r>
              <w:rPr>
                <w:rFonts w:hint="eastAsia" w:eastAsia="楷体_GB2312"/>
                <w:color w:val="000000"/>
                <w:sz w:val="18"/>
                <w:szCs w:val="18"/>
              </w:rPr>
              <w:t>2</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项目预算</w:t>
            </w:r>
          </w:p>
          <w:p>
            <w:pPr>
              <w:spacing w:line="300" w:lineRule="exact"/>
              <w:jc w:val="center"/>
              <w:rPr>
                <w:rFonts w:eastAsia="楷体_GB2312"/>
                <w:color w:val="000000"/>
                <w:sz w:val="18"/>
                <w:szCs w:val="18"/>
              </w:rPr>
            </w:pPr>
            <w:r>
              <w:rPr>
                <w:rFonts w:eastAsia="楷体_GB2312"/>
                <w:color w:val="000000"/>
                <w:sz w:val="18"/>
                <w:szCs w:val="18"/>
              </w:rPr>
              <w:t>执行率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项目预算执行率=[项目预算执行数/项目预算]×100%。</w:t>
            </w:r>
          </w:p>
          <w:p>
            <w:pPr>
              <w:spacing w:line="300" w:lineRule="exact"/>
              <w:jc w:val="left"/>
              <w:rPr>
                <w:rFonts w:eastAsia="楷体_GB2312"/>
                <w:color w:val="000000"/>
                <w:sz w:val="18"/>
                <w:szCs w:val="18"/>
              </w:rPr>
            </w:pPr>
            <w:r>
              <w:rPr>
                <w:rFonts w:eastAsia="楷体_GB2312"/>
                <w:color w:val="000000"/>
                <w:sz w:val="18"/>
                <w:szCs w:val="18"/>
              </w:rPr>
              <w:t>项目预算执行数：部门本年度实际执行的项目预算。</w:t>
            </w:r>
          </w:p>
          <w:p>
            <w:pPr>
              <w:spacing w:line="300" w:lineRule="exact"/>
              <w:jc w:val="left"/>
              <w:rPr>
                <w:rFonts w:eastAsia="楷体_GB2312"/>
                <w:color w:val="000000"/>
                <w:sz w:val="18"/>
                <w:szCs w:val="18"/>
              </w:rPr>
            </w:pPr>
            <w:r>
              <w:rPr>
                <w:rFonts w:eastAsia="楷体_GB2312"/>
                <w:color w:val="000000"/>
                <w:sz w:val="18"/>
                <w:szCs w:val="18"/>
              </w:rPr>
              <w:t>项目预算数：财政部门批复的本年度部门项目预算。</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95%≤结果≤100%，得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90%≤结果＜95%，得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80%≤结果＜90%，得1分；</w:t>
            </w:r>
          </w:p>
          <w:p>
            <w:pPr>
              <w:spacing w:line="300" w:lineRule="exact"/>
              <w:jc w:val="left"/>
              <w:rPr>
                <w:rFonts w:eastAsia="楷体_GB2312"/>
                <w:color w:val="000000"/>
                <w:spacing w:val="-20"/>
                <w:sz w:val="18"/>
                <w:szCs w:val="18"/>
              </w:rPr>
            </w:pPr>
            <w:r>
              <w:rPr>
                <w:rFonts w:eastAsia="楷体_GB2312"/>
                <w:color w:val="000000"/>
                <w:sz w:val="18"/>
                <w:szCs w:val="18"/>
              </w:rPr>
              <w:t>结果＜80%，得0分。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项目预算执行率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1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w:t>
            </w:r>
          </w:p>
          <w:p>
            <w:pPr>
              <w:spacing w:line="300" w:lineRule="exact"/>
              <w:jc w:val="center"/>
              <w:rPr>
                <w:rFonts w:eastAsia="楷体_GB2312"/>
                <w:color w:val="000000"/>
                <w:sz w:val="18"/>
                <w:szCs w:val="18"/>
              </w:rPr>
            </w:pPr>
            <w:r>
              <w:rPr>
                <w:rFonts w:eastAsia="楷体_GB2312"/>
                <w:color w:val="000000"/>
                <w:sz w:val="18"/>
                <w:szCs w:val="18"/>
              </w:rPr>
              <w:t>调整率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预算调整率=[预算调整数/预算数]×100%</w:t>
            </w:r>
          </w:p>
          <w:p>
            <w:pPr>
              <w:spacing w:line="300" w:lineRule="exact"/>
              <w:jc w:val="left"/>
              <w:rPr>
                <w:rFonts w:eastAsia="楷体_GB2312"/>
                <w:color w:val="000000"/>
                <w:sz w:val="18"/>
                <w:szCs w:val="18"/>
              </w:rPr>
            </w:pPr>
            <w:r>
              <w:rPr>
                <w:rFonts w:eastAsia="楷体_GB2312"/>
                <w:color w:val="000000"/>
                <w:sz w:val="18"/>
                <w:szCs w:val="18"/>
              </w:rPr>
              <w:t>预算调整数：部门在本年度内涉及预算的追加、追减或结构调整的资金总和（因落实国家政策、发生不可抗力、上级部门或党委政府临时交办而产生的调整除外）。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5%＜结果≤10%，得1分；</w:t>
            </w:r>
          </w:p>
          <w:p>
            <w:pPr>
              <w:spacing w:line="300" w:lineRule="exact"/>
              <w:jc w:val="left"/>
              <w:rPr>
                <w:rFonts w:eastAsia="楷体_GB2312"/>
                <w:color w:val="000000"/>
                <w:sz w:val="18"/>
                <w:szCs w:val="18"/>
              </w:rPr>
            </w:pPr>
            <w:r>
              <w:rPr>
                <w:rFonts w:eastAsia="楷体_GB2312"/>
                <w:color w:val="000000"/>
                <w:sz w:val="18"/>
                <w:szCs w:val="18"/>
              </w:rPr>
              <w:t>结果＞10%，得0分。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right="238" w:rightChars="119"/>
              <w:jc w:val="center"/>
              <w:rPr>
                <w:rFonts w:eastAsia="楷体_GB2312"/>
                <w:color w:val="000000"/>
                <w:sz w:val="18"/>
                <w:szCs w:val="18"/>
              </w:rPr>
            </w:pPr>
            <w:r>
              <w:rPr>
                <w:rFonts w:eastAsia="楷体_GB2312"/>
                <w:color w:val="000000"/>
                <w:sz w:val="18"/>
                <w:szCs w:val="18"/>
              </w:rPr>
              <w:t>预算调整率=</w:t>
            </w:r>
            <w:r>
              <w:rPr>
                <w:rFonts w:hint="eastAsia" w:eastAsia="楷体_GB2312"/>
                <w:color w:val="000000"/>
                <w:sz w:val="18"/>
                <w:szCs w:val="18"/>
                <w:lang w:val="en-US" w:eastAsia="zh-CN"/>
              </w:rPr>
              <w:t>668</w:t>
            </w:r>
            <w:r>
              <w:rPr>
                <w:rFonts w:hint="eastAsia" w:eastAsia="楷体_GB2312"/>
                <w:color w:val="000000"/>
                <w:sz w:val="18"/>
                <w:szCs w:val="18"/>
              </w:rPr>
              <w:t>/</w:t>
            </w:r>
            <w:r>
              <w:rPr>
                <w:rFonts w:hint="eastAsia" w:eastAsia="楷体_GB2312"/>
                <w:color w:val="000000"/>
                <w:sz w:val="18"/>
                <w:szCs w:val="18"/>
                <w:lang w:val="en-US" w:eastAsia="zh-CN"/>
              </w:rPr>
              <w:t>759</w:t>
            </w:r>
            <w:r>
              <w:rPr>
                <w:rFonts w:hint="eastAsia" w:eastAsia="楷体_GB2312"/>
                <w:color w:val="000000"/>
                <w:sz w:val="18"/>
                <w:szCs w:val="18"/>
              </w:rPr>
              <w:t>=</w:t>
            </w:r>
            <w:r>
              <w:rPr>
                <w:rFonts w:hint="eastAsia" w:eastAsia="楷体_GB2312"/>
                <w:color w:val="000000"/>
                <w:sz w:val="18"/>
                <w:szCs w:val="18"/>
                <w:lang w:val="en-US" w:eastAsia="zh-CN"/>
              </w:rPr>
              <w:t>88</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公用经费</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公用经费控制率=[公用经费实际支出总额/公用经费预算安排总额]×100%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141</w:t>
            </w:r>
            <w:r>
              <w:rPr>
                <w:rFonts w:hint="eastAsia" w:eastAsia="楷体_GB2312"/>
                <w:color w:val="000000"/>
                <w:sz w:val="18"/>
                <w:szCs w:val="18"/>
              </w:rPr>
              <w:t>万元/</w:t>
            </w:r>
            <w:r>
              <w:rPr>
                <w:rFonts w:hint="eastAsia" w:eastAsia="楷体_GB2312"/>
                <w:color w:val="000000"/>
                <w:sz w:val="18"/>
                <w:szCs w:val="18"/>
                <w:lang w:val="en-US" w:eastAsia="zh-CN"/>
              </w:rPr>
              <w:t>237</w:t>
            </w:r>
            <w:r>
              <w:rPr>
                <w:rFonts w:hint="eastAsia" w:eastAsia="楷体_GB2312"/>
                <w:color w:val="000000"/>
                <w:sz w:val="18"/>
                <w:szCs w:val="18"/>
              </w:rPr>
              <w:t>万元=</w:t>
            </w:r>
            <w:r>
              <w:rPr>
                <w:rFonts w:hint="eastAsia" w:eastAsia="楷体_GB2312"/>
                <w:color w:val="000000"/>
                <w:sz w:val="18"/>
                <w:szCs w:val="18"/>
                <w:lang w:val="en-US" w:eastAsia="zh-CN"/>
              </w:rPr>
              <w:t>59</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pacing w:val="-20"/>
                <w:sz w:val="18"/>
                <w:szCs w:val="18"/>
              </w:rPr>
            </w:pPr>
            <w:r>
              <w:rPr>
                <w:rFonts w:eastAsia="楷体_GB2312"/>
                <w:color w:val="000000"/>
                <w:spacing w:val="-20"/>
                <w:sz w:val="18"/>
                <w:szCs w:val="18"/>
              </w:rPr>
              <w:t>“</w:t>
            </w:r>
            <w:r>
              <w:rPr>
                <w:rFonts w:eastAsia="楷体_GB2312"/>
                <w:color w:val="000000"/>
                <w:sz w:val="18"/>
                <w:szCs w:val="18"/>
              </w:rPr>
              <w:t>三公经费”控制率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“三公经费”控制率=[“三公经费”实际支出总额/“三公经费”预算安排总额]×100%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default" w:ascii="Times New Roman" w:hAnsi="Times New Roman" w:eastAsia="宋体" w:cs="Times New Roman"/>
                <w:i w:val="0"/>
                <w:iCs w:val="0"/>
                <w:color w:val="000000"/>
                <w:sz w:val="18"/>
                <w:szCs w:val="18"/>
                <w:u w:val="none"/>
                <w:lang w:val="en-US" w:eastAsia="zh-CN" w:bidi="ar-SA"/>
              </w:rPr>
            </w:pPr>
            <w:r>
              <w:rPr>
                <w:rFonts w:hint="default" w:eastAsia="楷体_GB2312"/>
                <w:color w:val="000000"/>
                <w:sz w:val="18"/>
                <w:szCs w:val="18"/>
                <w:lang w:val="en-US" w:eastAsia="zh-CN"/>
              </w:rPr>
              <w:t>“</w:t>
            </w:r>
            <w:r>
              <w:rPr>
                <w:rFonts w:eastAsia="楷体_GB2312"/>
                <w:color w:val="000000"/>
                <w:sz w:val="18"/>
                <w:szCs w:val="18"/>
                <w:lang w:val="en-US" w:eastAsia="zh-CN"/>
              </w:rPr>
              <w:t>三公经费”控制率=[“三公经费”实际支出总额/“三公经费”预算安排总额]×100%=0/0*100%=0%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6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政府采购</w:t>
            </w:r>
          </w:p>
          <w:p>
            <w:pPr>
              <w:spacing w:line="300" w:lineRule="exact"/>
              <w:jc w:val="center"/>
              <w:rPr>
                <w:rFonts w:eastAsia="楷体_GB2312"/>
                <w:color w:val="000000"/>
                <w:sz w:val="18"/>
                <w:szCs w:val="18"/>
              </w:rPr>
            </w:pPr>
            <w:r>
              <w:rPr>
                <w:rFonts w:eastAsia="楷体_GB2312"/>
                <w:color w:val="000000"/>
                <w:sz w:val="18"/>
                <w:szCs w:val="18"/>
              </w:rPr>
              <w:t>完成率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政府采购完成率=（政府采购完成项目数/政府采购预算项目数）×100%；</w:t>
            </w:r>
          </w:p>
          <w:p>
            <w:pPr>
              <w:spacing w:line="300" w:lineRule="exact"/>
              <w:jc w:val="left"/>
              <w:rPr>
                <w:rFonts w:eastAsia="楷体_GB2312"/>
                <w:color w:val="000000"/>
                <w:sz w:val="18"/>
                <w:szCs w:val="18"/>
              </w:rPr>
            </w:pPr>
            <w:r>
              <w:rPr>
                <w:rFonts w:eastAsia="楷体_GB2312"/>
                <w:color w:val="000000"/>
                <w:sz w:val="18"/>
                <w:szCs w:val="18"/>
              </w:rPr>
              <w:t>政府采购预算项目：采购机关根据事业发展计划和行政任务编制的、并经过规定程序批准的年度政府采购计划项目。</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hint="eastAsia"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0%，得</w:t>
            </w:r>
            <w:r>
              <w:rPr>
                <w:rFonts w:hint="eastAsia" w:eastAsia="楷体_GB2312"/>
                <w:color w:val="000000"/>
                <w:sz w:val="18"/>
                <w:szCs w:val="18"/>
              </w:rPr>
              <w:t>2</w:t>
            </w:r>
            <w:r>
              <w:rPr>
                <w:rFonts w:eastAsia="楷体_GB2312"/>
                <w:color w:val="000000"/>
                <w:sz w:val="18"/>
                <w:szCs w:val="18"/>
              </w:rPr>
              <w:t>分</w:t>
            </w:r>
            <w:r>
              <w:rPr>
                <w:rFonts w:hint="eastAsia" w:eastAsia="楷体_GB2312"/>
                <w:color w:val="000000"/>
                <w:sz w:val="18"/>
                <w:szCs w:val="18"/>
              </w:rPr>
              <w:t>；</w:t>
            </w:r>
          </w:p>
          <w:p>
            <w:pPr>
              <w:spacing w:line="300" w:lineRule="exact"/>
              <w:jc w:val="left"/>
              <w:rPr>
                <w:rFonts w:eastAsia="楷体_GB2312"/>
                <w:color w:val="000000"/>
                <w:sz w:val="18"/>
                <w:szCs w:val="18"/>
              </w:rPr>
            </w:pPr>
            <w:r>
              <w:rPr>
                <w:rFonts w:hint="eastAsia" w:eastAsia="楷体_GB2312"/>
                <w:color w:val="000000"/>
                <w:sz w:val="18"/>
                <w:szCs w:val="18"/>
              </w:rPr>
              <w:t>80%</w:t>
            </w:r>
            <w:r>
              <w:rPr>
                <w:rFonts w:eastAsia="楷体_GB2312"/>
                <w:color w:val="000000"/>
                <w:sz w:val="18"/>
                <w:szCs w:val="18"/>
              </w:rPr>
              <w:t>&gt;完成率</w:t>
            </w:r>
            <w:r>
              <w:rPr>
                <w:rFonts w:hint="eastAsia" w:eastAsia="楷体_GB2312"/>
                <w:color w:val="000000"/>
                <w:sz w:val="18"/>
                <w:szCs w:val="18"/>
              </w:rPr>
              <w:t>≧60%，得1分；</w:t>
            </w:r>
          </w:p>
          <w:p>
            <w:pPr>
              <w:spacing w:line="300" w:lineRule="exact"/>
              <w:jc w:val="left"/>
              <w:rPr>
                <w:rFonts w:eastAsia="楷体_GB2312"/>
                <w:color w:val="000000"/>
                <w:sz w:val="18"/>
                <w:szCs w:val="18"/>
              </w:rPr>
            </w:pPr>
            <w:r>
              <w:rPr>
                <w:rFonts w:eastAsia="楷体_GB2312"/>
                <w:color w:val="000000"/>
                <w:sz w:val="18"/>
                <w:szCs w:val="18"/>
              </w:rPr>
              <w:t>完成率＜</w:t>
            </w:r>
            <w:r>
              <w:rPr>
                <w:rFonts w:hint="eastAsia" w:eastAsia="楷体_GB2312"/>
                <w:color w:val="000000"/>
                <w:sz w:val="18"/>
                <w:szCs w:val="18"/>
              </w:rPr>
              <w:t>6</w:t>
            </w:r>
            <w:r>
              <w:rPr>
                <w:rFonts w:eastAsia="楷体_GB2312"/>
                <w:color w:val="000000"/>
                <w:sz w:val="18"/>
                <w:szCs w:val="18"/>
              </w:rPr>
              <w:t>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left="0" w:leftChars="0" w:firstLine="0" w:firstLineChars="0"/>
              <w:jc w:val="both"/>
              <w:rPr>
                <w:rFonts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4"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预算管理</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80" w:lineRule="exact"/>
              <w:jc w:val="center"/>
              <w:rPr>
                <w:rFonts w:eastAsia="楷体_GB2312"/>
                <w:color w:val="000000"/>
                <w:sz w:val="18"/>
                <w:szCs w:val="18"/>
              </w:rPr>
            </w:pPr>
            <w:r>
              <w:rPr>
                <w:rFonts w:eastAsia="楷体_GB2312"/>
                <w:color w:val="000000"/>
                <w:sz w:val="18"/>
                <w:szCs w:val="18"/>
              </w:rPr>
              <w:t>资金管理</w:t>
            </w:r>
          </w:p>
          <w:p>
            <w:pPr>
              <w:spacing w:line="280" w:lineRule="exact"/>
              <w:jc w:val="center"/>
              <w:rPr>
                <w:rFonts w:eastAsia="楷体_GB2312"/>
                <w:color w:val="000000"/>
                <w:sz w:val="18"/>
                <w:szCs w:val="18"/>
              </w:rPr>
            </w:pPr>
            <w:r>
              <w:rPr>
                <w:rFonts w:eastAsia="楷体_GB2312"/>
                <w:color w:val="000000"/>
                <w:sz w:val="18"/>
                <w:szCs w:val="18"/>
              </w:rPr>
              <w:t>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制定预算资金管理办法、内部财务管理制度、内控制度、会计核算制度等是否完整，是否执行到位。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每发现一项问题，扣1分，扣完为止。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sz w:val="18"/>
                <w:szCs w:val="18"/>
              </w:rPr>
            </w:pPr>
            <w:r>
              <w:rPr>
                <w:rFonts w:hint="eastAsia" w:eastAsia="楷体_GB2312"/>
                <w:color w:val="000000"/>
                <w:sz w:val="18"/>
                <w:szCs w:val="18"/>
              </w:rPr>
              <w:t>制度健全</w:t>
            </w:r>
          </w:p>
        </w:tc>
        <w:tc>
          <w:tcPr>
            <w:tcW w:w="745"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2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合规性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合规率100%得</w:t>
            </w:r>
            <w:r>
              <w:rPr>
                <w:rFonts w:hint="eastAsia" w:eastAsia="楷体_GB2312"/>
                <w:color w:val="000000"/>
                <w:sz w:val="18"/>
                <w:szCs w:val="18"/>
              </w:rPr>
              <w:t>3</w:t>
            </w:r>
            <w:r>
              <w:rPr>
                <w:rFonts w:eastAsia="楷体_GB2312"/>
                <w:color w:val="000000"/>
                <w:sz w:val="18"/>
                <w:szCs w:val="18"/>
              </w:rPr>
              <w:t>分；合规率每下降1%，扣0.5分，扣完为止。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支出符合国家财经法规和财务管理制度,拨付手续完善，无违规支出现象以及专项资金管理办法的相关规定。</w:t>
            </w:r>
          </w:p>
        </w:tc>
        <w:tc>
          <w:tcPr>
            <w:tcW w:w="745"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rPr>
            </w:pP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合理性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部门预算资金使用是否与批准的预算及其预算内容相符合。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相符率100%得2分；相符率每下降1%，扣0.5分，扣完为止。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资金使用与预算相符</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整改</w:t>
            </w:r>
          </w:p>
          <w:p>
            <w:pPr>
              <w:spacing w:line="300" w:lineRule="exact"/>
              <w:jc w:val="center"/>
              <w:rPr>
                <w:rFonts w:eastAsia="楷体_GB2312"/>
                <w:color w:val="000000"/>
                <w:sz w:val="18"/>
                <w:szCs w:val="18"/>
              </w:rPr>
            </w:pPr>
            <w:r>
              <w:rPr>
                <w:rFonts w:eastAsia="楷体_GB2312"/>
                <w:color w:val="000000"/>
                <w:sz w:val="18"/>
                <w:szCs w:val="18"/>
              </w:rPr>
              <w:t>落实</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是否对近三年内审计、财政等部门各项检查中、绩效评价发现违法违规问题已经进行有效整改。</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没发现违法违规问题或发现违法违纪行为并积极制定措施全部整改的，得</w:t>
            </w:r>
            <w:r>
              <w:rPr>
                <w:rFonts w:hint="eastAsia" w:eastAsia="楷体_GB2312"/>
                <w:color w:val="000000"/>
                <w:sz w:val="18"/>
                <w:szCs w:val="18"/>
              </w:rPr>
              <w:t>2</w:t>
            </w:r>
            <w:r>
              <w:rPr>
                <w:rFonts w:eastAsia="楷体_GB2312"/>
                <w:color w:val="000000"/>
                <w:sz w:val="18"/>
                <w:szCs w:val="18"/>
              </w:rPr>
              <w:t>分；部分整改的，视整改情况得</w:t>
            </w:r>
            <w:r>
              <w:rPr>
                <w:rFonts w:hint="eastAsia" w:eastAsia="楷体_GB2312"/>
                <w:color w:val="000000"/>
                <w:sz w:val="18"/>
                <w:szCs w:val="18"/>
              </w:rPr>
              <w:t>0.5至1</w:t>
            </w:r>
            <w:r>
              <w:rPr>
                <w:rFonts w:eastAsia="楷体_GB2312"/>
                <w:color w:val="000000"/>
                <w:sz w:val="18"/>
                <w:szCs w:val="18"/>
              </w:rPr>
              <w:t>分；未整改的，得0分。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未发现违法违规问题。</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（5分）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1</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部门为加强资产管理、规范资产管理行为而制定的管理制度是否健全完整，是否合法合规，是否执行到位。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加强资产管理、管理制度健全完整，合法合规。</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1</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安全性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部门的资产是否保存完整、使用合规、配置合理、处置规范、收入及时足额上缴。</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部门的资产保存完整、使用合规、配置合理、处置规范、收入及时足额上缴。</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固定资产</w:t>
            </w:r>
          </w:p>
          <w:p>
            <w:pPr>
              <w:spacing w:line="300" w:lineRule="exact"/>
              <w:jc w:val="center"/>
              <w:rPr>
                <w:rFonts w:eastAsia="楷体_GB2312"/>
                <w:color w:val="000000"/>
                <w:sz w:val="18"/>
                <w:szCs w:val="18"/>
              </w:rPr>
            </w:pPr>
            <w:r>
              <w:rPr>
                <w:rFonts w:eastAsia="楷体_GB2312"/>
                <w:color w:val="000000"/>
                <w:sz w:val="18"/>
                <w:szCs w:val="18"/>
              </w:rPr>
              <w:t>利用率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固定资产利用率=（实际在用固定资产总额/所有固定资产总额）×100%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99%≤结果≤100%，得2分；</w:t>
            </w:r>
          </w:p>
          <w:p>
            <w:pPr>
              <w:spacing w:line="300" w:lineRule="exact"/>
              <w:jc w:val="left"/>
              <w:rPr>
                <w:rFonts w:eastAsia="楷体_GB2312"/>
                <w:color w:val="000000"/>
                <w:sz w:val="18"/>
                <w:szCs w:val="18"/>
              </w:rPr>
            </w:pPr>
            <w:r>
              <w:rPr>
                <w:rFonts w:eastAsia="楷体_GB2312"/>
                <w:color w:val="000000"/>
                <w:sz w:val="18"/>
                <w:szCs w:val="18"/>
              </w:rPr>
              <w:t>90%≤结果＜99%，得1分；</w:t>
            </w:r>
          </w:p>
          <w:p>
            <w:pPr>
              <w:spacing w:line="300" w:lineRule="exact"/>
              <w:jc w:val="left"/>
              <w:rPr>
                <w:rFonts w:eastAsia="楷体_GB2312"/>
                <w:color w:val="000000"/>
                <w:spacing w:val="-20"/>
                <w:sz w:val="18"/>
                <w:szCs w:val="18"/>
              </w:rPr>
            </w:pPr>
            <w:r>
              <w:rPr>
                <w:rFonts w:eastAsia="楷体_GB2312"/>
                <w:color w:val="000000"/>
                <w:sz w:val="18"/>
                <w:szCs w:val="18"/>
              </w:rPr>
              <w:t>结果＜90%，得0分。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固定资产利用率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09"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产出与效果</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6</w:t>
            </w:r>
            <w:r>
              <w:rPr>
                <w:rFonts w:eastAsia="楷体_GB2312"/>
                <w:color w:val="000000"/>
                <w:sz w:val="18"/>
                <w:szCs w:val="18"/>
              </w:rPr>
              <w:t>0分)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p>
          <w:p>
            <w:pPr>
              <w:spacing w:line="300" w:lineRule="exact"/>
              <w:jc w:val="center"/>
              <w:rPr>
                <w:rFonts w:eastAsia="楷体_GB2312"/>
                <w:color w:val="000000"/>
                <w:sz w:val="18"/>
                <w:szCs w:val="18"/>
              </w:rPr>
            </w:pPr>
            <w:r>
              <w:rPr>
                <w:rFonts w:eastAsia="楷体_GB2312"/>
                <w:color w:val="000000"/>
                <w:sz w:val="18"/>
                <w:szCs w:val="18"/>
              </w:rPr>
              <w:t>产出指标</w:t>
            </w:r>
          </w:p>
          <w:p>
            <w:pPr>
              <w:spacing w:line="300" w:lineRule="exact"/>
              <w:jc w:val="center"/>
              <w:rPr>
                <w:rFonts w:eastAsia="楷体_GB2312"/>
                <w:color w:val="000000"/>
                <w:sz w:val="18"/>
                <w:szCs w:val="18"/>
              </w:rPr>
            </w:pPr>
            <w:r>
              <w:rPr>
                <w:rFonts w:eastAsia="楷体_GB2312"/>
                <w:color w:val="000000"/>
                <w:sz w:val="18"/>
                <w:szCs w:val="18"/>
              </w:rPr>
              <w:t>（30分）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数量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对照绩效目标，按实际产出数量率计算得分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firstLine="269"/>
              <w:rPr>
                <w:rFonts w:hint="eastAsia" w:eastAsia="楷体_GB2312"/>
                <w:color w:val="000000"/>
                <w:sz w:val="18"/>
                <w:szCs w:val="18"/>
                <w:lang w:eastAsia="zh-CN"/>
              </w:rPr>
            </w:pPr>
            <w:r>
              <w:rPr>
                <w:rFonts w:hint="eastAsia" w:eastAsia="楷体_GB2312"/>
                <w:color w:val="000000"/>
                <w:sz w:val="18"/>
                <w:szCs w:val="18"/>
              </w:rPr>
              <w:t>完成德育培训、学习</w:t>
            </w:r>
            <w:r>
              <w:rPr>
                <w:rFonts w:hint="eastAsia" w:eastAsia="楷体_GB2312"/>
                <w:color w:val="000000"/>
                <w:sz w:val="18"/>
                <w:szCs w:val="18"/>
                <w:lang w:val="en-US" w:eastAsia="zh-CN"/>
              </w:rPr>
              <w:t>15</w:t>
            </w:r>
            <w:r>
              <w:rPr>
                <w:rFonts w:hint="eastAsia" w:eastAsia="楷体_GB2312"/>
                <w:color w:val="000000"/>
                <w:sz w:val="18"/>
                <w:szCs w:val="18"/>
              </w:rPr>
              <w:t>次，“三进校园”</w:t>
            </w:r>
            <w:r>
              <w:rPr>
                <w:rFonts w:hint="eastAsia" w:eastAsia="楷体_GB2312"/>
                <w:color w:val="000000"/>
                <w:sz w:val="18"/>
                <w:szCs w:val="18"/>
                <w:lang w:val="en-US" w:eastAsia="zh-CN"/>
              </w:rPr>
              <w:t>活动</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质量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对照整体绩效目标评价。未设置整体绩效目标，或整体绩效目标设置不完善的，根据部门年度履行职责主要工作和重点工作，标识具体明确的产出质量。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对照绩效目标，按实际产出质量计算得分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keepNext w:val="0"/>
              <w:keepLines w:val="0"/>
              <w:widowControl/>
              <w:suppressLineNumbers w:val="0"/>
              <w:ind w:left="1" w:leftChars="0" w:firstLine="360" w:firstLineChars="200"/>
              <w:jc w:val="left"/>
              <w:textAlignment w:val="center"/>
              <w:rPr>
                <w:rFonts w:hint="eastAsia" w:ascii="宋体" w:hAnsi="宋体" w:eastAsia="宋体" w:cs="宋体"/>
                <w:i w:val="0"/>
                <w:iCs w:val="0"/>
                <w:color w:val="000000"/>
                <w:sz w:val="18"/>
                <w:szCs w:val="18"/>
                <w:u w:val="none"/>
                <w:lang w:val="en-US" w:eastAsia="zh-CN" w:bidi="ar-SA"/>
              </w:rPr>
            </w:pPr>
            <w:r>
              <w:rPr>
                <w:rFonts w:hint="eastAsia" w:eastAsia="楷体_GB2312"/>
                <w:color w:val="000000"/>
                <w:sz w:val="18"/>
                <w:szCs w:val="18"/>
                <w:lang w:val="en-US" w:eastAsia="zh-CN"/>
              </w:rPr>
              <w:t>提升师资力量，提高整体教育水平。</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default" w:eastAsia="楷体_GB2312"/>
                <w:color w:val="000000"/>
                <w:lang w:val="en-US" w:eastAsia="zh-CN"/>
              </w:rPr>
            </w:pPr>
            <w:r>
              <w:rPr>
                <w:rFonts w:hint="eastAsia" w:eastAsia="楷体_GB2312"/>
                <w:color w:val="000000"/>
                <w:lang w:val="en-US" w:eastAsia="zh-CN"/>
              </w:rPr>
              <w:t>9</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5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时效</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对照整体绩效目标评价。未设置整体绩效目标，或整体绩效目标设置不完善的，根据部门年度履行职责主要工作和重点工作，标识具体明确的产出时效。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对照绩效目标，按实际产出时效计算得分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 xml:space="preserve">  </w:t>
            </w:r>
            <w:r>
              <w:rPr>
                <w:rFonts w:hint="eastAsia" w:eastAsia="楷体_GB2312"/>
                <w:color w:val="000000"/>
                <w:sz w:val="18"/>
                <w:szCs w:val="18"/>
              </w:rPr>
              <w:t>认真实施义务教育，促进基础教育发展，完成学历教育任务</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效益指标</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3</w:t>
            </w:r>
            <w:r>
              <w:rPr>
                <w:rFonts w:eastAsia="楷体_GB2312"/>
                <w:color w:val="000000"/>
                <w:sz w:val="18"/>
                <w:szCs w:val="18"/>
              </w:rPr>
              <w:t>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经济</w:t>
            </w:r>
          </w:p>
          <w:p>
            <w:pPr>
              <w:spacing w:line="220" w:lineRule="exact"/>
              <w:jc w:val="center"/>
              <w:rPr>
                <w:rFonts w:hint="eastAsia" w:eastAsia="楷体_GB2312"/>
                <w:color w:val="000000"/>
                <w:sz w:val="18"/>
                <w:szCs w:val="18"/>
              </w:rPr>
            </w:pPr>
            <w:r>
              <w:rPr>
                <w:rFonts w:eastAsia="楷体_GB2312"/>
                <w:color w:val="000000"/>
                <w:sz w:val="18"/>
                <w:szCs w:val="18"/>
              </w:rPr>
              <w:t>效益</w:t>
            </w:r>
          </w:p>
        </w:tc>
        <w:tc>
          <w:tcPr>
            <w:tcW w:w="701"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20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对照整体绩效目标评价。未设置整体绩效目标，或整体绩效目标设置不完善的，根据部门年度履行职责主要工作和重点工作，标识所产生的直接或间接的经济效益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对照绩效目标，按经济效益实现程度计算得分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资金拨付及时，各项指标圆满完成</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社会</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对照整体绩效目标评价。未设置整体绩效目标，或整体绩效目标设置不完善的，根据部门年度履行职责主要工作和重点工作，标识所产生的社会效益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对照绩效目标，按社会效益实现程度计算得分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年度学生违法犯罪率为0；开展师德师风督查检查；完成各项常规任务；创建平安和谐的校园环境。</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环境</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w:t>
            </w:r>
          </w:p>
          <w:p>
            <w:pPr>
              <w:spacing w:line="220" w:lineRule="exact"/>
              <w:ind w:left="0"/>
              <w:jc w:val="left"/>
              <w:rPr>
                <w:rFonts w:eastAsia="楷体_GB2312"/>
                <w:color w:val="000000"/>
                <w:sz w:val="18"/>
                <w:szCs w:val="18"/>
              </w:rPr>
            </w:pPr>
            <w:r>
              <w:rPr>
                <w:rFonts w:eastAsia="楷体_GB2312"/>
                <w:color w:val="000000"/>
                <w:sz w:val="18"/>
                <w:szCs w:val="18"/>
              </w:rPr>
              <w:t>置整体绩效目标，或整体绩效目标设置不完善的，根据部门年度履行职责主要工作和重点工作，标识对环境所产生的积极或消极影响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对照绩效目标，按对环境所产生的实际影响程度计算得分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学校对生态环境无影响</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可持续性</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对照整体绩效目标评价。未设置整体绩效目标，或整体绩效目标设置不完善的，根据部门年度履行职责主要工作和重点工作，标识可持续性</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sz w:val="18"/>
                <w:szCs w:val="18"/>
                <w:shd w:val="clear" w:color="FFFFFF" w:fill="D9D9D9"/>
              </w:rPr>
            </w:pPr>
            <w:r>
              <w:rPr>
                <w:rFonts w:hint="eastAsia" w:eastAsia="楷体_GB2312"/>
                <w:color w:val="000000"/>
                <w:sz w:val="18"/>
                <w:szCs w:val="18"/>
                <w:shd w:val="clear" w:color="FFFFFF" w:fill="D9D9D9"/>
              </w:rPr>
              <w:t>对照绩效目标，按实际情况计算得分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sz w:val="18"/>
                <w:szCs w:val="18"/>
              </w:rPr>
            </w:pPr>
            <w:r>
              <w:rPr>
                <w:rFonts w:hint="eastAsia" w:eastAsia="楷体_GB2312"/>
                <w:color w:val="000000"/>
                <w:sz w:val="18"/>
                <w:szCs w:val="18"/>
              </w:rPr>
              <w:t>大幅提升农村教育教学质量</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9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社会公众</w:t>
            </w:r>
          </w:p>
          <w:p>
            <w:pPr>
              <w:spacing w:line="220" w:lineRule="exact"/>
              <w:jc w:val="center"/>
              <w:rPr>
                <w:rFonts w:eastAsia="楷体_GB2312"/>
                <w:color w:val="000000"/>
                <w:sz w:val="18"/>
                <w:szCs w:val="18"/>
              </w:rPr>
            </w:pPr>
            <w:r>
              <w:rPr>
                <w:rFonts w:eastAsia="楷体_GB2312"/>
                <w:color w:val="000000"/>
                <w:sz w:val="18"/>
                <w:szCs w:val="18"/>
              </w:rPr>
              <w:t>与服务对象</w:t>
            </w:r>
          </w:p>
          <w:p>
            <w:pPr>
              <w:spacing w:line="220" w:lineRule="exact"/>
              <w:jc w:val="center"/>
              <w:rPr>
                <w:rFonts w:eastAsia="楷体_GB2312"/>
                <w:color w:val="000000"/>
                <w:sz w:val="18"/>
                <w:szCs w:val="18"/>
              </w:rPr>
            </w:pPr>
            <w:r>
              <w:rPr>
                <w:rFonts w:eastAsia="楷体_GB2312"/>
                <w:color w:val="000000"/>
                <w:sz w:val="18"/>
                <w:szCs w:val="18"/>
              </w:rPr>
              <w:t>满意度</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hint="eastAsia"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社会公众、服务对象对部门主要工作实施的满意程度</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30" w:lineRule="exact"/>
              <w:ind w:left="0"/>
              <w:jc w:val="left"/>
              <w:rPr>
                <w:rFonts w:hint="eastAsia" w:eastAsia="楷体_GB2312"/>
                <w:color w:val="000000"/>
                <w:sz w:val="18"/>
                <w:szCs w:val="18"/>
              </w:rPr>
            </w:pPr>
            <w:r>
              <w:rPr>
                <w:rFonts w:hint="eastAsia" w:eastAsia="楷体_GB2312"/>
                <w:color w:val="000000"/>
                <w:sz w:val="18"/>
                <w:szCs w:val="18"/>
              </w:rPr>
              <w:t>90%≤满意度≤100%记10分，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80%≤满意度&lt;90%记8分，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70%≤满意度&lt;80%  记6分，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60%≤满意度&lt;70%记4分，</w:t>
            </w:r>
          </w:p>
          <w:p>
            <w:pPr>
              <w:spacing w:line="230" w:lineRule="exact"/>
              <w:ind w:left="0"/>
              <w:jc w:val="left"/>
              <w:rPr>
                <w:rFonts w:eastAsia="楷体_GB2312"/>
                <w:color w:val="000000"/>
                <w:sz w:val="18"/>
                <w:szCs w:val="18"/>
              </w:rPr>
            </w:pPr>
            <w:r>
              <w:rPr>
                <w:rFonts w:hint="eastAsia" w:eastAsia="楷体_GB2312"/>
                <w:color w:val="000000"/>
                <w:sz w:val="18"/>
                <w:szCs w:val="18"/>
              </w:rPr>
              <w:t>满意度&lt;60%记0分。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shd w:val="clear" w:color="FFFFFF" w:fill="D9D9D9"/>
              </w:rPr>
            </w:pPr>
            <w:r>
              <w:rPr>
                <w:rFonts w:hint="eastAsia" w:eastAsia="楷体_GB2312"/>
                <w:color w:val="000000"/>
                <w:sz w:val="18"/>
                <w:szCs w:val="18"/>
              </w:rPr>
              <w:t>满意度</w:t>
            </w:r>
            <w:r>
              <w:rPr>
                <w:rFonts w:hint="eastAsia" w:hAnsi="宋体" w:cs="宋体"/>
                <w:color w:val="000000"/>
                <w:sz w:val="18"/>
                <w:szCs w:val="18"/>
              </w:rPr>
              <w:t>≧</w:t>
            </w:r>
            <w:r>
              <w:rPr>
                <w:rFonts w:hint="eastAsia" w:eastAsia="楷体_GB2312"/>
                <w:color w:val="000000"/>
                <w:sz w:val="18"/>
                <w:szCs w:val="18"/>
              </w:rPr>
              <w:t>9</w:t>
            </w:r>
            <w:r>
              <w:rPr>
                <w:rFonts w:hint="eastAsia" w:eastAsia="楷体_GB2312"/>
                <w:color w:val="000000"/>
                <w:sz w:val="18"/>
                <w:szCs w:val="18"/>
                <w:lang w:val="en-US" w:eastAsia="zh-CN"/>
              </w:rPr>
              <w:t>3</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1"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22"/>
                <w:szCs w:val="22"/>
              </w:rPr>
            </w:pPr>
            <w:r>
              <w:rPr>
                <w:rFonts w:eastAsia="楷体_GB2312"/>
                <w:color w:val="000000"/>
                <w:sz w:val="22"/>
                <w:szCs w:val="22"/>
              </w:rPr>
              <w:t>合计</w:t>
            </w:r>
          </w:p>
        </w:tc>
        <w:tc>
          <w:tcPr>
            <w:tcW w:w="1220"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pacing w:val="-20"/>
                <w:sz w:val="22"/>
                <w:szCs w:val="22"/>
              </w:rPr>
            </w:pPr>
            <w:r>
              <w:rPr>
                <w:rFonts w:eastAsia="楷体_GB2312"/>
                <w:color w:val="000000"/>
                <w:spacing w:val="-20"/>
                <w:sz w:val="22"/>
                <w:szCs w:val="22"/>
              </w:rPr>
              <w:t>100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rPr>
            </w:pPr>
            <w:r>
              <w:rPr>
                <w:rFonts w:eastAsia="楷体_GB2312"/>
                <w:color w:val="000000"/>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rPr>
                <w:rFonts w:hint="default" w:eastAsia="楷体_GB2312"/>
                <w:color w:val="000000"/>
                <w:lang w:val="en-US" w:eastAsia="zh-CN"/>
              </w:rPr>
            </w:pPr>
            <w:r>
              <w:rPr>
                <w:rFonts w:hint="eastAsia" w:eastAsia="楷体_GB2312"/>
                <w:color w:val="000000"/>
                <w:lang w:val="en-US" w:eastAsia="zh-CN"/>
              </w:rPr>
              <w:t>94</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400" w:lineRule="exact"/>
              <w:ind w:left="0"/>
              <w:jc w:val="center"/>
              <w:rPr>
                <w:rFonts w:hint="eastAsia" w:eastAsia="楷体_GB2312" w:cs="楷体_GB2312"/>
                <w:color w:val="000000"/>
                <w:sz w:val="21"/>
                <w:szCs w:val="16"/>
              </w:rPr>
            </w:pPr>
            <w:r>
              <w:rPr>
                <w:rFonts w:hint="eastAsia" w:hAnsi="楷体_GB2312" w:eastAsia="楷体_GB2312" w:cs="楷体_GB2312"/>
                <w:color w:val="000000"/>
                <w:sz w:val="21"/>
                <w:szCs w:val="16"/>
              </w:rPr>
              <w:t>评价等级</w:t>
            </w:r>
          </w:p>
        </w:tc>
        <w:tc>
          <w:tcPr>
            <w:tcW w:w="13565" w:type="dxa"/>
            <w:gridSpan w:val="7"/>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400" w:lineRule="exact"/>
              <w:ind w:firstLine="210" w:firstLineChars="100"/>
              <w:rPr>
                <w:rFonts w:hint="eastAsia" w:eastAsia="楷体_GB2312" w:cs="楷体_GB2312"/>
                <w:color w:val="000000"/>
                <w:sz w:val="21"/>
                <w:szCs w:val="16"/>
              </w:rPr>
            </w:pPr>
            <w:r>
              <w:rPr>
                <w:rFonts w:hint="eastAsia" w:hAnsi="楷体_GB2312" w:eastAsia="楷体_GB2312" w:cs="楷体_GB2312"/>
                <w:color w:val="000000"/>
                <w:sz w:val="21"/>
                <w:szCs w:val="16"/>
              </w:rPr>
              <w:t>☑优秀</w:t>
            </w:r>
            <w:r>
              <w:rPr>
                <w:rFonts w:hint="eastAsia" w:eastAsia="楷体_GB2312" w:cs="楷体_GB2312"/>
                <w:color w:val="000000"/>
                <w:sz w:val="21"/>
                <w:szCs w:val="16"/>
              </w:rPr>
              <w:t>  90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≤100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良好</w:t>
            </w:r>
            <w:r>
              <w:rPr>
                <w:rFonts w:hint="eastAsia" w:eastAsia="楷体_GB2312" w:cs="楷体_GB2312"/>
                <w:color w:val="000000"/>
                <w:sz w:val="21"/>
                <w:szCs w:val="16"/>
              </w:rPr>
              <w:t xml:space="preserve">  </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90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较差</w:t>
            </w:r>
            <w:r>
              <w:rPr>
                <w:rFonts w:hint="eastAsia" w:eastAsia="楷体_GB2312" w:cs="楷体_GB2312"/>
                <w:color w:val="000000"/>
                <w:sz w:val="21"/>
                <w:szCs w:val="16"/>
              </w:rPr>
              <w:t>  60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差</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得分＜</w:t>
            </w:r>
            <w:r>
              <w:rPr>
                <w:rFonts w:hint="eastAsia" w:eastAsia="楷体_GB2312" w:cs="楷体_GB2312"/>
                <w:color w:val="000000"/>
                <w:sz w:val="21"/>
                <w:szCs w:val="16"/>
              </w:rPr>
              <w:t>60</w:t>
            </w:r>
            <w:r>
              <w:rPr>
                <w:rFonts w:hint="eastAsia" w:hAnsi="楷体_GB2312" w:eastAsia="楷体_GB2312" w:cs="楷体_GB2312"/>
                <w:color w:val="000000"/>
                <w:sz w:val="21"/>
                <w:szCs w:val="16"/>
              </w:rPr>
              <w:t>分</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400" w:lineRule="exact"/>
              <w:ind w:firstLine="210" w:firstLineChars="100"/>
              <w:rPr>
                <w:rFonts w:hint="eastAsia" w:eastAsia="楷体_GB2312" w:cs="楷体_GB2312"/>
                <w:color w:val="000000"/>
                <w:sz w:val="21"/>
                <w:szCs w:val="16"/>
              </w:rPr>
            </w:pPr>
          </w:p>
        </w:tc>
      </w:tr>
    </w:tbl>
    <w:p>
      <w:pPr>
        <w:spacing w:before="156" w:beforeLines="50" w:line="320" w:lineRule="exact"/>
        <w:ind w:left="0" w:firstLine="6490" w:firstLineChars="2950"/>
        <w:jc w:val="center"/>
        <w:rPr>
          <w:rFonts w:hint="eastAsia" w:eastAsia="楷体" w:cs="楷体"/>
          <w:sz w:val="22"/>
          <w:szCs w:val="24"/>
        </w:rPr>
      </w:pPr>
      <w:r>
        <w:rPr>
          <w:rFonts w:hint="eastAsia" w:eastAsia="楷体" w:cs="楷体"/>
          <w:sz w:val="22"/>
          <w:szCs w:val="24"/>
        </w:rPr>
        <w:t xml:space="preserve">    </w:t>
      </w:r>
      <w:r>
        <w:rPr>
          <w:rFonts w:hint="eastAsia" w:hAnsi="楷体" w:eastAsia="楷体" w:cs="楷体"/>
          <w:sz w:val="22"/>
          <w:szCs w:val="24"/>
        </w:rPr>
        <w:t>单位负责人（签字）：</w:t>
      </w:r>
    </w:p>
    <w:p>
      <w:pPr>
        <w:spacing w:line="320" w:lineRule="exact"/>
        <w:ind w:left="0" w:firstLine="6270" w:firstLineChars="2850"/>
        <w:jc w:val="center"/>
        <w:rPr>
          <w:rFonts w:hint="eastAsia" w:eastAsia="楷体" w:cs="楷体"/>
          <w:sz w:val="22"/>
          <w:szCs w:val="24"/>
        </w:rPr>
        <w:sectPr>
          <w:footerReference r:id="rId5" w:type="default"/>
          <w:pgSz w:w="16838" w:h="11906" w:orient="landscape"/>
          <w:pgMar w:top="1417" w:right="1440" w:bottom="1134" w:left="1440" w:header="851" w:footer="992" w:gutter="0"/>
          <w:cols w:space="720" w:num="1"/>
          <w:docGrid w:type="lines" w:linePitch="312" w:charSpace="0"/>
        </w:sectPr>
      </w:pPr>
      <w:r>
        <w:rPr>
          <w:rFonts w:hint="eastAsia" w:eastAsia="楷体" w:cs="楷体"/>
          <w:sz w:val="22"/>
          <w:szCs w:val="24"/>
        </w:rPr>
        <w:t xml:space="preserve">              </w:t>
      </w:r>
      <w:r>
        <w:rPr>
          <w:rFonts w:hint="eastAsia" w:hAnsi="楷体" w:eastAsia="楷体" w:cs="楷体"/>
          <w:sz w:val="22"/>
          <w:szCs w:val="24"/>
        </w:rPr>
        <w:t>填表日期：</w:t>
      </w:r>
      <w:r>
        <w:rPr>
          <w:rFonts w:hint="eastAsia" w:eastAsia="楷体" w:cs="楷体"/>
          <w:sz w:val="22"/>
          <w:szCs w:val="24"/>
        </w:rPr>
        <w:t xml:space="preserve"> 2023 </w:t>
      </w:r>
      <w:r>
        <w:rPr>
          <w:rFonts w:hint="eastAsia" w:hAnsi="楷体" w:eastAsia="楷体" w:cs="楷体"/>
          <w:sz w:val="22"/>
          <w:szCs w:val="24"/>
        </w:rPr>
        <w:t>年</w:t>
      </w:r>
      <w:r>
        <w:rPr>
          <w:rFonts w:hint="eastAsia" w:eastAsia="楷体" w:cs="楷体"/>
          <w:sz w:val="22"/>
          <w:szCs w:val="24"/>
        </w:rPr>
        <w:t xml:space="preserve">  </w:t>
      </w:r>
      <w:r>
        <w:rPr>
          <w:rFonts w:hint="eastAsia" w:eastAsia="楷体" w:cs="楷体"/>
          <w:sz w:val="22"/>
          <w:szCs w:val="24"/>
          <w:lang w:val="en-US" w:eastAsia="zh-CN"/>
        </w:rPr>
        <w:t>5</w:t>
      </w:r>
      <w:r>
        <w:rPr>
          <w:rFonts w:hint="eastAsia" w:eastAsia="楷体" w:cs="楷体"/>
          <w:sz w:val="22"/>
          <w:szCs w:val="24"/>
        </w:rPr>
        <w:t> </w:t>
      </w:r>
      <w:r>
        <w:rPr>
          <w:rFonts w:hint="eastAsia" w:hAnsi="楷体" w:eastAsia="楷体" w:cs="楷体"/>
          <w:sz w:val="22"/>
          <w:szCs w:val="24"/>
        </w:rPr>
        <w:t>月</w:t>
      </w:r>
      <w:r>
        <w:rPr>
          <w:rFonts w:hint="eastAsia" w:eastAsia="楷体" w:cs="楷体"/>
          <w:sz w:val="22"/>
          <w:szCs w:val="24"/>
        </w:rPr>
        <w:t>  2</w:t>
      </w:r>
      <w:r>
        <w:rPr>
          <w:rFonts w:hint="eastAsia" w:eastAsia="楷体" w:cs="楷体"/>
          <w:sz w:val="22"/>
          <w:szCs w:val="24"/>
          <w:lang w:val="en-US" w:eastAsia="zh-CN"/>
        </w:rPr>
        <w:t>5</w:t>
      </w:r>
      <w:r>
        <w:rPr>
          <w:rFonts w:hint="eastAsia" w:eastAsia="楷体" w:cs="楷体"/>
          <w:sz w:val="22"/>
          <w:szCs w:val="24"/>
        </w:rPr>
        <w:t xml:space="preserve">  </w:t>
      </w:r>
      <w:r>
        <w:rPr>
          <w:rFonts w:hint="eastAsia" w:hAnsi="楷体" w:eastAsia="楷体" w:cs="楷体"/>
          <w:sz w:val="22"/>
          <w:szCs w:val="24"/>
        </w:rPr>
        <w:t>日</w:t>
      </w:r>
    </w:p>
    <w:p>
      <w:pPr>
        <w:spacing w:before="100" w:beforeAutospacing="1" w:after="100" w:afterAutospacing="1"/>
        <w:jc w:val="left"/>
        <w:rPr>
          <w:rFonts w:hint="eastAsia" w:asci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eastAsia="仿宋_GB2312" w:cs="仿宋_GB2312"/>
          <w:sz w:val="32"/>
          <w:szCs w:val="32"/>
        </w:rPr>
        <w:t>1-2</w:t>
      </w:r>
    </w:p>
    <w:p>
      <w:pPr>
        <w:spacing w:line="600" w:lineRule="exact"/>
        <w:ind w:left="0"/>
        <w:jc w:val="center"/>
        <w:rPr>
          <w:rFonts w:hint="eastAsia" w:eastAsia="方正小标宋简体"/>
          <w:sz w:val="44"/>
          <w:szCs w:val="44"/>
        </w:rPr>
      </w:pPr>
      <w:r>
        <w:rPr>
          <w:rFonts w:hint="eastAsia" w:eastAsia="方正小标宋简体"/>
          <w:sz w:val="44"/>
          <w:szCs w:val="44"/>
        </w:rPr>
        <w:t>2022年度新晃县</w:t>
      </w:r>
      <w:r>
        <w:rPr>
          <w:rFonts w:hint="eastAsia" w:eastAsia="方正小标宋简体"/>
          <w:sz w:val="44"/>
          <w:szCs w:val="44"/>
          <w:lang w:val="en-US" w:eastAsia="zh-CN"/>
        </w:rPr>
        <w:t>禾滩镇中学</w:t>
      </w:r>
      <w:r>
        <w:rPr>
          <w:rFonts w:hint="eastAsia" w:eastAsia="方正小标宋简体"/>
          <w:sz w:val="44"/>
          <w:szCs w:val="44"/>
        </w:rPr>
        <w:t>部门（单位）整体支出绩效自评报告</w:t>
      </w:r>
    </w:p>
    <w:p>
      <w:pPr>
        <w:pStyle w:val="2"/>
        <w:ind w:left="1400" w:right="1400"/>
      </w:pPr>
    </w:p>
    <w:p>
      <w:pPr>
        <w:spacing w:line="580" w:lineRule="exact"/>
        <w:ind w:left="0" w:firstLine="640" w:firstLineChars="200"/>
        <w:rPr>
          <w:rFonts w:hint="eastAsia" w:eastAsia="黑体"/>
          <w:sz w:val="32"/>
          <w:szCs w:val="28"/>
        </w:rPr>
      </w:pPr>
      <w:r>
        <w:rPr>
          <w:rFonts w:hint="eastAsia" w:hAnsi="黑体" w:eastAsia="黑体"/>
          <w:sz w:val="32"/>
          <w:szCs w:val="28"/>
        </w:rPr>
        <w:t>一、部门（单位）基本概况</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eastAsia="仿宋_GB2312"/>
          <w:sz w:val="32"/>
          <w:szCs w:val="28"/>
        </w:rPr>
        <w:t>新晃侗族自治县</w:t>
      </w:r>
      <w:r>
        <w:rPr>
          <w:rFonts w:hint="eastAsia" w:eastAsia="仿宋_GB2312"/>
          <w:sz w:val="32"/>
          <w:szCs w:val="28"/>
          <w:lang w:val="en-US" w:eastAsia="zh-CN"/>
        </w:rPr>
        <w:t>禾滩镇中学</w:t>
      </w:r>
      <w:r>
        <w:rPr>
          <w:rFonts w:hint="eastAsia" w:eastAsia="仿宋_GB2312"/>
          <w:sz w:val="32"/>
          <w:szCs w:val="28"/>
        </w:rPr>
        <w:t>是财政全额拨款的事业单位，本单位职能是：实施九年义务教育，促进基础教育发展。学校设有</w:t>
      </w:r>
      <w:r>
        <w:rPr>
          <w:rFonts w:hint="eastAsia" w:eastAsia="仿宋_GB2312"/>
          <w:sz w:val="32"/>
          <w:szCs w:val="28"/>
          <w:lang w:val="en-US" w:eastAsia="zh-CN"/>
        </w:rPr>
        <w:t>校长</w:t>
      </w:r>
      <w:r>
        <w:rPr>
          <w:rFonts w:hint="eastAsia" w:eastAsia="仿宋_GB2312"/>
          <w:sz w:val="32"/>
          <w:szCs w:val="28"/>
        </w:rPr>
        <w:t>室、教导处、德育处、</w:t>
      </w:r>
      <w:r>
        <w:rPr>
          <w:rFonts w:hint="eastAsia" w:eastAsia="仿宋_GB2312"/>
          <w:sz w:val="32"/>
          <w:szCs w:val="28"/>
          <w:lang w:val="en-US" w:eastAsia="zh-CN"/>
        </w:rPr>
        <w:t>3</w:t>
      </w:r>
      <w:r>
        <w:rPr>
          <w:rFonts w:hint="eastAsia" w:eastAsia="仿宋_GB2312"/>
          <w:sz w:val="32"/>
          <w:szCs w:val="28"/>
        </w:rPr>
        <w:t>个处室。现共有</w:t>
      </w:r>
      <w:r>
        <w:rPr>
          <w:rFonts w:hint="eastAsia" w:eastAsia="仿宋_GB2312"/>
          <w:sz w:val="32"/>
          <w:szCs w:val="28"/>
          <w:lang w:val="en-US" w:eastAsia="zh-CN"/>
        </w:rPr>
        <w:t>6</w:t>
      </w:r>
      <w:r>
        <w:rPr>
          <w:rFonts w:hint="eastAsia" w:eastAsia="仿宋_GB2312"/>
          <w:sz w:val="32"/>
          <w:szCs w:val="28"/>
        </w:rPr>
        <w:t>个教学班，在校学生人数</w:t>
      </w:r>
      <w:r>
        <w:rPr>
          <w:rFonts w:hint="eastAsia" w:eastAsia="仿宋_GB2312"/>
          <w:sz w:val="32"/>
          <w:szCs w:val="28"/>
          <w:lang w:val="en-US" w:eastAsia="zh-CN"/>
        </w:rPr>
        <w:t>210</w:t>
      </w:r>
      <w:r>
        <w:rPr>
          <w:rFonts w:hint="eastAsia" w:eastAsia="仿宋_GB2312"/>
          <w:sz w:val="32"/>
          <w:szCs w:val="28"/>
        </w:rPr>
        <w:t>人。根据编办核定，我校核定编制人数</w:t>
      </w:r>
      <w:r>
        <w:rPr>
          <w:rFonts w:hint="eastAsia" w:eastAsia="仿宋_GB2312"/>
          <w:sz w:val="32"/>
          <w:szCs w:val="28"/>
          <w:lang w:val="en-US" w:eastAsia="zh-CN"/>
        </w:rPr>
        <w:t>22</w:t>
      </w:r>
      <w:r>
        <w:rPr>
          <w:rFonts w:hint="eastAsia" w:eastAsia="仿宋_GB2312"/>
          <w:sz w:val="32"/>
          <w:szCs w:val="28"/>
        </w:rPr>
        <w:t>人，其中：行政编制0人，全额事业编制</w:t>
      </w:r>
      <w:r>
        <w:rPr>
          <w:rFonts w:hint="eastAsia" w:eastAsia="仿宋_GB2312"/>
          <w:sz w:val="32"/>
          <w:szCs w:val="28"/>
          <w:lang w:val="en-US" w:eastAsia="zh-CN"/>
        </w:rPr>
        <w:t>22</w:t>
      </w:r>
      <w:r>
        <w:rPr>
          <w:rFonts w:hint="eastAsia" w:eastAsia="仿宋_GB2312"/>
          <w:sz w:val="32"/>
          <w:szCs w:val="28"/>
        </w:rPr>
        <w:t>人。2022年末实际在编在岗人数</w:t>
      </w:r>
      <w:r>
        <w:rPr>
          <w:rFonts w:hint="eastAsia" w:eastAsia="仿宋_GB2312"/>
          <w:sz w:val="32"/>
          <w:szCs w:val="28"/>
          <w:lang w:val="en-US" w:eastAsia="zh-CN"/>
        </w:rPr>
        <w:t>22</w:t>
      </w:r>
      <w:r>
        <w:rPr>
          <w:rFonts w:hint="eastAsia" w:eastAsia="仿宋_GB2312"/>
          <w:sz w:val="32"/>
          <w:szCs w:val="28"/>
        </w:rPr>
        <w:t>人</w:t>
      </w:r>
      <w:r>
        <w:rPr>
          <w:rFonts w:hint="eastAsia" w:eastAsia="仿宋_GB2312"/>
          <w:sz w:val="32"/>
          <w:szCs w:val="28"/>
          <w:lang w:val="en-US" w:eastAsia="zh-CN"/>
        </w:rPr>
        <w:t>，</w:t>
      </w:r>
      <w:r>
        <w:rPr>
          <w:rFonts w:hint="eastAsia" w:eastAsia="仿宋_GB2312"/>
          <w:sz w:val="32"/>
          <w:szCs w:val="28"/>
        </w:rPr>
        <w:t>退休人员7人，临聘人员</w:t>
      </w:r>
      <w:r>
        <w:rPr>
          <w:rFonts w:hint="eastAsia" w:eastAsia="仿宋_GB2312"/>
          <w:sz w:val="32"/>
          <w:szCs w:val="28"/>
          <w:lang w:val="en-US" w:eastAsia="zh-CN"/>
        </w:rPr>
        <w:t>5</w:t>
      </w:r>
      <w:r>
        <w:rPr>
          <w:rFonts w:hint="eastAsia" w:eastAsia="仿宋_GB2312"/>
          <w:sz w:val="32"/>
          <w:szCs w:val="28"/>
        </w:rPr>
        <w:t>人（含食堂</w:t>
      </w:r>
      <w:r>
        <w:rPr>
          <w:rFonts w:hint="eastAsia" w:eastAsia="仿宋_GB2312"/>
          <w:sz w:val="32"/>
          <w:szCs w:val="28"/>
          <w:lang w:val="en-US" w:eastAsia="zh-CN"/>
        </w:rPr>
        <w:t>人</w:t>
      </w:r>
      <w:r>
        <w:rPr>
          <w:rFonts w:hint="eastAsia" w:eastAsia="仿宋_GB2312"/>
          <w:sz w:val="32"/>
          <w:szCs w:val="28"/>
        </w:rPr>
        <w:t>员</w:t>
      </w:r>
      <w:r>
        <w:rPr>
          <w:rFonts w:hint="eastAsia" w:eastAsia="仿宋_GB2312"/>
          <w:sz w:val="32"/>
          <w:szCs w:val="28"/>
          <w:lang w:val="en-US" w:eastAsia="zh-CN"/>
        </w:rPr>
        <w:t>3</w:t>
      </w:r>
      <w:r>
        <w:rPr>
          <w:rFonts w:hint="eastAsia" w:eastAsia="仿宋_GB2312"/>
          <w:sz w:val="32"/>
          <w:szCs w:val="28"/>
        </w:rPr>
        <w:t>人）。</w:t>
      </w:r>
      <w:r>
        <w:rPr>
          <w:rFonts w:hint="eastAsia" w:ascii="仿宋" w:hAnsi="仿宋" w:eastAsia="仿宋" w:cs="仿宋"/>
          <w:color w:val="000000"/>
          <w:kern w:val="0"/>
          <w:sz w:val="32"/>
          <w:szCs w:val="32"/>
          <w:lang w:val="en-US" w:eastAsia="zh-CN"/>
        </w:rPr>
        <w:t>2022年财政批复部门预算情况如下：收入396.04万元，非税返还收入1万元，上级补助收入0万元,其他收入0万元；支出396.04万元，其中工资福利支出326.99万元，商品服务支出48.40万元，对个人和家庭的补助20.66万元。预算主要围绕一般行政管理事务工作进行安排，基本能够保障单位履行主要工作职责。</w:t>
      </w:r>
    </w:p>
    <w:p>
      <w:pPr>
        <w:spacing w:line="580" w:lineRule="exact"/>
        <w:ind w:left="0" w:firstLine="640" w:firstLineChars="200"/>
        <w:rPr>
          <w:rFonts w:hint="eastAsia" w:eastAsia="黑体"/>
          <w:sz w:val="32"/>
          <w:szCs w:val="28"/>
        </w:rPr>
      </w:pPr>
      <w:r>
        <w:rPr>
          <w:rFonts w:hint="eastAsia" w:hAnsi="黑体" w:eastAsia="黑体"/>
          <w:sz w:val="32"/>
          <w:szCs w:val="28"/>
        </w:rPr>
        <w:t>二、部门（单位）整体支出绩效状况</w:t>
      </w:r>
    </w:p>
    <w:p>
      <w:pPr>
        <w:spacing w:line="480" w:lineRule="exact"/>
        <w:ind w:firstLine="640" w:firstLineChars="200"/>
        <w:rPr>
          <w:rFonts w:hint="eastAsia" w:eastAsia="仿宋_GB2312"/>
          <w:sz w:val="32"/>
          <w:szCs w:val="28"/>
        </w:rPr>
      </w:pPr>
      <w:r>
        <w:rPr>
          <w:rFonts w:hint="eastAsia" w:eastAsia="仿宋_GB2312"/>
          <w:sz w:val="32"/>
          <w:szCs w:val="28"/>
        </w:rPr>
        <w:t>2022年全体</w:t>
      </w:r>
      <w:r>
        <w:rPr>
          <w:rFonts w:hint="eastAsia" w:eastAsia="仿宋_GB2312"/>
          <w:sz w:val="32"/>
          <w:szCs w:val="28"/>
          <w:lang w:val="en-US" w:eastAsia="zh-CN"/>
        </w:rPr>
        <w:t>禾中</w:t>
      </w:r>
      <w:r>
        <w:rPr>
          <w:rFonts w:hint="eastAsia" w:eastAsia="仿宋_GB2312"/>
          <w:sz w:val="32"/>
          <w:szCs w:val="28"/>
        </w:rPr>
        <w:t>人迎难而上，克服了新冠肺炎疫情带来的困难，优化了内部管理，提高了团队战斗力，坚持以培育、践行社会主义核心价值观为统领，狠抓入学教育。创造性的开展好关工委主题教育工作，充分发挥退休老同志的作用，确保主题教育成为学校德育工作的重要着力点。</w:t>
      </w:r>
    </w:p>
    <w:p>
      <w:pPr>
        <w:spacing w:line="580" w:lineRule="exact"/>
        <w:ind w:left="0" w:firstLine="640" w:firstLineChars="200"/>
        <w:rPr>
          <w:rFonts w:hint="eastAsia" w:eastAsia="仿宋_GB2312"/>
          <w:sz w:val="32"/>
          <w:szCs w:val="28"/>
        </w:rPr>
      </w:pPr>
      <w:r>
        <w:rPr>
          <w:rFonts w:hint="eastAsia" w:eastAsia="仿宋_GB2312"/>
          <w:sz w:val="32"/>
          <w:szCs w:val="28"/>
          <w:lang w:val="en-US" w:eastAsia="zh-CN"/>
        </w:rPr>
        <w:t>并且</w:t>
      </w:r>
      <w:r>
        <w:rPr>
          <w:rFonts w:hint="eastAsia" w:eastAsia="仿宋_GB2312"/>
          <w:sz w:val="32"/>
          <w:szCs w:val="28"/>
        </w:rPr>
        <w:t>较好的完成年度工作目标。通过加强预算收支管理，不断建立健全内部管理制度，梳理内部管理流程，部门整体支出管理水平得到提升</w:t>
      </w:r>
      <w:r>
        <w:rPr>
          <w:rFonts w:hint="eastAsia" w:eastAsia="仿宋_GB2312"/>
          <w:sz w:val="32"/>
          <w:szCs w:val="28"/>
          <w:lang w:eastAsia="zh-CN"/>
        </w:rPr>
        <w:t>。</w:t>
      </w:r>
    </w:p>
    <w:p>
      <w:pPr>
        <w:spacing w:line="480" w:lineRule="exact"/>
        <w:ind w:firstLine="640" w:firstLineChars="200"/>
        <w:rPr>
          <w:rFonts w:hint="eastAsia" w:eastAsia="仿宋_GB2312"/>
          <w:sz w:val="32"/>
          <w:szCs w:val="28"/>
        </w:rPr>
      </w:pPr>
      <w:r>
        <w:rPr>
          <w:rFonts w:hint="eastAsia" w:eastAsia="仿宋_GB2312"/>
          <w:sz w:val="32"/>
          <w:szCs w:val="28"/>
        </w:rPr>
        <w:t>学校结合学校事业发展和建设的需要，以及学校财力实现的可能性。坚持积极稳妥的原则，</w:t>
      </w:r>
      <w:r>
        <w:rPr>
          <w:sz w:val="28"/>
          <w:szCs w:val="28"/>
        </w:rPr>
        <w:t xml:space="preserve"> </w:t>
      </w:r>
      <w:r>
        <w:rPr>
          <w:rFonts w:hint="eastAsia" w:eastAsia="仿宋_GB2312"/>
          <w:sz w:val="32"/>
          <w:szCs w:val="28"/>
        </w:rPr>
        <w:t>规范后勤管理工作。逐步完善后勤管理机制,牢固树立服务意识。规范收费行为,建立和完善学校收费公示制度,严禁任何个人、班主任私自向学生乱收费。严肃财经纪律,坚决执行校长负责制，按“收支两线”的要求,进一步节支创收,严格执行预算制度，遵守财经纪律，加强财务管理，切实做好贫困生补助填报工作。坚持校务公开制度，实行民主理财。本年度食堂对学生伙食进行了合理安排，每周都有不同的菜谱。切实做好了营养午餐的零利润开展工作。</w:t>
      </w:r>
    </w:p>
    <w:p>
      <w:pPr>
        <w:spacing w:line="580" w:lineRule="exact"/>
        <w:ind w:left="0" w:firstLine="640" w:firstLineChars="200"/>
        <w:rPr>
          <w:rFonts w:hint="eastAsia" w:eastAsia="仿宋_GB2312"/>
          <w:sz w:val="32"/>
          <w:szCs w:val="28"/>
        </w:rPr>
      </w:pPr>
      <w:r>
        <w:rPr>
          <w:rFonts w:hint="eastAsia" w:eastAsia="仿宋_GB2312"/>
          <w:sz w:val="32"/>
          <w:szCs w:val="28"/>
        </w:rPr>
        <w:t>结合学校工作目标，严肃学校财经纪律制度，对学校大型修缮和采购拟定计划，报学校行政会议、教师代表讨论通过并批准后才给予实施。对学校生均公用经费和“营养午餐”专款的使用严格按上级和学校的规定，对各项经费的使用情况进行公示，让所有教职工能知晓，达到民主评议、民主监督的目的。</w:t>
      </w:r>
    </w:p>
    <w:p>
      <w:pPr>
        <w:spacing w:line="580" w:lineRule="exact"/>
        <w:ind w:left="0" w:firstLine="640" w:firstLineChars="200"/>
        <w:rPr>
          <w:rFonts w:hint="eastAsia" w:eastAsia="仿宋_GB2312"/>
          <w:sz w:val="32"/>
          <w:szCs w:val="28"/>
        </w:rPr>
      </w:pPr>
      <w:r>
        <w:rPr>
          <w:rFonts w:hint="eastAsia" w:eastAsia="仿宋_GB2312"/>
          <w:sz w:val="32"/>
          <w:szCs w:val="28"/>
        </w:rPr>
        <w:t>通过全体</w:t>
      </w:r>
      <w:r>
        <w:rPr>
          <w:rFonts w:hint="eastAsia" w:eastAsia="仿宋_GB2312"/>
          <w:sz w:val="32"/>
          <w:szCs w:val="28"/>
          <w:lang w:val="en-US" w:eastAsia="zh-CN"/>
        </w:rPr>
        <w:t>师生</w:t>
      </w:r>
      <w:r>
        <w:rPr>
          <w:rFonts w:hint="eastAsia" w:eastAsia="仿宋_GB2312"/>
          <w:sz w:val="32"/>
          <w:szCs w:val="28"/>
        </w:rPr>
        <w:t>的共同努力，</w:t>
      </w:r>
      <w:r>
        <w:rPr>
          <w:rFonts w:hint="eastAsia" w:eastAsia="仿宋_GB2312"/>
          <w:sz w:val="32"/>
          <w:szCs w:val="28"/>
          <w:lang w:val="en-US" w:eastAsia="zh-CN"/>
        </w:rPr>
        <w:t>学校教学等各个方面取得到了较大的进步。成就属于过去，</w:t>
      </w:r>
      <w:r>
        <w:rPr>
          <w:rFonts w:hint="eastAsia" w:eastAsia="仿宋_GB2312"/>
          <w:sz w:val="32"/>
          <w:szCs w:val="28"/>
        </w:rPr>
        <w:t>新的一年我们定当志存高远，脚踏实地，精诚团结，真抓实干，去追求自己的梦想。</w:t>
      </w:r>
    </w:p>
    <w:p>
      <w:pPr>
        <w:spacing w:line="580" w:lineRule="exact"/>
        <w:ind w:left="0" w:firstLine="640" w:firstLineChars="200"/>
        <w:rPr>
          <w:rFonts w:hint="eastAsia" w:eastAsia="黑体"/>
          <w:sz w:val="32"/>
          <w:szCs w:val="28"/>
        </w:rPr>
      </w:pPr>
      <w:r>
        <w:rPr>
          <w:rFonts w:hint="eastAsia" w:hAnsi="黑体" w:eastAsia="黑体"/>
          <w:sz w:val="32"/>
          <w:szCs w:val="28"/>
        </w:rPr>
        <w:t>三、存在的问题及原因</w:t>
      </w:r>
    </w:p>
    <w:p>
      <w:pPr>
        <w:spacing w:line="580" w:lineRule="exact"/>
        <w:ind w:left="0" w:firstLine="640" w:firstLineChars="200"/>
        <w:rPr>
          <w:rFonts w:hint="eastAsia" w:eastAsia="仿宋_GB2312"/>
          <w:sz w:val="32"/>
          <w:szCs w:val="28"/>
        </w:rPr>
      </w:pPr>
      <w:r>
        <w:rPr>
          <w:rFonts w:hint="eastAsia" w:eastAsia="仿宋_GB2312"/>
          <w:sz w:val="32"/>
          <w:szCs w:val="28"/>
        </w:rPr>
        <w:t>当前本单位预算资金支出绩效管理存在的问题及原因是：</w:t>
      </w:r>
    </w:p>
    <w:p>
      <w:pPr>
        <w:spacing w:line="580" w:lineRule="exact"/>
        <w:ind w:left="0" w:firstLine="960" w:firstLineChars="300"/>
        <w:rPr>
          <w:rFonts w:hint="eastAsia" w:eastAsia="仿宋_GB2312"/>
          <w:sz w:val="32"/>
          <w:szCs w:val="28"/>
        </w:rPr>
      </w:pPr>
      <w:r>
        <w:rPr>
          <w:rFonts w:hint="eastAsia" w:eastAsia="仿宋_GB2312"/>
          <w:sz w:val="32"/>
          <w:szCs w:val="28"/>
        </w:rPr>
        <w:t>预算编制不科学、不完整，预算管理不规范问题。我校会在今后工作中加以纠正和改进，做到事前多讨论、多研究，事中多监管、事后多总结、多改进。</w:t>
      </w:r>
    </w:p>
    <w:p>
      <w:pPr>
        <w:pStyle w:val="2"/>
        <w:ind w:left="1400" w:right="1400"/>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ascii="Times New Roman" w:hAnsi="Times New Roman"/>
        </w:rPr>
      </w:pPr>
    </w:p>
    <w:p>
      <w:pPr>
        <w:spacing w:line="580" w:lineRule="exact"/>
        <w:ind w:left="0" w:firstLine="640" w:firstLineChars="200"/>
        <w:rPr>
          <w:rFonts w:hint="eastAsia" w:eastAsia="仿宋_GB2312"/>
          <w:sz w:val="32"/>
          <w:szCs w:val="28"/>
        </w:rPr>
      </w:pPr>
      <w:r>
        <w:rPr>
          <w:rFonts w:hint="eastAsia" w:eastAsia="仿宋_GB2312"/>
          <w:sz w:val="32"/>
          <w:szCs w:val="28"/>
        </w:rPr>
        <w:t xml:space="preserve">                     新晃侗族自治县</w:t>
      </w:r>
      <w:r>
        <w:rPr>
          <w:rFonts w:hint="eastAsia" w:eastAsia="仿宋_GB2312"/>
          <w:sz w:val="32"/>
          <w:szCs w:val="28"/>
          <w:lang w:val="en-US" w:eastAsia="zh-CN"/>
        </w:rPr>
        <w:t>禾滩镇中学</w:t>
      </w:r>
      <w:r>
        <w:rPr>
          <w:rFonts w:hint="eastAsia" w:eastAsia="仿宋_GB2312"/>
          <w:sz w:val="32"/>
          <w:szCs w:val="28"/>
        </w:rPr>
        <w:t>（签章）</w:t>
      </w:r>
    </w:p>
    <w:p>
      <w:pPr>
        <w:spacing w:line="580" w:lineRule="exact"/>
        <w:ind w:left="0" w:firstLine="640" w:firstLineChars="200"/>
        <w:rPr>
          <w:rFonts w:hint="default" w:eastAsia="仿宋_GB2312"/>
          <w:sz w:val="32"/>
          <w:szCs w:val="32"/>
          <w:lang w:val="en-US"/>
        </w:rPr>
      </w:pPr>
      <w:r>
        <w:rPr>
          <w:rFonts w:hint="eastAsia" w:eastAsia="仿宋_GB2312"/>
          <w:sz w:val="32"/>
          <w:szCs w:val="28"/>
        </w:rPr>
        <w:t xml:space="preserve">                        </w:t>
      </w:r>
      <w:r>
        <w:rPr>
          <w:rFonts w:hint="eastAsia" w:eastAsia="仿宋_GB2312"/>
          <w:sz w:val="32"/>
          <w:szCs w:val="28"/>
          <w:lang w:val="en-US" w:eastAsia="zh-CN"/>
        </w:rPr>
        <w:t xml:space="preserve">    </w:t>
      </w:r>
      <w:r>
        <w:rPr>
          <w:rFonts w:hint="eastAsia" w:eastAsia="仿宋_GB2312"/>
          <w:sz w:val="32"/>
          <w:szCs w:val="28"/>
        </w:rPr>
        <w:t>2023年</w:t>
      </w:r>
      <w:r>
        <w:rPr>
          <w:rFonts w:hint="eastAsia" w:eastAsia="仿宋_GB2312"/>
          <w:sz w:val="32"/>
          <w:szCs w:val="28"/>
          <w:lang w:val="en-US" w:eastAsia="zh-CN"/>
        </w:rPr>
        <w:t>5</w:t>
      </w:r>
      <w:r>
        <w:rPr>
          <w:rFonts w:hint="eastAsia" w:eastAsia="仿宋_GB2312"/>
          <w:sz w:val="32"/>
          <w:szCs w:val="28"/>
        </w:rPr>
        <w:t>月2</w:t>
      </w:r>
      <w:r>
        <w:rPr>
          <w:rFonts w:hint="eastAsia" w:eastAsia="仿宋_GB2312"/>
          <w:sz w:val="32"/>
          <w:szCs w:val="28"/>
          <w:lang w:val="en-US" w:eastAsia="zh-CN"/>
        </w:rPr>
        <w:t>5日</w:t>
      </w: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项目单位</w:t>
            </w:r>
          </w:p>
          <w:p>
            <w:pPr>
              <w:spacing w:line="320" w:lineRule="exact"/>
              <w:jc w:val="center"/>
              <w:rPr>
                <w:rFonts w:hint="eastAsia" w:eastAsia="仿宋_GB2312" w:cs="仿宋_GB2312"/>
                <w:szCs w:val="21"/>
              </w:rPr>
            </w:pPr>
            <w:r>
              <w:rPr>
                <w:rFonts w:hint="eastAsia" w:hAnsi="仿宋_GB2312" w:eastAsia="仿宋_GB2312" w:cs="仿宋_GB2312"/>
                <w:szCs w:val="21"/>
              </w:rPr>
              <w:t>名</w:t>
            </w:r>
            <w:r>
              <w:rPr>
                <w:rFonts w:hint="eastAsia" w:eastAsia="仿宋_GB2312" w:cs="仿宋_GB2312"/>
                <w:szCs w:val="21"/>
              </w:rPr>
              <w:t xml:space="preserve">    </w:t>
            </w:r>
            <w:r>
              <w:rPr>
                <w:rFonts w:hint="eastAsia"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新晃侗族自治县</w:t>
            </w:r>
            <w:r>
              <w:rPr>
                <w:rFonts w:hint="eastAsia" w:hAnsi="仿宋_GB2312" w:eastAsia="仿宋_GB2312" w:cs="仿宋_GB2312"/>
                <w:szCs w:val="21"/>
                <w:lang w:val="en-US" w:eastAsia="zh-CN"/>
              </w:rPr>
              <w:t>禾滩镇中学</w:t>
            </w:r>
            <w:r>
              <w:rPr>
                <w:rFonts w:hint="eastAsia" w:eastAsia="仿宋_GB2312" w:cs="仿宋_GB2312"/>
                <w:szCs w:val="21"/>
              </w:rPr>
              <w:t xml:space="preserve">       </w:t>
            </w:r>
            <w:r>
              <w:rPr>
                <w:rFonts w:hint="eastAsia" w:hAnsi="仿宋_GB2312" w:eastAsia="仿宋_GB2312" w:cs="仿宋_GB2312"/>
                <w:szCs w:val="21"/>
              </w:rPr>
              <w:t>（盖章）</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w:t>
            </w:r>
            <w:r>
              <w:rPr>
                <w:rFonts w:hint="eastAsia" w:eastAsia="仿宋_GB2312" w:cs="仿宋_GB2312"/>
                <w:szCs w:val="21"/>
              </w:rPr>
              <w:t xml:space="preserve">    </w:t>
            </w:r>
            <w:r>
              <w:rPr>
                <w:rFonts w:hint="eastAsia" w:hAnsi="仿宋_GB2312" w:eastAsia="仿宋_GB2312" w:cs="仿宋_GB2312"/>
                <w:szCs w:val="21"/>
              </w:rPr>
              <w:t>目</w:t>
            </w:r>
          </w:p>
          <w:p>
            <w:pPr>
              <w:spacing w:line="320" w:lineRule="exact"/>
              <w:jc w:val="center"/>
              <w:rPr>
                <w:rFonts w:hint="eastAsia" w:eastAsia="仿宋_GB2312" w:cs="仿宋_GB2312"/>
                <w:szCs w:val="21"/>
              </w:rPr>
            </w:pPr>
            <w:r>
              <w:rPr>
                <w:rFonts w:hint="eastAsia"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hAnsi="仿宋_GB2312" w:eastAsia="仿宋_GB2312" w:cs="仿宋_GB2312"/>
                <w:szCs w:val="21"/>
              </w:rPr>
              <w:t>新晃侗族自治县</w:t>
            </w:r>
            <w:r>
              <w:rPr>
                <w:rFonts w:hint="eastAsia" w:hAnsi="仿宋_GB2312" w:eastAsia="仿宋_GB2312" w:cs="仿宋_GB2312"/>
                <w:szCs w:val="21"/>
                <w:lang w:val="en-US" w:eastAsia="zh-CN"/>
              </w:rPr>
              <w:t>禾滩镇中学</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姚敦赞</w:t>
            </w:r>
          </w:p>
        </w:tc>
        <w:tc>
          <w:tcPr>
            <w:tcW w:w="1206"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13874576947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项目资金</w:t>
            </w:r>
          </w:p>
          <w:p>
            <w:pPr>
              <w:spacing w:line="320" w:lineRule="exact"/>
              <w:jc w:val="center"/>
              <w:rPr>
                <w:rFonts w:hint="eastAsia" w:eastAsia="仿宋_GB2312" w:cs="仿宋_GB2312"/>
                <w:szCs w:val="21"/>
              </w:rPr>
            </w:pPr>
            <w:r>
              <w:rPr>
                <w:rFonts w:hint="eastAsia"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19</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0</w:t>
            </w:r>
          </w:p>
        </w:tc>
        <w:tc>
          <w:tcPr>
            <w:tcW w:w="2518"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17.2</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lang w:val="en-US" w:eastAsia="zh-CN"/>
              </w:rPr>
            </w:pPr>
            <w:r>
              <w:rPr>
                <w:rFonts w:hint="eastAsia" w:eastAsia="仿宋_GB2312" w:cs="仿宋_GB2312"/>
                <w:szCs w:val="21"/>
                <w:lang w:val="en-US" w:eastAsia="zh-CN"/>
              </w:rPr>
              <w:t>90.5%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财政复</w:t>
            </w:r>
          </w:p>
          <w:p>
            <w:pPr>
              <w:spacing w:line="320" w:lineRule="exact"/>
              <w:jc w:val="center"/>
              <w:rPr>
                <w:rFonts w:hint="eastAsia"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90.5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项目组织</w:t>
            </w:r>
          </w:p>
          <w:p>
            <w:pPr>
              <w:spacing w:line="300" w:lineRule="exact"/>
              <w:jc w:val="center"/>
              <w:rPr>
                <w:rFonts w:hint="eastAsia" w:eastAsia="仿宋_GB2312" w:cs="仿宋_GB2312"/>
                <w:szCs w:val="21"/>
              </w:rPr>
            </w:pPr>
            <w:r>
              <w:rPr>
                <w:rFonts w:hint="eastAsia"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本项目建立了营改经费项目管理制度，并严格按相关制度执行。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资金支出</w:t>
            </w:r>
          </w:p>
          <w:p>
            <w:pPr>
              <w:spacing w:line="300" w:lineRule="exact"/>
              <w:jc w:val="center"/>
              <w:rPr>
                <w:rFonts w:hint="eastAsia" w:eastAsia="仿宋_GB2312" w:cs="仿宋_GB2312"/>
                <w:szCs w:val="21"/>
              </w:rPr>
            </w:pPr>
            <w:r>
              <w:rPr>
                <w:rFonts w:hint="eastAsia"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在校学生覆盖率</w:t>
            </w:r>
            <w:r>
              <w:rPr>
                <w:rFonts w:hint="eastAsia" w:eastAsia="仿宋_GB2312" w:cs="仿宋_GB2312"/>
                <w:szCs w:val="21"/>
              </w:rPr>
              <w:t>100%</w:t>
            </w:r>
            <w:r>
              <w:rPr>
                <w:rFonts w:hint="eastAsia" w:hAnsi="仿宋_GB2312" w:eastAsia="仿宋_GB2312" w:cs="仿宋_GB2312"/>
                <w:szCs w:val="21"/>
              </w:rPr>
              <w:t>，受助学生人数</w:t>
            </w:r>
            <w:r>
              <w:rPr>
                <w:rFonts w:hint="eastAsia" w:hAnsi="仿宋_GB2312" w:eastAsia="仿宋_GB2312" w:cs="仿宋_GB2312"/>
                <w:szCs w:val="21"/>
                <w:lang w:val="en-US" w:eastAsia="zh-CN"/>
              </w:rPr>
              <w:t>210</w:t>
            </w:r>
            <w:r>
              <w:rPr>
                <w:rFonts w:hint="eastAsia" w:hAnsi="仿宋_GB2312" w:eastAsia="仿宋_GB2312" w:cs="仿宋_GB2312"/>
                <w:szCs w:val="21"/>
              </w:rPr>
              <w:t>人，营养餐质量达标率</w:t>
            </w:r>
            <w:r>
              <w:rPr>
                <w:rFonts w:hint="eastAsia" w:eastAsia="仿宋_GB2312" w:cs="仿宋_GB2312"/>
                <w:szCs w:val="21"/>
              </w:rPr>
              <w:t>100%</w:t>
            </w:r>
            <w:r>
              <w:rPr>
                <w:rFonts w:hint="eastAsia" w:hAnsi="仿宋_GB2312" w:eastAsia="仿宋_GB2312" w:cs="仿宋_GB2312"/>
                <w:szCs w:val="21"/>
              </w:rPr>
              <w:t>，财政资金拨付及时。</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有效降低农村义务教育学生家庭负担，大大提升农村学生营养，学生体育达标率达到</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7</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通过调查，学生满意度</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99</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99</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eastAsia="仿宋_GB2312" w:cs="仿宋_GB2312"/>
                <w:szCs w:val="21"/>
              </w:rPr>
            </w:pPr>
            <w:r>
              <w:rPr>
                <w:rFonts w:hint="eastAsia" w:hAnsi="仿宋_GB2312" w:eastAsia="仿宋_GB2312" w:cs="仿宋_GB2312"/>
                <w:szCs w:val="21"/>
              </w:rPr>
              <w:t>☑</w:t>
            </w:r>
            <w:r>
              <w:rPr>
                <w:rFonts w:hint="eastAsia" w:eastAsia="仿宋_GB2312" w:cs="仿宋_GB2312"/>
                <w:szCs w:val="21"/>
              </w:rPr>
              <w:t xml:space="preserve"> </w:t>
            </w: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spacing w:line="320" w:lineRule="exact"/>
        <w:ind w:left="0" w:firstLine="200" w:firstLineChars="100"/>
        <w:jc w:val="left"/>
        <w:rPr>
          <w:rFonts w:hint="eastAsia" w:eastAsia="仿宋_GB2312" w:cs="仿宋_GB2312"/>
          <w:szCs w:val="21"/>
        </w:rPr>
      </w:pPr>
      <w:r>
        <w:rPr>
          <w:rFonts w:hint="eastAsia" w:hAnsi="仿宋_GB2312" w:eastAsia="仿宋_GB2312" w:cs="仿宋_GB2312"/>
          <w:szCs w:val="21"/>
        </w:rPr>
        <w:t>单位负责人（签字）：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eastAsia="仿宋_GB2312" w:cs="仿宋_GB2312"/>
          <w:szCs w:val="21"/>
        </w:rPr>
        <w:t xml:space="preserve"> </w:t>
      </w:r>
      <w:r>
        <w:rPr>
          <w:rFonts w:hint="eastAsia" w:hAnsi="仿宋_GB2312" w:eastAsia="仿宋_GB2312" w:cs="仿宋_GB2312"/>
          <w:szCs w:val="21"/>
        </w:rPr>
        <w:t>项目负责人（签字）：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w:t>
      </w:r>
      <w:r>
        <w:rPr>
          <w:rFonts w:hint="eastAsia" w:hAnsi="仿宋_GB2312"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月</w:t>
      </w:r>
      <w:r>
        <w:rPr>
          <w:rFonts w:hint="eastAsia" w:eastAsia="仿宋_GB2312" w:cs="仿宋_GB2312"/>
          <w:szCs w:val="21"/>
        </w:rPr>
        <w:t>2</w:t>
      </w:r>
      <w:r>
        <w:rPr>
          <w:rFonts w:hint="eastAsia"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日</w:t>
      </w:r>
    </w:p>
    <w:p>
      <w:pPr>
        <w:spacing w:after="156" w:afterLines="50" w:line="560" w:lineRule="exact"/>
        <w:ind w:left="0"/>
        <w:rPr>
          <w:rFonts w:hint="eastAsia" w:ascii="仿宋_GB2312" w:hAnsi="仿宋_GB2312" w:eastAsia="仿宋_GB2312" w:cs="仿宋_GB2312"/>
          <w:sz w:val="32"/>
          <w:szCs w:val="32"/>
        </w:rPr>
      </w:pPr>
    </w:p>
    <w:p>
      <w:pPr>
        <w:spacing w:after="156" w:afterLines="50" w:line="560" w:lineRule="exact"/>
        <w:ind w:left="0"/>
        <w:rPr>
          <w:rFonts w:hint="eastAsia" w:ascii="仿宋_GB2312" w:hAnsi="仿宋_GB2312" w:eastAsia="仿宋_GB2312" w:cs="仿宋_GB2312"/>
          <w:sz w:val="32"/>
          <w:szCs w:val="32"/>
        </w:rPr>
      </w:pP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项目单位</w:t>
            </w:r>
          </w:p>
          <w:p>
            <w:pPr>
              <w:spacing w:line="320" w:lineRule="exact"/>
              <w:jc w:val="center"/>
              <w:rPr>
                <w:rFonts w:hint="eastAsia" w:eastAsia="仿宋_GB2312" w:cs="仿宋_GB2312"/>
                <w:szCs w:val="21"/>
              </w:rPr>
            </w:pPr>
            <w:r>
              <w:rPr>
                <w:rFonts w:hint="eastAsia" w:hAnsi="仿宋_GB2312" w:eastAsia="仿宋_GB2312" w:cs="仿宋_GB2312"/>
                <w:szCs w:val="21"/>
              </w:rPr>
              <w:t>名</w:t>
            </w:r>
            <w:r>
              <w:rPr>
                <w:rFonts w:hint="eastAsia" w:eastAsia="仿宋_GB2312" w:cs="仿宋_GB2312"/>
                <w:szCs w:val="21"/>
              </w:rPr>
              <w:t xml:space="preserve">    </w:t>
            </w:r>
            <w:r>
              <w:rPr>
                <w:rFonts w:hint="eastAsia"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新晃侗族自治县</w:t>
            </w:r>
            <w:r>
              <w:rPr>
                <w:rFonts w:hint="eastAsia" w:hAnsi="仿宋_GB2312" w:eastAsia="仿宋_GB2312" w:cs="仿宋_GB2312"/>
                <w:szCs w:val="21"/>
                <w:lang w:val="en-US" w:eastAsia="zh-CN"/>
              </w:rPr>
              <w:t>禾滩镇中学</w:t>
            </w:r>
            <w:r>
              <w:rPr>
                <w:rFonts w:hint="eastAsia" w:eastAsia="仿宋_GB2312" w:cs="仿宋_GB2312"/>
                <w:szCs w:val="21"/>
              </w:rPr>
              <w:t xml:space="preserve">       </w:t>
            </w:r>
            <w:r>
              <w:rPr>
                <w:rFonts w:hint="eastAsia" w:hAnsi="仿宋_GB2312" w:eastAsia="仿宋_GB2312" w:cs="仿宋_GB2312"/>
                <w:szCs w:val="21"/>
              </w:rPr>
              <w:t>（盖章）</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w:t>
            </w:r>
            <w:r>
              <w:rPr>
                <w:rFonts w:hint="eastAsia" w:eastAsia="仿宋_GB2312" w:cs="仿宋_GB2312"/>
                <w:szCs w:val="21"/>
              </w:rPr>
              <w:t xml:space="preserve">    </w:t>
            </w:r>
            <w:r>
              <w:rPr>
                <w:rFonts w:hint="eastAsia" w:hAnsi="仿宋_GB2312" w:eastAsia="仿宋_GB2312" w:cs="仿宋_GB2312"/>
                <w:szCs w:val="21"/>
              </w:rPr>
              <w:t>目</w:t>
            </w:r>
          </w:p>
          <w:p>
            <w:pPr>
              <w:spacing w:line="320" w:lineRule="exact"/>
              <w:jc w:val="center"/>
              <w:rPr>
                <w:rFonts w:hint="eastAsia" w:eastAsia="仿宋_GB2312" w:cs="仿宋_GB2312"/>
                <w:szCs w:val="21"/>
              </w:rPr>
            </w:pPr>
            <w:r>
              <w:rPr>
                <w:rFonts w:hint="eastAsia"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新晃侗族自治县</w:t>
            </w:r>
            <w:r>
              <w:rPr>
                <w:rFonts w:hint="eastAsia" w:hAnsi="仿宋_GB2312" w:eastAsia="仿宋_GB2312" w:cs="仿宋_GB2312"/>
                <w:szCs w:val="21"/>
                <w:lang w:val="en-US" w:eastAsia="zh-CN"/>
              </w:rPr>
              <w:t>禾滩镇中学</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姚敦赞</w:t>
            </w:r>
          </w:p>
        </w:tc>
        <w:tc>
          <w:tcPr>
            <w:tcW w:w="1206"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lang w:val="en-US" w:eastAsia="zh-CN"/>
              </w:rPr>
              <w:t>13874576947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项目资金</w:t>
            </w:r>
          </w:p>
          <w:p>
            <w:pPr>
              <w:spacing w:line="320" w:lineRule="exact"/>
              <w:jc w:val="center"/>
              <w:rPr>
                <w:rFonts w:hint="eastAsia" w:eastAsia="仿宋_GB2312" w:cs="仿宋_GB2312"/>
                <w:szCs w:val="21"/>
              </w:rPr>
            </w:pPr>
            <w:r>
              <w:rPr>
                <w:rFonts w:hint="eastAsia"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40</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0</w:t>
            </w:r>
          </w:p>
        </w:tc>
        <w:tc>
          <w:tcPr>
            <w:tcW w:w="2518"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37.5</w:t>
            </w:r>
          </w:p>
        </w:tc>
        <w:tc>
          <w:tcPr>
            <w:tcW w:w="1702" w:type="dxa"/>
            <w:gridSpan w:val="2"/>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93.75</w:t>
            </w:r>
            <w:r>
              <w:rPr>
                <w:rFonts w:hint="eastAsia" w:eastAsia="仿宋_GB2312" w:cs="仿宋_GB2312"/>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财政复</w:t>
            </w:r>
          </w:p>
          <w:p>
            <w:pPr>
              <w:spacing w:line="320" w:lineRule="exact"/>
              <w:jc w:val="center"/>
              <w:rPr>
                <w:rFonts w:hint="eastAsia"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93.75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lang w:val="en-US" w:eastAsia="zh-CN"/>
              </w:rPr>
            </w:pPr>
            <w:r>
              <w:rPr>
                <w:rFonts w:hint="eastAsia"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项目组织</w:t>
            </w:r>
          </w:p>
          <w:p>
            <w:pPr>
              <w:spacing w:line="300" w:lineRule="exact"/>
              <w:jc w:val="center"/>
              <w:rPr>
                <w:rFonts w:hint="eastAsia" w:eastAsia="仿宋_GB2312" w:cs="仿宋_GB2312"/>
                <w:szCs w:val="21"/>
              </w:rPr>
            </w:pPr>
            <w:r>
              <w:rPr>
                <w:rFonts w:hint="eastAsia"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本项目建立了城乡义务教育保障机制中央直达资金和省级资金项目管理制度，并严格按相关制度执行。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资金支出</w:t>
            </w:r>
          </w:p>
          <w:p>
            <w:pPr>
              <w:spacing w:line="300" w:lineRule="exact"/>
              <w:jc w:val="center"/>
              <w:rPr>
                <w:rFonts w:hint="eastAsia" w:eastAsia="仿宋_GB2312" w:cs="仿宋_GB2312"/>
                <w:szCs w:val="21"/>
              </w:rPr>
            </w:pPr>
            <w:r>
              <w:rPr>
                <w:rFonts w:hint="eastAsia"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本年项目各项支出符合国家相关法律法规、财务管理制度等规定，且均在预算范围内，无与本项目预算不相符或无关的资金支出。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预算资金为</w:t>
            </w:r>
            <w:r>
              <w:rPr>
                <w:rFonts w:hint="eastAsia" w:hAnsi="仿宋_GB2312" w:eastAsia="仿宋_GB2312" w:cs="仿宋_GB2312"/>
                <w:szCs w:val="21"/>
                <w:lang w:val="en-US" w:eastAsia="zh-CN"/>
              </w:rPr>
              <w:t>51</w:t>
            </w:r>
            <w:r>
              <w:rPr>
                <w:rFonts w:hint="eastAsia" w:hAnsi="仿宋_GB2312" w:eastAsia="仿宋_GB2312" w:cs="仿宋_GB2312"/>
                <w:szCs w:val="21"/>
              </w:rPr>
              <w:t>万元。财政已按时全额拨付，截止</w:t>
            </w:r>
            <w:r>
              <w:rPr>
                <w:rFonts w:hint="eastAsia" w:eastAsia="仿宋_GB2312" w:cs="仿宋_GB2312"/>
                <w:szCs w:val="21"/>
              </w:rPr>
              <w:t>2022</w:t>
            </w:r>
            <w:r>
              <w:rPr>
                <w:rFonts w:hint="eastAsia" w:hAnsi="仿宋_GB2312" w:eastAsia="仿宋_GB2312" w:cs="仿宋_GB2312"/>
                <w:szCs w:val="21"/>
              </w:rPr>
              <w:t>年年底，已支出</w:t>
            </w:r>
            <w:r>
              <w:rPr>
                <w:rFonts w:hint="eastAsia" w:hAnsi="仿宋_GB2312" w:eastAsia="仿宋_GB2312" w:cs="仿宋_GB2312"/>
                <w:szCs w:val="21"/>
                <w:lang w:val="en-US" w:eastAsia="zh-CN"/>
              </w:rPr>
              <w:t>48.5</w:t>
            </w:r>
            <w:r>
              <w:rPr>
                <w:rFonts w:hint="eastAsia" w:hAnsi="仿宋_GB2312" w:eastAsia="仿宋_GB2312" w:cs="仿宋_GB2312"/>
                <w:szCs w:val="21"/>
              </w:rPr>
              <w:t>万元，预算执行率</w:t>
            </w:r>
            <w:r>
              <w:rPr>
                <w:rFonts w:hint="eastAsia" w:hAnsi="仿宋_GB2312" w:eastAsia="仿宋_GB2312" w:cs="仿宋_GB2312"/>
                <w:szCs w:val="21"/>
                <w:lang w:val="en-US" w:eastAsia="zh-CN"/>
              </w:rPr>
              <w:t>95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提升教学质量，安全第一、和谐发展，坚持五育并举，让学生德智体美劳全面发展。</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通过社会调查学生家长满意度</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3</w:t>
            </w:r>
            <w:r>
              <w:rPr>
                <w:rFonts w:hint="eastAsia"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99</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eastAsia="仿宋_GB2312" w:cs="仿宋_GB2312"/>
                <w:szCs w:val="21"/>
              </w:rPr>
            </w:pPr>
            <w:r>
              <w:rPr>
                <w:rFonts w:hint="eastAsia" w:hAnsi="仿宋_GB2312" w:eastAsia="仿宋_GB2312" w:cs="仿宋_GB2312"/>
                <w:szCs w:val="21"/>
              </w:rPr>
              <w:t>☑</w:t>
            </w:r>
            <w:r>
              <w:rPr>
                <w:rFonts w:hint="eastAsia" w:eastAsia="仿宋_GB2312" w:cs="仿宋_GB2312"/>
                <w:szCs w:val="21"/>
              </w:rPr>
              <w:t xml:space="preserve"> </w:t>
            </w: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spacing w:line="320" w:lineRule="exact"/>
        <w:ind w:left="0" w:firstLine="200" w:firstLineChars="100"/>
        <w:jc w:val="left"/>
        <w:rPr>
          <w:rFonts w:hint="eastAsia" w:eastAsia="仿宋_GB2312" w:cs="仿宋_GB2312"/>
          <w:szCs w:val="21"/>
        </w:rPr>
      </w:pPr>
      <w:r>
        <w:rPr>
          <w:rFonts w:hint="eastAsia" w:hAnsi="仿宋_GB2312" w:eastAsia="仿宋_GB2312" w:cs="仿宋_GB2312"/>
          <w:szCs w:val="21"/>
        </w:rPr>
        <w:t>单位负责人（签字）：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eastAsia="仿宋_GB2312" w:cs="仿宋_GB2312"/>
          <w:szCs w:val="21"/>
        </w:rPr>
        <w:t xml:space="preserve"> </w:t>
      </w:r>
      <w:r>
        <w:rPr>
          <w:rFonts w:hint="eastAsia" w:hAnsi="仿宋_GB2312" w:eastAsia="仿宋_GB2312" w:cs="仿宋_GB2312"/>
          <w:szCs w:val="21"/>
        </w:rPr>
        <w:t>项目负责人（签字）：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w:t>
      </w:r>
      <w:r>
        <w:rPr>
          <w:rFonts w:hint="eastAsia" w:eastAsia="仿宋_GB2312" w:cs="仿宋_GB2312"/>
          <w:szCs w:val="21"/>
        </w:rPr>
        <w:t>  </w:t>
      </w:r>
      <w:r>
        <w:rPr>
          <w:rFonts w:hint="eastAsia" w:eastAsia="仿宋_GB2312" w:cs="仿宋_GB2312"/>
          <w:szCs w:val="21"/>
          <w:lang w:val="en-US" w:eastAsia="zh-CN"/>
        </w:rPr>
        <w:t xml:space="preserve">5 </w:t>
      </w:r>
      <w:r>
        <w:rPr>
          <w:rFonts w:hint="eastAsia" w:hAnsi="仿宋_GB2312" w:eastAsia="仿宋_GB2312" w:cs="仿宋_GB2312"/>
          <w:szCs w:val="21"/>
        </w:rPr>
        <w:t>月</w:t>
      </w:r>
      <w:r>
        <w:rPr>
          <w:rFonts w:hint="eastAsia" w:eastAsia="仿宋_GB2312" w:cs="仿宋_GB2312"/>
          <w:szCs w:val="21"/>
        </w:rPr>
        <w:t> 2</w:t>
      </w:r>
      <w:r>
        <w:rPr>
          <w:rFonts w:hint="eastAsia"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日</w:t>
      </w:r>
    </w:p>
    <w:p>
      <w:pPr>
        <w:spacing w:after="156" w:afterLines="50" w:line="560" w:lineRule="exact"/>
        <w:ind w:left="0"/>
        <w:rPr>
          <w:rFonts w:hint="eastAsia" w:ascii="仿宋_GB2312" w:hAnsi="仿宋_GB2312" w:eastAsia="仿宋_GB2312" w:cs="仿宋_GB2312"/>
          <w:sz w:val="32"/>
          <w:szCs w:val="32"/>
        </w:rPr>
      </w:pPr>
    </w:p>
    <w:p>
      <w:pPr>
        <w:spacing w:after="156" w:afterLines="50" w:line="560" w:lineRule="exact"/>
        <w:ind w:left="0"/>
        <w:rPr>
          <w:rFonts w:hint="eastAsia" w:ascii="仿宋_GB2312" w:hAnsi="仿宋_GB2312" w:eastAsia="仿宋_GB2312" w:cs="仿宋_GB2312"/>
          <w:sz w:val="32"/>
          <w:szCs w:val="32"/>
        </w:rPr>
      </w:pP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pPr>
        <w:spacing w:before="240" w:line="600" w:lineRule="exact"/>
        <w:ind w:left="0"/>
        <w:jc w:val="center"/>
        <w:rPr>
          <w:rFonts w:hint="eastAsia" w:eastAsia="方正小标宋简体"/>
          <w:sz w:val="44"/>
          <w:szCs w:val="44"/>
        </w:rPr>
      </w:pPr>
      <w:r>
        <w:rPr>
          <w:rFonts w:hint="eastAsia" w:eastAsia="方正小标宋简体"/>
          <w:sz w:val="44"/>
          <w:szCs w:val="44"/>
        </w:rPr>
        <w:t>2022年度新晃县</w:t>
      </w:r>
      <w:r>
        <w:rPr>
          <w:rFonts w:hint="eastAsia" w:eastAsia="方正小标宋简体"/>
          <w:sz w:val="44"/>
          <w:szCs w:val="44"/>
          <w:lang w:val="en-US" w:eastAsia="zh-CN"/>
        </w:rPr>
        <w:t>禾滩镇中学“2022年城乡义务教育保障机制中央直达资金和省级资金”项目</w:t>
      </w:r>
      <w:r>
        <w:rPr>
          <w:rFonts w:hint="eastAsia" w:eastAsia="方正小标宋简体"/>
          <w:sz w:val="44"/>
          <w:szCs w:val="44"/>
        </w:rPr>
        <w:t>支出绩效自评报告</w:t>
      </w:r>
    </w:p>
    <w:p>
      <w:pPr>
        <w:pStyle w:val="2"/>
        <w:ind w:left="1400" w:right="1400"/>
        <w:rPr>
          <w:rFonts w:hint="eastAsia"/>
        </w:rPr>
      </w:pPr>
    </w:p>
    <w:p>
      <w:pPr>
        <w:spacing w:line="600" w:lineRule="exact"/>
        <w:ind w:left="0" w:firstLine="640" w:firstLineChars="200"/>
        <w:rPr>
          <w:rFonts w:hint="eastAsia" w:eastAsia="黑体"/>
          <w:sz w:val="32"/>
          <w:szCs w:val="32"/>
        </w:rPr>
      </w:pPr>
      <w:r>
        <w:rPr>
          <w:rFonts w:hint="eastAsia" w:hAnsi="黑体" w:eastAsia="黑体"/>
          <w:sz w:val="32"/>
          <w:szCs w:val="32"/>
        </w:rPr>
        <w:t>一、基本情况</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hint="eastAsia" w:eastAsia="仿宋_GB2312"/>
          <w:sz w:val="32"/>
          <w:szCs w:val="32"/>
        </w:rPr>
      </w:pPr>
      <w:r>
        <w:rPr>
          <w:rFonts w:hint="eastAsia" w:eastAsia="仿宋_GB2312"/>
          <w:sz w:val="32"/>
          <w:szCs w:val="32"/>
        </w:rPr>
        <w:t>为深入贯彻落实习近平新时代中国特色社会主义思想和党的十九大精神，</w:t>
      </w:r>
      <w:r>
        <w:rPr>
          <w:rFonts w:hint="eastAsia" w:eastAsia="仿宋_GB2312"/>
          <w:sz w:val="32"/>
          <w:szCs w:val="32"/>
          <w:lang w:val="en-US" w:eastAsia="zh-CN"/>
        </w:rPr>
        <w:t>提升农村学校教育教学质量，提高学生素质，完善校园建设，提升教师的教学教学水平，进一步提升</w:t>
      </w:r>
      <w:r>
        <w:rPr>
          <w:rFonts w:hint="eastAsia" w:eastAsia="仿宋_GB2312"/>
          <w:sz w:val="32"/>
          <w:szCs w:val="32"/>
        </w:rPr>
        <w:t>教师继续投身教育的积极性，实施“</w:t>
      </w:r>
      <w:r>
        <w:rPr>
          <w:rFonts w:hint="eastAsia" w:eastAsia="仿宋_GB2312"/>
          <w:sz w:val="32"/>
          <w:szCs w:val="32"/>
          <w:lang w:val="en-US" w:eastAsia="zh-CN"/>
        </w:rPr>
        <w:t>2022年城乡义务教育保障机制中央直达资金和省级资金</w:t>
      </w:r>
      <w:r>
        <w:rPr>
          <w:rFonts w:hint="eastAsia" w:eastAsia="仿宋_GB2312"/>
          <w:sz w:val="32"/>
          <w:szCs w:val="32"/>
        </w:rPr>
        <w:t>”</w:t>
      </w:r>
      <w:r>
        <w:rPr>
          <w:rFonts w:hint="eastAsia" w:eastAsia="仿宋_GB2312"/>
          <w:sz w:val="32"/>
          <w:szCs w:val="32"/>
          <w:lang w:val="en-US" w:eastAsia="zh-CN"/>
        </w:rPr>
        <w:t>项目</w:t>
      </w:r>
      <w:r>
        <w:rPr>
          <w:rFonts w:hint="eastAsia" w:eastAsia="仿宋_GB2312"/>
          <w:sz w:val="32"/>
          <w:szCs w:val="32"/>
        </w:rPr>
        <w:t>。该项目预算资金为</w:t>
      </w:r>
      <w:r>
        <w:rPr>
          <w:rFonts w:hint="eastAsia" w:eastAsia="仿宋_GB2312"/>
          <w:sz w:val="32"/>
          <w:szCs w:val="32"/>
          <w:lang w:val="en-US" w:eastAsia="zh-CN"/>
        </w:rPr>
        <w:t>40</w:t>
      </w:r>
      <w:r>
        <w:rPr>
          <w:rFonts w:hint="eastAsia" w:eastAsia="仿宋_GB2312"/>
          <w:sz w:val="32"/>
          <w:szCs w:val="32"/>
        </w:rPr>
        <w:t>万元。截止2022年年底，预算资金已用</w:t>
      </w:r>
      <w:r>
        <w:rPr>
          <w:rFonts w:hint="eastAsia" w:eastAsia="仿宋_GB2312"/>
          <w:sz w:val="32"/>
          <w:szCs w:val="32"/>
          <w:lang w:val="en-US" w:eastAsia="zh-CN"/>
        </w:rPr>
        <w:t>37.5万元</w:t>
      </w:r>
      <w:r>
        <w:rPr>
          <w:rFonts w:hint="eastAsia" w:eastAsia="仿宋_GB2312"/>
          <w:sz w:val="32"/>
          <w:szCs w:val="32"/>
        </w:rPr>
        <w:t>。</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hint="eastAsia" w:eastAsia="仿宋_GB2312"/>
          <w:sz w:val="32"/>
          <w:szCs w:val="32"/>
        </w:rPr>
      </w:pPr>
      <w:r>
        <w:rPr>
          <w:rFonts w:hint="eastAsia" w:eastAsia="仿宋_GB2312"/>
          <w:sz w:val="32"/>
          <w:szCs w:val="32"/>
        </w:rPr>
        <w:t>按照"中央引导、地方实施，统筹规划、整体安排，因地制宜、注重实效"的原则，</w:t>
      </w:r>
      <w:r>
        <w:rPr>
          <w:rFonts w:hint="eastAsia" w:eastAsia="仿宋_GB2312"/>
          <w:sz w:val="32"/>
          <w:szCs w:val="32"/>
          <w:lang w:val="en-US" w:eastAsia="zh-CN"/>
        </w:rPr>
        <w:t>按规定开展教师培训，按要求完成学科专题</w:t>
      </w:r>
      <w:r>
        <w:rPr>
          <w:rFonts w:hint="eastAsia" w:eastAsia="仿宋_GB2312"/>
          <w:sz w:val="32"/>
          <w:szCs w:val="32"/>
        </w:rPr>
        <w:t>，</w:t>
      </w:r>
      <w:r>
        <w:rPr>
          <w:rFonts w:hint="eastAsia" w:eastAsia="仿宋_GB2312"/>
          <w:sz w:val="32"/>
          <w:szCs w:val="32"/>
          <w:lang w:val="en-US" w:eastAsia="zh-CN"/>
        </w:rPr>
        <w:t>做到安全教育常态化，安全预案常态化，安全活动具体化。</w:t>
      </w:r>
      <w:r>
        <w:rPr>
          <w:rFonts w:hint="eastAsia" w:eastAsia="仿宋_GB2312"/>
          <w:sz w:val="32"/>
          <w:szCs w:val="32"/>
        </w:rPr>
        <w:t>为农村学校提供</w:t>
      </w:r>
      <w:r>
        <w:rPr>
          <w:rFonts w:hint="eastAsia" w:eastAsia="仿宋_GB2312"/>
          <w:sz w:val="32"/>
          <w:szCs w:val="32"/>
          <w:lang w:val="en-US" w:eastAsia="zh-CN"/>
        </w:rPr>
        <w:t>经济</w:t>
      </w:r>
      <w:r>
        <w:rPr>
          <w:rFonts w:hint="eastAsia" w:eastAsia="仿宋_GB2312"/>
          <w:sz w:val="32"/>
          <w:szCs w:val="32"/>
        </w:rPr>
        <w:t>支持，</w:t>
      </w:r>
      <w:r>
        <w:rPr>
          <w:rFonts w:hint="eastAsia" w:eastAsia="仿宋_GB2312"/>
          <w:sz w:val="32"/>
          <w:szCs w:val="32"/>
          <w:lang w:val="en-US" w:eastAsia="zh-CN"/>
        </w:rPr>
        <w:t>保障学校正常运转，</w:t>
      </w:r>
      <w:r>
        <w:rPr>
          <w:rFonts w:hint="eastAsia" w:eastAsia="仿宋_GB2312"/>
          <w:sz w:val="32"/>
          <w:szCs w:val="32"/>
        </w:rPr>
        <w:t>促进城乡义务教育均衡发展。</w:t>
      </w:r>
    </w:p>
    <w:p>
      <w:pPr>
        <w:spacing w:line="600" w:lineRule="exact"/>
        <w:ind w:left="0" w:firstLine="640" w:firstLineChars="200"/>
        <w:rPr>
          <w:rFonts w:hint="eastAsia"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一</w:t>
      </w:r>
      <w:r>
        <w:rPr>
          <w:rFonts w:hint="eastAsia" w:eastAsia="仿宋_GB2312"/>
          <w:b/>
          <w:bCs/>
          <w:sz w:val="32"/>
          <w:szCs w:val="32"/>
          <w:lang w:eastAsia="zh-CN"/>
        </w:rPr>
        <w:t>）</w:t>
      </w:r>
      <w:r>
        <w:rPr>
          <w:rFonts w:hint="eastAsia" w:eastAsia="仿宋_GB2312"/>
          <w:b/>
          <w:bCs/>
          <w:sz w:val="32"/>
          <w:szCs w:val="32"/>
        </w:rPr>
        <w:t>绩效评价目的、对象和范围。</w:t>
      </w:r>
    </w:p>
    <w:p>
      <w:pPr>
        <w:spacing w:line="600" w:lineRule="exact"/>
        <w:ind w:left="0" w:firstLine="640" w:firstLineChars="200"/>
        <w:rPr>
          <w:rFonts w:hint="eastAsia" w:eastAsia="仿宋_GB2312"/>
          <w:sz w:val="32"/>
          <w:szCs w:val="32"/>
        </w:rPr>
      </w:pPr>
      <w:r>
        <w:rPr>
          <w:rFonts w:hint="eastAsia" w:eastAsia="仿宋_GB2312"/>
          <w:sz w:val="32"/>
          <w:szCs w:val="32"/>
        </w:rPr>
        <w:t>绩效评价目的是为进一步规范专项资金管理，强化绩效和责任意识，切实提高专项资金使用效益。评价对象</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。评价范围</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二</w:t>
      </w:r>
      <w:r>
        <w:rPr>
          <w:rFonts w:hint="eastAsia" w:eastAsia="仿宋_GB2312"/>
          <w:b/>
          <w:bCs/>
          <w:sz w:val="32"/>
          <w:szCs w:val="32"/>
          <w:lang w:eastAsia="zh-CN"/>
        </w:rPr>
        <w:t>）</w:t>
      </w:r>
      <w:r>
        <w:rPr>
          <w:rFonts w:hint="eastAsia" w:eastAsia="仿宋_GB2312"/>
          <w:b/>
          <w:bCs/>
          <w:sz w:val="32"/>
          <w:szCs w:val="32"/>
        </w:rPr>
        <w:t>绩效评价原则、评价指标体系（附表说明）、评价方法、评价标准等。</w:t>
      </w:r>
    </w:p>
    <w:p>
      <w:pPr>
        <w:spacing w:line="600" w:lineRule="exact"/>
        <w:ind w:left="0" w:firstLine="640" w:firstLineChars="200"/>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三</w:t>
      </w:r>
      <w:r>
        <w:rPr>
          <w:rFonts w:hint="eastAsia" w:eastAsia="仿宋_GB2312"/>
          <w:b/>
          <w:bCs/>
          <w:sz w:val="32"/>
          <w:szCs w:val="32"/>
          <w:lang w:eastAsia="zh-CN"/>
        </w:rPr>
        <w:t>）</w:t>
      </w:r>
      <w:r>
        <w:rPr>
          <w:rFonts w:hint="eastAsia" w:eastAsia="仿宋_GB2312"/>
          <w:b/>
          <w:bCs/>
          <w:sz w:val="32"/>
          <w:szCs w:val="32"/>
        </w:rPr>
        <w:t>绩效评价工作过程。</w:t>
      </w:r>
    </w:p>
    <w:p>
      <w:pPr>
        <w:spacing w:line="600" w:lineRule="exact"/>
        <w:ind w:left="0" w:firstLine="640" w:firstLineChars="200"/>
        <w:rPr>
          <w:rFonts w:hint="eastAsia"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支出开展了绩效自评工作。组织人员收集项目资料，检查会计凭证，在规定的时间内，对项目的实施过程进行了全面、科学、细致的评价。</w:t>
      </w:r>
    </w:p>
    <w:p>
      <w:pPr>
        <w:spacing w:line="600" w:lineRule="exact"/>
        <w:ind w:left="0" w:firstLine="640" w:firstLineChars="200"/>
        <w:rPr>
          <w:rFonts w:hint="eastAsia"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hint="eastAsia"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w:t>
      </w:r>
      <w:r>
        <w:rPr>
          <w:rFonts w:hint="eastAsia" w:eastAsia="仿宋_GB2312"/>
          <w:sz w:val="32"/>
          <w:szCs w:val="32"/>
          <w:lang w:val="en-US" w:eastAsia="zh-CN"/>
        </w:rPr>
        <w:t>100</w:t>
      </w:r>
      <w:r>
        <w:rPr>
          <w:rFonts w:hint="eastAsia" w:eastAsia="仿宋_GB2312"/>
          <w:sz w:val="32"/>
          <w:szCs w:val="32"/>
        </w:rPr>
        <w:t>分，绩效评价等级为“优”。</w:t>
      </w:r>
    </w:p>
    <w:p>
      <w:pPr>
        <w:spacing w:line="600" w:lineRule="exact"/>
        <w:ind w:left="0" w:firstLine="640" w:firstLineChars="200"/>
        <w:rPr>
          <w:rFonts w:hint="eastAsia" w:eastAsia="黑体"/>
          <w:sz w:val="32"/>
          <w:szCs w:val="32"/>
        </w:rPr>
      </w:pPr>
      <w:r>
        <w:rPr>
          <w:rFonts w:hint="eastAsia" w:hAnsi="黑体" w:eastAsia="黑体"/>
          <w:sz w:val="32"/>
          <w:szCs w:val="32"/>
        </w:rPr>
        <w:t>四、绩效评价指标分析</w:t>
      </w:r>
    </w:p>
    <w:p>
      <w:pPr>
        <w:spacing w:line="600" w:lineRule="exact"/>
        <w:ind w:left="0" w:firstLine="640" w:firstLineChars="200"/>
        <w:rPr>
          <w:rFonts w:hint="eastAsia" w:eastAsia="仿宋_GB2312"/>
          <w:sz w:val="32"/>
          <w:szCs w:val="32"/>
        </w:rPr>
      </w:pPr>
      <w:r>
        <w:rPr>
          <w:rFonts w:hint="eastAsia" w:eastAsia="仿宋_GB2312"/>
          <w:sz w:val="32"/>
          <w:szCs w:val="32"/>
        </w:rPr>
        <w:t>（一）项目决策情况。</w:t>
      </w:r>
    </w:p>
    <w:p>
      <w:pPr>
        <w:spacing w:line="600" w:lineRule="exact"/>
        <w:ind w:left="0" w:firstLine="640" w:firstLineChars="200"/>
        <w:rPr>
          <w:rFonts w:hint="eastAsia"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hint="eastAsia" w:eastAsia="仿宋_GB2312"/>
          <w:sz w:val="32"/>
          <w:szCs w:val="32"/>
        </w:rPr>
      </w:pPr>
      <w:r>
        <w:rPr>
          <w:rFonts w:hint="eastAsia" w:eastAsia="仿宋_GB2312"/>
          <w:sz w:val="32"/>
          <w:szCs w:val="32"/>
        </w:rPr>
        <w:t>（二）项目过程情况。</w:t>
      </w:r>
    </w:p>
    <w:p>
      <w:pPr>
        <w:spacing w:line="600" w:lineRule="exact"/>
        <w:ind w:left="0" w:firstLine="1280" w:firstLineChars="400"/>
        <w:rPr>
          <w:rFonts w:hint="eastAsia" w:eastAsia="仿宋_GB2312"/>
          <w:sz w:val="32"/>
          <w:szCs w:val="32"/>
        </w:rPr>
      </w:pPr>
      <w:r>
        <w:rPr>
          <w:rFonts w:hint="eastAsia" w:eastAsia="仿宋_GB2312"/>
          <w:sz w:val="32"/>
          <w:szCs w:val="32"/>
        </w:rPr>
        <w:t>一年来，我校</w:t>
      </w:r>
      <w:r>
        <w:rPr>
          <w:rFonts w:hint="eastAsia" w:eastAsia="仿宋_GB2312"/>
          <w:sz w:val="32"/>
          <w:szCs w:val="32"/>
          <w:lang w:val="en-US" w:eastAsia="zh-CN"/>
        </w:rPr>
        <w:t>教师</w:t>
      </w:r>
      <w:r>
        <w:rPr>
          <w:rFonts w:hint="eastAsia" w:eastAsia="仿宋_GB2312"/>
          <w:sz w:val="32"/>
          <w:szCs w:val="32"/>
        </w:rPr>
        <w:t>遵守各项规章制度，遵守教师职业道德，注重品德修养，关爱学生，廉洁从教，爱岗敬业，尽职尽责。</w:t>
      </w:r>
      <w:r>
        <w:rPr>
          <w:rFonts w:hint="eastAsia" w:eastAsia="仿宋_GB2312"/>
          <w:sz w:val="32"/>
          <w:szCs w:val="32"/>
          <w:lang w:val="en-US" w:eastAsia="zh-CN"/>
        </w:rPr>
        <w:t>定期开展</w:t>
      </w:r>
      <w:r>
        <w:rPr>
          <w:rFonts w:hint="eastAsia" w:eastAsia="仿宋_GB2312"/>
          <w:sz w:val="32"/>
          <w:szCs w:val="32"/>
        </w:rPr>
        <w:t>教学管理和开展教研活动等丰富多样的</w:t>
      </w:r>
      <w:r>
        <w:rPr>
          <w:rFonts w:hint="eastAsia" w:eastAsia="仿宋_GB2312"/>
          <w:sz w:val="32"/>
          <w:szCs w:val="32"/>
          <w:lang w:val="en-US" w:eastAsia="zh-CN"/>
        </w:rPr>
        <w:t>教学</w:t>
      </w:r>
      <w:r>
        <w:rPr>
          <w:rFonts w:hint="eastAsia" w:eastAsia="仿宋_GB2312"/>
          <w:sz w:val="32"/>
          <w:szCs w:val="32"/>
        </w:rPr>
        <w:t>活动，</w:t>
      </w:r>
      <w:r>
        <w:rPr>
          <w:rFonts w:hint="eastAsia" w:eastAsia="仿宋_GB2312"/>
          <w:sz w:val="32"/>
          <w:szCs w:val="32"/>
          <w:lang w:val="en-US" w:eastAsia="zh-CN"/>
        </w:rPr>
        <w:t>做好教师培训，完成学科专题。同时按上级要求做好各项工作。</w:t>
      </w:r>
    </w:p>
    <w:p>
      <w:pPr>
        <w:spacing w:line="600" w:lineRule="exact"/>
        <w:ind w:left="0" w:firstLine="640" w:firstLineChars="200"/>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三</w:t>
      </w:r>
      <w:r>
        <w:rPr>
          <w:rFonts w:hint="eastAsia" w:eastAsia="仿宋_GB2312"/>
          <w:sz w:val="32"/>
          <w:szCs w:val="32"/>
        </w:rPr>
        <w:t>）项目产出情况。</w:t>
      </w:r>
    </w:p>
    <w:p>
      <w:pPr>
        <w:spacing w:line="600" w:lineRule="exact"/>
        <w:ind w:left="0" w:firstLine="640" w:firstLineChars="200"/>
        <w:rPr>
          <w:rFonts w:hint="eastAsia" w:eastAsia="仿宋_GB2312"/>
          <w:sz w:val="32"/>
          <w:szCs w:val="32"/>
        </w:rPr>
      </w:pPr>
      <w:r>
        <w:rPr>
          <w:rFonts w:hint="eastAsia" w:eastAsia="仿宋_GB2312"/>
          <w:sz w:val="32"/>
          <w:szCs w:val="32"/>
        </w:rPr>
        <w:t>该项目</w:t>
      </w:r>
      <w:r>
        <w:rPr>
          <w:rFonts w:hint="eastAsia" w:eastAsia="仿宋_GB2312"/>
          <w:sz w:val="32"/>
          <w:szCs w:val="32"/>
          <w:lang w:val="en-US" w:eastAsia="zh-CN"/>
        </w:rPr>
        <w:t>保障了学校的正常运转。</w:t>
      </w:r>
    </w:p>
    <w:p>
      <w:pPr>
        <w:spacing w:line="600" w:lineRule="exact"/>
        <w:ind w:left="0" w:firstLine="640" w:firstLineChars="200"/>
        <w:rPr>
          <w:rFonts w:hint="eastAsia" w:eastAsia="仿宋_GB2312"/>
          <w:sz w:val="32"/>
          <w:szCs w:val="32"/>
        </w:rPr>
      </w:pPr>
      <w:r>
        <w:rPr>
          <w:rFonts w:hint="eastAsia" w:eastAsia="仿宋_GB2312"/>
          <w:sz w:val="32"/>
          <w:szCs w:val="32"/>
        </w:rPr>
        <w:t>通过努力，2022年教师培训达到</w:t>
      </w:r>
      <w:r>
        <w:rPr>
          <w:rFonts w:hint="eastAsia" w:eastAsia="仿宋_GB2312"/>
          <w:sz w:val="32"/>
          <w:szCs w:val="32"/>
          <w:lang w:val="en-US" w:eastAsia="zh-CN"/>
        </w:rPr>
        <w:t>20</w:t>
      </w:r>
      <w:r>
        <w:rPr>
          <w:rFonts w:hint="eastAsia" w:eastAsia="仿宋_GB2312"/>
          <w:sz w:val="32"/>
          <w:szCs w:val="32"/>
        </w:rPr>
        <w:t>次</w:t>
      </w:r>
      <w:r>
        <w:rPr>
          <w:rFonts w:hint="eastAsia" w:eastAsia="仿宋_GB2312"/>
          <w:sz w:val="32"/>
          <w:szCs w:val="32"/>
          <w:lang w:eastAsia="zh-CN"/>
        </w:rPr>
        <w:t>，</w:t>
      </w:r>
      <w:r>
        <w:rPr>
          <w:rFonts w:hint="eastAsia" w:eastAsia="仿宋_GB2312"/>
          <w:sz w:val="32"/>
          <w:szCs w:val="32"/>
          <w:lang w:val="en-US" w:eastAsia="zh-CN"/>
        </w:rPr>
        <w:t>学生各项校园活动超过5次，</w:t>
      </w:r>
      <w:r>
        <w:rPr>
          <w:rFonts w:hint="eastAsia" w:eastAsia="仿宋_GB2312"/>
          <w:sz w:val="32"/>
          <w:szCs w:val="32"/>
        </w:rPr>
        <w:t>校园各种维修及时，合格率达100%</w:t>
      </w:r>
      <w:r>
        <w:rPr>
          <w:rFonts w:hint="eastAsia" w:eastAsia="仿宋_GB2312"/>
          <w:sz w:val="32"/>
          <w:szCs w:val="32"/>
          <w:lang w:eastAsia="zh-CN"/>
        </w:rPr>
        <w:t>，</w:t>
      </w:r>
      <w:r>
        <w:rPr>
          <w:rFonts w:hint="eastAsia" w:eastAsia="仿宋_GB2312"/>
          <w:sz w:val="32"/>
          <w:szCs w:val="32"/>
        </w:rPr>
        <w:t>2022年各项指标圆满完成。</w:t>
      </w:r>
    </w:p>
    <w:p>
      <w:pPr>
        <w:spacing w:line="600" w:lineRule="exact"/>
        <w:ind w:left="0" w:firstLine="640" w:firstLineChars="200"/>
        <w:rPr>
          <w:rFonts w:hint="eastAsia"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0" w:firstLineChars="200"/>
        <w:rPr>
          <w:rFonts w:hint="eastAsia" w:eastAsia="仿宋_GB2312"/>
          <w:sz w:val="32"/>
          <w:szCs w:val="32"/>
        </w:rPr>
      </w:pPr>
    </w:p>
    <w:p>
      <w:pPr>
        <w:pStyle w:val="2"/>
        <w:rPr>
          <w:rFonts w:hint="eastAsia" w:eastAsia="仿宋_GB2312"/>
          <w:sz w:val="32"/>
          <w:szCs w:val="32"/>
        </w:rPr>
      </w:pPr>
    </w:p>
    <w:p>
      <w:pPr>
        <w:pStyle w:val="3"/>
        <w:rPr>
          <w:rFonts w:hint="eastAsia" w:eastAsia="仿宋_GB2312"/>
          <w:sz w:val="32"/>
          <w:szCs w:val="32"/>
        </w:rPr>
      </w:pPr>
    </w:p>
    <w:p>
      <w:pPr>
        <w:pStyle w:val="3"/>
        <w:rPr>
          <w:rFonts w:hint="eastAsia" w:eastAsia="仿宋_GB2312"/>
          <w:sz w:val="32"/>
          <w:szCs w:val="32"/>
        </w:rPr>
      </w:pPr>
    </w:p>
    <w:p>
      <w:pPr>
        <w:pStyle w:val="3"/>
        <w:rPr>
          <w:rFonts w:hint="eastAsia" w:eastAsia="仿宋_GB2312"/>
          <w:sz w:val="32"/>
          <w:szCs w:val="32"/>
        </w:rPr>
      </w:pPr>
    </w:p>
    <w:p>
      <w:pPr>
        <w:pStyle w:val="2"/>
        <w:ind w:left="1400" w:right="1400"/>
        <w:rPr>
          <w:rFonts w:hint="eastAsia"/>
        </w:rPr>
      </w:pPr>
    </w:p>
    <w:p>
      <w:pPr>
        <w:spacing w:line="600" w:lineRule="exact"/>
        <w:ind w:left="0" w:firstLine="640" w:firstLineChars="200"/>
        <w:rPr>
          <w:rFonts w:hint="eastAsia" w:eastAsia="仿宋_GB2312"/>
          <w:sz w:val="32"/>
          <w:szCs w:val="32"/>
        </w:rPr>
      </w:pPr>
      <w:r>
        <w:rPr>
          <w:rFonts w:hint="eastAsia" w:eastAsia="仿宋_GB2312"/>
          <w:sz w:val="32"/>
          <w:szCs w:val="32"/>
        </w:rPr>
        <w:t xml:space="preserve">                  项目单位（签）：新晃县</w:t>
      </w:r>
      <w:r>
        <w:rPr>
          <w:rFonts w:hint="eastAsia" w:eastAsia="仿宋_GB2312"/>
          <w:sz w:val="32"/>
          <w:szCs w:val="32"/>
          <w:lang w:val="en-US" w:eastAsia="zh-CN"/>
        </w:rPr>
        <w:t>禾滩镇中学</w:t>
      </w:r>
      <w:r>
        <w:rPr>
          <w:rFonts w:hint="eastAsia" w:eastAsia="仿宋_GB2312"/>
          <w:sz w:val="32"/>
          <w:szCs w:val="32"/>
        </w:rPr>
        <w:t xml:space="preserve">                      </w:t>
      </w:r>
    </w:p>
    <w:p>
      <w:pPr>
        <w:spacing w:line="600" w:lineRule="exact"/>
        <w:ind w:left="0" w:firstLine="640" w:firstLineChars="200"/>
        <w:rPr>
          <w:rFonts w:hint="eastAsia" w:eastAsia="仿宋_GB2312"/>
          <w:sz w:val="32"/>
          <w:szCs w:val="32"/>
        </w:rPr>
      </w:pPr>
      <w:r>
        <w:rPr>
          <w:rFonts w:hint="eastAsia" w:eastAsia="仿宋_GB2312"/>
          <w:sz w:val="32"/>
          <w:szCs w:val="32"/>
        </w:rPr>
        <w:t xml:space="preserve">                          2023年 5月 </w:t>
      </w:r>
      <w:r>
        <w:rPr>
          <w:rFonts w:hint="eastAsia" w:eastAsia="仿宋_GB2312"/>
          <w:sz w:val="32"/>
          <w:szCs w:val="32"/>
          <w:lang w:val="en-US" w:eastAsia="zh-CN"/>
        </w:rPr>
        <w:t>2</w:t>
      </w:r>
      <w:r>
        <w:rPr>
          <w:rFonts w:hint="eastAsia" w:eastAsia="仿宋_GB2312"/>
          <w:sz w:val="32"/>
          <w:szCs w:val="32"/>
        </w:rPr>
        <w:t>5日</w:t>
      </w:r>
    </w:p>
    <w:p>
      <w:pPr>
        <w:ind w:left="0" w:leftChars="0" w:firstLine="0" w:firstLineChars="0"/>
        <w:rPr>
          <w:rFonts w:eastAsia="仿宋_GB2312"/>
          <w:sz w:val="28"/>
          <w:szCs w:val="28"/>
        </w:rPr>
      </w:pPr>
    </w:p>
    <w:p>
      <w:pPr>
        <w:pStyle w:val="2"/>
        <w:rPr>
          <w:rFonts w:eastAsia="仿宋_GB2312"/>
          <w:sz w:val="28"/>
          <w:szCs w:val="28"/>
        </w:rPr>
      </w:pPr>
    </w:p>
    <w:p>
      <w:pPr>
        <w:pStyle w:val="3"/>
        <w:rPr>
          <w:rFonts w:eastAsia="仿宋_GB2312"/>
          <w:sz w:val="28"/>
          <w:szCs w:val="28"/>
        </w:rPr>
      </w:pPr>
    </w:p>
    <w:p>
      <w:pPr>
        <w:pStyle w:val="3"/>
        <w:ind w:left="0" w:leftChars="0" w:firstLine="0" w:firstLineChars="0"/>
        <w:rPr>
          <w:rFonts w:eastAsia="仿宋_GB2312"/>
          <w:sz w:val="28"/>
          <w:szCs w:val="28"/>
        </w:rPr>
      </w:pPr>
    </w:p>
    <w:p>
      <w:pPr>
        <w:spacing w:before="240" w:line="600" w:lineRule="exact"/>
        <w:ind w:left="0"/>
        <w:jc w:val="center"/>
        <w:rPr>
          <w:rFonts w:hint="eastAsia" w:eastAsia="方正小标宋简体"/>
          <w:sz w:val="44"/>
          <w:szCs w:val="44"/>
        </w:rPr>
      </w:pPr>
    </w:p>
    <w:p>
      <w:pPr>
        <w:spacing w:before="240" w:line="600" w:lineRule="exact"/>
        <w:ind w:left="0"/>
        <w:jc w:val="center"/>
        <w:rPr>
          <w:rFonts w:hint="eastAsia" w:eastAsia="方正小标宋简体"/>
          <w:sz w:val="44"/>
          <w:szCs w:val="44"/>
        </w:rPr>
      </w:pPr>
      <w:r>
        <w:rPr>
          <w:rFonts w:hint="eastAsia" w:eastAsia="方正小标宋简体"/>
          <w:sz w:val="44"/>
          <w:szCs w:val="44"/>
        </w:rPr>
        <w:t>2022年度新晃县</w:t>
      </w:r>
      <w:r>
        <w:rPr>
          <w:rFonts w:hint="eastAsia" w:eastAsia="方正小标宋简体"/>
          <w:sz w:val="44"/>
          <w:szCs w:val="44"/>
          <w:lang w:val="en-US" w:eastAsia="zh-CN"/>
        </w:rPr>
        <w:t>禾滩镇中学“2022年农村义务教育学生营养改善计划中央直达资金和省级资金”项目</w:t>
      </w:r>
      <w:r>
        <w:rPr>
          <w:rFonts w:hint="eastAsia" w:eastAsia="方正小标宋简体"/>
          <w:sz w:val="44"/>
          <w:szCs w:val="44"/>
        </w:rPr>
        <w:t>支出绩效自评报告</w:t>
      </w:r>
    </w:p>
    <w:p>
      <w:pPr>
        <w:pStyle w:val="2"/>
        <w:ind w:left="1400" w:right="1400"/>
        <w:rPr>
          <w:rFonts w:hint="eastAsia"/>
        </w:rPr>
      </w:pPr>
    </w:p>
    <w:p>
      <w:pPr>
        <w:spacing w:line="600" w:lineRule="exact"/>
        <w:ind w:left="0" w:firstLine="640" w:firstLineChars="200"/>
        <w:rPr>
          <w:rFonts w:hint="eastAsia" w:eastAsia="黑体"/>
          <w:sz w:val="32"/>
          <w:szCs w:val="32"/>
        </w:rPr>
      </w:pPr>
      <w:r>
        <w:rPr>
          <w:rFonts w:hint="eastAsia" w:hAnsi="黑体" w:eastAsia="黑体"/>
          <w:sz w:val="32"/>
          <w:szCs w:val="32"/>
        </w:rPr>
        <w:t>一、基本情况</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hint="eastAsia" w:eastAsia="仿宋_GB2312"/>
          <w:sz w:val="32"/>
          <w:szCs w:val="32"/>
        </w:rPr>
      </w:pPr>
      <w:r>
        <w:rPr>
          <w:rFonts w:hint="eastAsia" w:eastAsia="仿宋_GB2312"/>
          <w:sz w:val="32"/>
          <w:szCs w:val="32"/>
        </w:rPr>
        <w:t>为贯彻落实《国家中长期教育改革和发展规划纲要(2010-2020年)》，提高农村学生尤其是贫困地区和家庭经济困难学生健康水平，从2011年秋季学期起，启动实施农村义务教育学生营养改善计划。</w:t>
      </w:r>
      <w:r>
        <w:rPr>
          <w:rFonts w:hint="eastAsia" w:eastAsia="仿宋_GB2312"/>
          <w:sz w:val="32"/>
          <w:szCs w:val="32"/>
          <w:lang w:val="en-US" w:eastAsia="zh-CN"/>
        </w:rPr>
        <w:t>为了减轻农村义务教育学生的家庭负担，增强学生体质，改善学生营养状况，提升义务教育学生的营养，从而促进农村教育的发展。</w:t>
      </w:r>
      <w:r>
        <w:rPr>
          <w:rFonts w:hint="eastAsia" w:eastAsia="仿宋_GB2312"/>
          <w:sz w:val="32"/>
          <w:szCs w:val="32"/>
        </w:rPr>
        <w:t>实施“</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rPr>
        <w:t>”</w:t>
      </w:r>
      <w:r>
        <w:rPr>
          <w:rFonts w:hint="eastAsia" w:eastAsia="仿宋_GB2312"/>
          <w:sz w:val="32"/>
          <w:szCs w:val="32"/>
          <w:lang w:val="en-US" w:eastAsia="zh-CN"/>
        </w:rPr>
        <w:t>项目</w:t>
      </w:r>
      <w:r>
        <w:rPr>
          <w:rFonts w:hint="eastAsia" w:eastAsia="仿宋_GB2312"/>
          <w:sz w:val="32"/>
          <w:szCs w:val="32"/>
        </w:rPr>
        <w:t>。该项目预算资金为</w:t>
      </w:r>
      <w:r>
        <w:rPr>
          <w:rFonts w:hint="eastAsia" w:eastAsia="仿宋_GB2312"/>
          <w:sz w:val="32"/>
          <w:szCs w:val="32"/>
          <w:lang w:val="en-US" w:eastAsia="zh-CN"/>
        </w:rPr>
        <w:t>19</w:t>
      </w:r>
      <w:r>
        <w:rPr>
          <w:rFonts w:hint="eastAsia" w:eastAsia="仿宋_GB2312"/>
          <w:sz w:val="32"/>
          <w:szCs w:val="32"/>
        </w:rPr>
        <w:t>万元。截止2022年年底，预算资金已用</w:t>
      </w:r>
      <w:r>
        <w:rPr>
          <w:rFonts w:hint="eastAsia" w:eastAsia="仿宋_GB2312"/>
          <w:sz w:val="32"/>
          <w:szCs w:val="32"/>
          <w:lang w:val="en-US" w:eastAsia="zh-CN"/>
        </w:rPr>
        <w:t>17.2万元</w:t>
      </w:r>
      <w:r>
        <w:rPr>
          <w:rFonts w:hint="eastAsia" w:eastAsia="仿宋_GB2312"/>
          <w:sz w:val="32"/>
          <w:szCs w:val="32"/>
        </w:rPr>
        <w:t>。</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hint="eastAsia" w:eastAsia="仿宋_GB2312"/>
          <w:sz w:val="32"/>
          <w:szCs w:val="32"/>
        </w:rPr>
      </w:pPr>
      <w:r>
        <w:rPr>
          <w:rFonts w:hint="eastAsia" w:eastAsia="仿宋_GB2312"/>
          <w:sz w:val="32"/>
          <w:szCs w:val="32"/>
        </w:rPr>
        <w:t>切实改善农村学生营养状况，提高农村学生健康水平，促进孩子健康快乐成长，减轻农村义务教育学生家庭负担，改善我国的教育水平，实现教育</w:t>
      </w:r>
      <w:r>
        <w:rPr>
          <w:rFonts w:hint="eastAsia" w:eastAsia="仿宋_GB2312"/>
          <w:sz w:val="32"/>
          <w:szCs w:val="32"/>
          <w:lang w:val="en-US" w:eastAsia="zh-CN"/>
        </w:rPr>
        <w:t>公平</w:t>
      </w:r>
      <w:r>
        <w:rPr>
          <w:rFonts w:hint="eastAsia" w:eastAsia="仿宋_GB2312"/>
          <w:sz w:val="32"/>
          <w:szCs w:val="32"/>
        </w:rPr>
        <w:t>。</w:t>
      </w:r>
    </w:p>
    <w:p>
      <w:pPr>
        <w:spacing w:line="600" w:lineRule="exact"/>
        <w:ind w:left="0" w:firstLine="640" w:firstLineChars="200"/>
        <w:rPr>
          <w:rFonts w:hint="eastAsia"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一</w:t>
      </w:r>
      <w:r>
        <w:rPr>
          <w:rFonts w:hint="eastAsia" w:eastAsia="仿宋_GB2312"/>
          <w:b/>
          <w:bCs/>
          <w:sz w:val="32"/>
          <w:szCs w:val="32"/>
          <w:lang w:eastAsia="zh-CN"/>
        </w:rPr>
        <w:t>）</w:t>
      </w:r>
      <w:r>
        <w:rPr>
          <w:rFonts w:hint="eastAsia" w:eastAsia="仿宋_GB2312"/>
          <w:b/>
          <w:bCs/>
          <w:sz w:val="32"/>
          <w:szCs w:val="32"/>
        </w:rPr>
        <w:t>绩效评价目的、对象和范围。</w:t>
      </w:r>
    </w:p>
    <w:p>
      <w:pPr>
        <w:spacing w:line="600" w:lineRule="exact"/>
        <w:ind w:left="0" w:firstLine="640" w:firstLineChars="200"/>
        <w:rPr>
          <w:rFonts w:hint="eastAsia" w:eastAsia="仿宋_GB2312"/>
          <w:sz w:val="32"/>
          <w:szCs w:val="32"/>
        </w:rPr>
      </w:pPr>
      <w:r>
        <w:rPr>
          <w:rFonts w:hint="eastAsia" w:eastAsia="仿宋_GB2312"/>
          <w:sz w:val="32"/>
          <w:szCs w:val="32"/>
        </w:rPr>
        <w:t>绩效评价目的是为进一步规范专项资金管理，强化绩效和责任意识，切实提高专项资金使用效益。评价对象</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。评价范围</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二</w:t>
      </w:r>
      <w:r>
        <w:rPr>
          <w:rFonts w:hint="eastAsia" w:eastAsia="仿宋_GB2312"/>
          <w:b/>
          <w:bCs/>
          <w:sz w:val="32"/>
          <w:szCs w:val="32"/>
          <w:lang w:eastAsia="zh-CN"/>
        </w:rPr>
        <w:t>）</w:t>
      </w:r>
      <w:r>
        <w:rPr>
          <w:rFonts w:hint="eastAsia" w:eastAsia="仿宋_GB2312"/>
          <w:b/>
          <w:bCs/>
          <w:sz w:val="32"/>
          <w:szCs w:val="32"/>
        </w:rPr>
        <w:t>绩效评价原则、评价指标体系（附表说明）、评价方法、评价标准等。</w:t>
      </w:r>
    </w:p>
    <w:p>
      <w:pPr>
        <w:spacing w:line="600" w:lineRule="exact"/>
        <w:ind w:left="0" w:firstLine="640" w:firstLineChars="200"/>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三</w:t>
      </w:r>
      <w:r>
        <w:rPr>
          <w:rFonts w:hint="eastAsia" w:eastAsia="仿宋_GB2312"/>
          <w:b/>
          <w:bCs/>
          <w:sz w:val="32"/>
          <w:szCs w:val="32"/>
          <w:lang w:eastAsia="zh-CN"/>
        </w:rPr>
        <w:t>）</w:t>
      </w:r>
      <w:r>
        <w:rPr>
          <w:rFonts w:hint="eastAsia" w:eastAsia="仿宋_GB2312"/>
          <w:b/>
          <w:bCs/>
          <w:sz w:val="32"/>
          <w:szCs w:val="32"/>
        </w:rPr>
        <w:t>绩效评价工作过程。</w:t>
      </w:r>
    </w:p>
    <w:p>
      <w:pPr>
        <w:spacing w:line="600" w:lineRule="exact"/>
        <w:ind w:left="0" w:firstLine="640" w:firstLineChars="200"/>
        <w:rPr>
          <w:rFonts w:hint="eastAsia"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支出开展了绩效自评工作。组织人员收集项目资料，检查会计凭证，在规定的时间内，对项目的实施过程进行了全面、科学、细致的评价。</w:t>
      </w:r>
    </w:p>
    <w:p>
      <w:pPr>
        <w:spacing w:line="600" w:lineRule="exact"/>
        <w:ind w:left="0" w:firstLine="640" w:firstLineChars="200"/>
        <w:rPr>
          <w:rFonts w:hint="eastAsia"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hint="eastAsia"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w:t>
      </w:r>
      <w:r>
        <w:rPr>
          <w:rFonts w:hint="eastAsia" w:eastAsia="仿宋_GB2312"/>
          <w:sz w:val="32"/>
          <w:szCs w:val="32"/>
          <w:lang w:val="en-US" w:eastAsia="zh-CN"/>
        </w:rPr>
        <w:t>99</w:t>
      </w:r>
      <w:r>
        <w:rPr>
          <w:rFonts w:hint="eastAsia" w:eastAsia="仿宋_GB2312"/>
          <w:sz w:val="32"/>
          <w:szCs w:val="32"/>
        </w:rPr>
        <w:t>分，绩效评价等级为“优”。</w:t>
      </w:r>
    </w:p>
    <w:p>
      <w:pPr>
        <w:spacing w:line="600" w:lineRule="exact"/>
        <w:ind w:left="0" w:firstLine="640" w:firstLineChars="200"/>
        <w:rPr>
          <w:rFonts w:hint="eastAsia" w:eastAsia="黑体"/>
          <w:sz w:val="32"/>
          <w:szCs w:val="32"/>
        </w:rPr>
      </w:pPr>
      <w:r>
        <w:rPr>
          <w:rFonts w:hint="eastAsia" w:hAnsi="黑体" w:eastAsia="黑体"/>
          <w:sz w:val="32"/>
          <w:szCs w:val="32"/>
        </w:rPr>
        <w:t>四、绩效评价指标分析</w:t>
      </w:r>
    </w:p>
    <w:p>
      <w:pPr>
        <w:spacing w:line="600" w:lineRule="exact"/>
        <w:ind w:left="0" w:firstLine="640" w:firstLineChars="200"/>
        <w:rPr>
          <w:rFonts w:hint="eastAsia" w:eastAsia="仿宋_GB2312"/>
          <w:sz w:val="32"/>
          <w:szCs w:val="32"/>
        </w:rPr>
      </w:pPr>
      <w:r>
        <w:rPr>
          <w:rFonts w:hint="eastAsia" w:eastAsia="仿宋_GB2312"/>
          <w:sz w:val="32"/>
          <w:szCs w:val="32"/>
        </w:rPr>
        <w:t>（一）项目决策情况。</w:t>
      </w:r>
    </w:p>
    <w:p>
      <w:pPr>
        <w:spacing w:line="600" w:lineRule="exact"/>
        <w:ind w:left="0" w:firstLine="640" w:firstLineChars="200"/>
        <w:rPr>
          <w:rFonts w:hint="eastAsia"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hint="eastAsia" w:eastAsia="仿宋_GB2312"/>
          <w:sz w:val="32"/>
          <w:szCs w:val="32"/>
        </w:rPr>
      </w:pPr>
      <w:r>
        <w:rPr>
          <w:rFonts w:hint="eastAsia" w:eastAsia="仿宋_GB2312"/>
          <w:sz w:val="32"/>
          <w:szCs w:val="32"/>
        </w:rPr>
        <w:t>（二）项目过程情况。</w:t>
      </w:r>
    </w:p>
    <w:p>
      <w:pPr>
        <w:spacing w:line="600" w:lineRule="exact"/>
        <w:ind w:left="0" w:firstLine="1280" w:firstLineChars="400"/>
        <w:rPr>
          <w:rFonts w:hint="eastAsia" w:eastAsia="仿宋_GB2312"/>
          <w:sz w:val="32"/>
          <w:szCs w:val="32"/>
        </w:rPr>
      </w:pPr>
      <w:r>
        <w:rPr>
          <w:rFonts w:hint="eastAsia" w:eastAsia="仿宋_GB2312"/>
          <w:sz w:val="32"/>
          <w:szCs w:val="32"/>
          <w:lang w:val="en-US" w:eastAsia="zh-CN"/>
        </w:rPr>
        <w:t>本年度</w:t>
      </w:r>
      <w:r>
        <w:rPr>
          <w:rFonts w:hint="eastAsia" w:eastAsia="仿宋_GB2312"/>
          <w:sz w:val="32"/>
          <w:szCs w:val="32"/>
        </w:rPr>
        <w:t>，</w:t>
      </w:r>
      <w:r>
        <w:rPr>
          <w:rFonts w:hint="eastAsia" w:eastAsia="仿宋_GB2312"/>
          <w:sz w:val="32"/>
          <w:szCs w:val="32"/>
          <w:lang w:val="en-US" w:eastAsia="zh-CN"/>
        </w:rPr>
        <w:t>我校强化营养餐的监督，健全管理制度，同时做好营养餐的宣传工作，强化安全意识，确保食品安全卫生健康。建立健全学生食品安全事故应急预案，保证无学生发生食品安全事故。同时按上级要求做好各项工作。</w:t>
      </w:r>
    </w:p>
    <w:p>
      <w:pPr>
        <w:spacing w:line="600" w:lineRule="exact"/>
        <w:ind w:left="0" w:firstLine="640" w:firstLineChars="200"/>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三</w:t>
      </w:r>
      <w:r>
        <w:rPr>
          <w:rFonts w:hint="eastAsia" w:eastAsia="仿宋_GB2312"/>
          <w:sz w:val="32"/>
          <w:szCs w:val="32"/>
        </w:rPr>
        <w:t>）项目产出情况。</w:t>
      </w:r>
    </w:p>
    <w:p>
      <w:pPr>
        <w:spacing w:line="600" w:lineRule="exact"/>
        <w:ind w:left="0" w:firstLine="640" w:firstLineChars="200"/>
        <w:rPr>
          <w:rFonts w:hint="eastAsia" w:eastAsia="仿宋_GB2312"/>
          <w:sz w:val="32"/>
          <w:szCs w:val="32"/>
          <w:lang w:eastAsia="zh-CN"/>
        </w:rPr>
      </w:pPr>
      <w:r>
        <w:rPr>
          <w:rFonts w:hint="eastAsia" w:eastAsia="仿宋_GB2312"/>
          <w:sz w:val="32"/>
          <w:szCs w:val="32"/>
        </w:rPr>
        <w:t>实施该项目2022年我校受助学生覆盖率达到100%，受助学生人数</w:t>
      </w:r>
      <w:r>
        <w:rPr>
          <w:rFonts w:hint="eastAsia" w:eastAsia="仿宋_GB2312"/>
          <w:sz w:val="32"/>
          <w:szCs w:val="32"/>
          <w:lang w:val="en-US" w:eastAsia="zh-CN"/>
        </w:rPr>
        <w:t>210</w:t>
      </w:r>
      <w:r>
        <w:rPr>
          <w:rFonts w:hint="eastAsia" w:eastAsia="仿宋_GB2312"/>
          <w:sz w:val="32"/>
          <w:szCs w:val="32"/>
        </w:rPr>
        <w:t>人。营养餐质量达标率100%。</w:t>
      </w:r>
    </w:p>
    <w:p>
      <w:pPr>
        <w:spacing w:line="600" w:lineRule="exact"/>
        <w:ind w:left="0" w:firstLine="640" w:firstLineChars="200"/>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四</w:t>
      </w:r>
      <w:r>
        <w:rPr>
          <w:rFonts w:hint="eastAsia" w:eastAsia="仿宋_GB2312"/>
          <w:sz w:val="32"/>
          <w:szCs w:val="32"/>
          <w:lang w:eastAsia="zh-CN"/>
        </w:rPr>
        <w:t>）</w:t>
      </w:r>
      <w:r>
        <w:rPr>
          <w:rFonts w:hint="eastAsia" w:eastAsia="仿宋_GB2312"/>
          <w:sz w:val="32"/>
          <w:szCs w:val="32"/>
        </w:rPr>
        <w:t>项目效益情况。</w:t>
      </w:r>
    </w:p>
    <w:p>
      <w:pPr>
        <w:spacing w:line="600" w:lineRule="exact"/>
        <w:ind w:left="0" w:firstLine="640" w:firstLineChars="200"/>
        <w:rPr>
          <w:rFonts w:hint="eastAsia" w:eastAsia="仿宋_GB2312"/>
          <w:sz w:val="32"/>
          <w:szCs w:val="32"/>
          <w:lang w:eastAsia="zh-CN"/>
        </w:rPr>
      </w:pPr>
      <w:r>
        <w:rPr>
          <w:rFonts w:hint="eastAsia" w:eastAsia="仿宋_GB2312"/>
          <w:sz w:val="32"/>
          <w:szCs w:val="32"/>
        </w:rPr>
        <w:t>实施此项计划有效降低农村义务教育学生家庭负担，学生的营养得到显著提升。得到学生、家长一致好评</w:t>
      </w:r>
      <w:r>
        <w:rPr>
          <w:rFonts w:hint="eastAsia" w:eastAsia="仿宋_GB2312"/>
          <w:sz w:val="32"/>
          <w:szCs w:val="32"/>
          <w:lang w:eastAsia="zh-CN"/>
        </w:rPr>
        <w:t>。</w:t>
      </w:r>
    </w:p>
    <w:p>
      <w:pPr>
        <w:spacing w:line="600" w:lineRule="exact"/>
        <w:ind w:left="0" w:firstLine="640" w:firstLineChars="200"/>
        <w:rPr>
          <w:rFonts w:hint="eastAsia" w:eastAsia="仿宋_GB2312"/>
          <w:sz w:val="32"/>
          <w:szCs w:val="32"/>
        </w:rPr>
      </w:pPr>
    </w:p>
    <w:p>
      <w:pPr>
        <w:spacing w:line="600" w:lineRule="exact"/>
        <w:ind w:left="0" w:firstLine="640" w:firstLineChars="200"/>
        <w:rPr>
          <w:rFonts w:hint="eastAsia"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0" w:firstLineChars="200"/>
        <w:rPr>
          <w:rFonts w:hint="eastAsia" w:eastAsia="仿宋_GB2312"/>
          <w:sz w:val="32"/>
          <w:szCs w:val="32"/>
        </w:rPr>
      </w:pPr>
    </w:p>
    <w:p>
      <w:pPr>
        <w:pStyle w:val="2"/>
        <w:ind w:left="1400" w:right="1400"/>
        <w:rPr>
          <w:rFonts w:hint="eastAsia"/>
        </w:rPr>
      </w:pPr>
    </w:p>
    <w:p>
      <w:pPr>
        <w:spacing w:line="600" w:lineRule="exact"/>
        <w:ind w:left="0" w:firstLine="640" w:firstLineChars="200"/>
        <w:rPr>
          <w:rFonts w:hint="eastAsia" w:eastAsia="仿宋_GB2312"/>
          <w:sz w:val="32"/>
          <w:szCs w:val="32"/>
        </w:rPr>
      </w:pPr>
      <w:r>
        <w:rPr>
          <w:rFonts w:hint="eastAsia" w:eastAsia="仿宋_GB2312"/>
          <w:sz w:val="32"/>
          <w:szCs w:val="32"/>
        </w:rPr>
        <w:t xml:space="preserve">                  项目单位（签）：新晃县</w:t>
      </w:r>
      <w:r>
        <w:rPr>
          <w:rFonts w:hint="eastAsia" w:eastAsia="仿宋_GB2312"/>
          <w:sz w:val="32"/>
          <w:szCs w:val="32"/>
          <w:lang w:val="en-US" w:eastAsia="zh-CN"/>
        </w:rPr>
        <w:t>禾滩镇中学</w:t>
      </w:r>
      <w:r>
        <w:rPr>
          <w:rFonts w:hint="eastAsia" w:eastAsia="仿宋_GB2312"/>
          <w:sz w:val="32"/>
          <w:szCs w:val="32"/>
        </w:rPr>
        <w:t xml:space="preserve">                      </w:t>
      </w:r>
    </w:p>
    <w:p>
      <w:pPr>
        <w:spacing w:line="600" w:lineRule="exact"/>
        <w:ind w:left="0" w:firstLine="640" w:firstLineChars="200"/>
        <w:rPr>
          <w:rFonts w:hint="eastAsia" w:eastAsia="仿宋_GB2312"/>
          <w:sz w:val="32"/>
          <w:szCs w:val="32"/>
        </w:rPr>
      </w:pPr>
      <w:r>
        <w:rPr>
          <w:rFonts w:hint="eastAsia" w:eastAsia="仿宋_GB2312"/>
          <w:sz w:val="32"/>
          <w:szCs w:val="32"/>
        </w:rPr>
        <w:t xml:space="preserve">                          2023年 5月 </w:t>
      </w:r>
      <w:r>
        <w:rPr>
          <w:rFonts w:hint="eastAsia" w:eastAsia="仿宋_GB2312"/>
          <w:sz w:val="32"/>
          <w:szCs w:val="32"/>
          <w:lang w:val="en-US" w:eastAsia="zh-CN"/>
        </w:rPr>
        <w:t>2</w:t>
      </w:r>
      <w:r>
        <w:rPr>
          <w:rFonts w:hint="eastAsia" w:eastAsia="仿宋_GB2312"/>
          <w:sz w:val="32"/>
          <w:szCs w:val="32"/>
        </w:rPr>
        <w:t>5日</w:t>
      </w: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spacing w:after="156" w:afterLines="50" w:line="560" w:lineRule="exact"/>
        <w:ind w:left="0"/>
        <w:rPr>
          <w:rFonts w:hint="eastAsia" w:eastAsia="仿宋_GB2312"/>
          <w:b/>
          <w:sz w:val="32"/>
          <w:szCs w:val="32"/>
        </w:rPr>
      </w:pPr>
      <w:r>
        <w:rPr>
          <w:rFonts w:hint="eastAsia" w:ascii="仿宋_GB2312" w:hAnsi="仿宋_GB2312" w:eastAsia="仿宋_GB2312" w:cs="仿宋_GB2312"/>
          <w:sz w:val="32"/>
          <w:szCs w:val="32"/>
        </w:rPr>
        <w:t>附件3-1</w:t>
      </w:r>
    </w:p>
    <w:p>
      <w:pPr>
        <w:pStyle w:val="6"/>
        <w:widowControl w:val="0"/>
        <w:spacing w:before="0" w:beforeAutospacing="0" w:after="156" w:afterLines="50" w:afterAutospacing="0" w:line="600" w:lineRule="exact"/>
        <w:jc w:val="center"/>
        <w:rPr>
          <w:rStyle w:val="9"/>
          <w:rFonts w:ascii="Times New Roman" w:hAnsi="Times New Roman" w:eastAsia="黑体" w:cs="Times New Roman"/>
          <w:b w:val="0"/>
          <w:bCs w:val="0"/>
          <w:sz w:val="36"/>
          <w:szCs w:val="36"/>
        </w:rPr>
      </w:pPr>
      <w:r>
        <w:rPr>
          <w:rStyle w:val="9"/>
          <w:rFonts w:ascii="Times New Roman" w:hAnsi="Times New Roman" w:eastAsia="黑体" w:cs="Times New Roman"/>
          <w:b w:val="0"/>
          <w:bCs w:val="0"/>
          <w:sz w:val="36"/>
          <w:szCs w:val="36"/>
        </w:rPr>
        <w:t>2022</w:t>
      </w:r>
      <w:r>
        <w:rPr>
          <w:rStyle w:val="9"/>
          <w:rFonts w:ascii="Times New Roman" w:hAnsi="黑体" w:eastAsia="黑体" w:cs="Times New Roman"/>
          <w:b w:val="0"/>
          <w:bCs w:val="0"/>
          <w:sz w:val="36"/>
          <w:szCs w:val="36"/>
        </w:rPr>
        <w:t>年度绩效自评完成情况汇总表</w:t>
      </w:r>
    </w:p>
    <w:p>
      <w:pPr>
        <w:spacing w:line="400" w:lineRule="exact"/>
        <w:rPr>
          <w:rFonts w:hint="default" w:eastAsia="仿宋_GB2312"/>
          <w:sz w:val="24"/>
          <w:lang w:val="en-US" w:eastAsia="zh-CN"/>
        </w:rPr>
      </w:pPr>
      <w:r>
        <w:rPr>
          <w:rFonts w:hint="eastAsia" w:hAnsi="仿宋_GB2312" w:eastAsia="仿宋_GB2312" w:cs="仿宋_GB2312"/>
          <w:sz w:val="24"/>
        </w:rPr>
        <w:t>主管部门（盖章）：新晃县</w:t>
      </w:r>
      <w:r>
        <w:rPr>
          <w:rFonts w:hint="eastAsia" w:hAnsi="仿宋_GB2312" w:eastAsia="仿宋_GB2312" w:cs="仿宋_GB2312"/>
          <w:sz w:val="24"/>
          <w:lang w:val="en-US" w:eastAsia="zh-CN"/>
        </w:rPr>
        <w:t xml:space="preserve">侗族自治县禾滩镇中学 </w:t>
      </w:r>
      <w:r>
        <w:rPr>
          <w:rFonts w:hint="eastAsia" w:hAnsi="仿宋_GB2312" w:eastAsia="仿宋_GB2312" w:cs="仿宋_GB2312"/>
          <w:sz w:val="24"/>
        </w:rPr>
        <w:t>填报人：</w:t>
      </w:r>
      <w:r>
        <w:rPr>
          <w:rFonts w:hint="eastAsia" w:hAnsi="仿宋_GB2312" w:eastAsia="仿宋_GB2312" w:cs="仿宋_GB2312"/>
          <w:sz w:val="24"/>
          <w:lang w:val="en-US" w:eastAsia="zh-CN"/>
        </w:rPr>
        <w:t>张立</w:t>
      </w:r>
      <w:r>
        <w:rPr>
          <w:rFonts w:hint="eastAsia" w:eastAsia="仿宋_GB2312" w:cs="仿宋_GB2312"/>
          <w:sz w:val="24"/>
        </w:rPr>
        <w:t xml:space="preserve"> </w:t>
      </w:r>
      <w:r>
        <w:rPr>
          <w:rFonts w:hint="eastAsia" w:hAnsi="仿宋_GB2312" w:eastAsia="仿宋_GB2312" w:cs="仿宋_GB2312"/>
          <w:sz w:val="24"/>
        </w:rPr>
        <w:t>联系电话：</w:t>
      </w:r>
      <w:r>
        <w:rPr>
          <w:rFonts w:hint="eastAsia" w:eastAsia="仿宋_GB2312" w:cs="仿宋_GB2312"/>
          <w:sz w:val="24"/>
          <w:lang w:val="en-US" w:eastAsia="zh-CN"/>
        </w:rPr>
        <w:t>13974529470</w:t>
      </w:r>
    </w:p>
    <w:tbl>
      <w:tblPr>
        <w:tblStyle w:val="7"/>
        <w:tblW w:w="950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4"/>
        <w:gridCol w:w="1779"/>
        <w:gridCol w:w="2310"/>
        <w:gridCol w:w="776"/>
        <w:gridCol w:w="1009"/>
        <w:gridCol w:w="960"/>
        <w:gridCol w:w="618"/>
        <w:gridCol w:w="624"/>
        <w:gridCol w:w="7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序号</w:t>
            </w:r>
          </w:p>
        </w:tc>
        <w:tc>
          <w:tcPr>
            <w:tcW w:w="1779"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项目单位</w:t>
            </w:r>
          </w:p>
        </w:tc>
        <w:tc>
          <w:tcPr>
            <w:tcW w:w="2310"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项目名称</w:t>
            </w:r>
          </w:p>
        </w:tc>
        <w:tc>
          <w:tcPr>
            <w:tcW w:w="2745" w:type="dxa"/>
            <w:gridSpan w:val="3"/>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项目资金情况</w:t>
            </w:r>
          </w:p>
        </w:tc>
        <w:tc>
          <w:tcPr>
            <w:tcW w:w="618"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分数</w:t>
            </w:r>
          </w:p>
        </w:tc>
        <w:tc>
          <w:tcPr>
            <w:tcW w:w="624"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等级</w:t>
            </w:r>
          </w:p>
        </w:tc>
        <w:tc>
          <w:tcPr>
            <w:tcW w:w="722"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pPr>
              <w:spacing w:line="360" w:lineRule="exact"/>
              <w:ind w:left="0"/>
              <w:jc w:val="center"/>
              <w:rPr>
                <w:rFonts w:eastAsia="仿宋_GB2312"/>
                <w:sz w:val="24"/>
              </w:rPr>
            </w:pPr>
          </w:p>
        </w:tc>
        <w:tc>
          <w:tcPr>
            <w:tcW w:w="1779" w:type="dxa"/>
            <w:vMerge w:val="continue"/>
            <w:noWrap w:val="0"/>
            <w:vAlign w:val="center"/>
          </w:tcPr>
          <w:p>
            <w:pPr>
              <w:spacing w:line="360" w:lineRule="exact"/>
              <w:ind w:left="0"/>
              <w:jc w:val="center"/>
              <w:rPr>
                <w:rFonts w:eastAsia="仿宋_GB2312"/>
                <w:sz w:val="24"/>
              </w:rPr>
            </w:pPr>
          </w:p>
        </w:tc>
        <w:tc>
          <w:tcPr>
            <w:tcW w:w="2310" w:type="dxa"/>
            <w:vMerge w:val="continue"/>
            <w:noWrap w:val="0"/>
            <w:vAlign w:val="center"/>
          </w:tcPr>
          <w:p>
            <w:pPr>
              <w:spacing w:line="360" w:lineRule="exact"/>
              <w:ind w:left="0"/>
              <w:jc w:val="center"/>
              <w:rPr>
                <w:rFonts w:eastAsia="仿宋_GB2312"/>
                <w:sz w:val="24"/>
              </w:rPr>
            </w:pPr>
          </w:p>
        </w:tc>
        <w:tc>
          <w:tcPr>
            <w:tcW w:w="776"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预算总金额</w:t>
            </w:r>
          </w:p>
        </w:tc>
        <w:tc>
          <w:tcPr>
            <w:tcW w:w="1969" w:type="dxa"/>
            <w:gridSpan w:val="2"/>
            <w:noWrap w:val="0"/>
            <w:tcMar>
              <w:top w:w="15" w:type="dxa"/>
              <w:left w:w="15" w:type="dxa"/>
              <w:bottom w:w="15" w:type="dxa"/>
              <w:right w:w="15" w:type="dxa"/>
            </w:tcMar>
            <w:vAlign w:val="top"/>
          </w:tcPr>
          <w:p>
            <w:pPr>
              <w:spacing w:line="360" w:lineRule="exact"/>
              <w:ind w:left="0"/>
              <w:rPr>
                <w:rFonts w:eastAsia="仿宋_GB2312"/>
                <w:sz w:val="24"/>
              </w:rPr>
            </w:pPr>
            <w:r>
              <w:rPr>
                <w:rFonts w:eastAsia="仿宋_GB2312"/>
                <w:sz w:val="24"/>
              </w:rPr>
              <w:t>其中：</w:t>
            </w:r>
          </w:p>
          <w:p>
            <w:pPr>
              <w:spacing w:line="360" w:lineRule="exact"/>
              <w:ind w:left="0" w:firstLine="480" w:firstLineChars="200"/>
              <w:rPr>
                <w:rFonts w:eastAsia="仿宋_GB2312"/>
                <w:sz w:val="24"/>
              </w:rPr>
            </w:pPr>
            <w:r>
              <w:rPr>
                <w:rFonts w:eastAsia="仿宋_GB2312"/>
                <w:sz w:val="24"/>
              </w:rPr>
              <w:t>县级财政资金</w:t>
            </w:r>
          </w:p>
        </w:tc>
        <w:tc>
          <w:tcPr>
            <w:tcW w:w="618" w:type="dxa"/>
            <w:vMerge w:val="continue"/>
            <w:noWrap w:val="0"/>
            <w:vAlign w:val="center"/>
          </w:tcPr>
          <w:p>
            <w:pPr>
              <w:spacing w:line="360" w:lineRule="exact"/>
              <w:ind w:left="0"/>
              <w:jc w:val="center"/>
              <w:rPr>
                <w:rFonts w:eastAsia="仿宋_GB2312"/>
                <w:sz w:val="24"/>
              </w:rPr>
            </w:pPr>
          </w:p>
        </w:tc>
        <w:tc>
          <w:tcPr>
            <w:tcW w:w="624" w:type="dxa"/>
            <w:vMerge w:val="continue"/>
            <w:noWrap w:val="0"/>
            <w:vAlign w:val="center"/>
          </w:tcPr>
          <w:p>
            <w:pPr>
              <w:spacing w:line="360" w:lineRule="exact"/>
              <w:ind w:left="0"/>
              <w:jc w:val="center"/>
              <w:rPr>
                <w:rFonts w:eastAsia="仿宋_GB2312"/>
                <w:sz w:val="24"/>
              </w:rPr>
            </w:pPr>
          </w:p>
        </w:tc>
        <w:tc>
          <w:tcPr>
            <w:tcW w:w="722" w:type="dxa"/>
            <w:vMerge w:val="continue"/>
            <w:noWrap w:val="0"/>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pPr>
              <w:spacing w:line="360" w:lineRule="exact"/>
              <w:ind w:left="0"/>
              <w:jc w:val="center"/>
              <w:rPr>
                <w:rFonts w:eastAsia="仿宋_GB2312"/>
                <w:sz w:val="24"/>
              </w:rPr>
            </w:pPr>
          </w:p>
        </w:tc>
        <w:tc>
          <w:tcPr>
            <w:tcW w:w="1779" w:type="dxa"/>
            <w:vMerge w:val="continue"/>
            <w:noWrap w:val="0"/>
            <w:vAlign w:val="center"/>
          </w:tcPr>
          <w:p>
            <w:pPr>
              <w:spacing w:line="360" w:lineRule="exact"/>
              <w:ind w:left="0"/>
              <w:jc w:val="center"/>
              <w:rPr>
                <w:rFonts w:eastAsia="仿宋_GB2312"/>
                <w:sz w:val="24"/>
              </w:rPr>
            </w:pPr>
          </w:p>
        </w:tc>
        <w:tc>
          <w:tcPr>
            <w:tcW w:w="2310" w:type="dxa"/>
            <w:vMerge w:val="continue"/>
            <w:noWrap w:val="0"/>
            <w:vAlign w:val="center"/>
          </w:tcPr>
          <w:p>
            <w:pPr>
              <w:spacing w:line="360" w:lineRule="exact"/>
              <w:ind w:left="0"/>
              <w:jc w:val="center"/>
              <w:rPr>
                <w:rFonts w:eastAsia="仿宋_GB2312"/>
                <w:sz w:val="24"/>
              </w:rPr>
            </w:pPr>
          </w:p>
        </w:tc>
        <w:tc>
          <w:tcPr>
            <w:tcW w:w="776" w:type="dxa"/>
            <w:vMerge w:val="continue"/>
            <w:noWrap w:val="0"/>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w:t>
            </w:r>
          </w:p>
          <w:p>
            <w:pPr>
              <w:spacing w:line="360" w:lineRule="exact"/>
              <w:ind w:left="0"/>
              <w:jc w:val="center"/>
              <w:rPr>
                <w:rFonts w:eastAsia="仿宋_GB2312"/>
                <w:sz w:val="24"/>
              </w:rPr>
            </w:pPr>
            <w:r>
              <w:rPr>
                <w:rFonts w:eastAsia="仿宋_GB2312"/>
                <w:sz w:val="24"/>
              </w:rPr>
              <w:t>安排</w:t>
            </w: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实际</w:t>
            </w:r>
          </w:p>
          <w:p>
            <w:pPr>
              <w:spacing w:line="360" w:lineRule="exact"/>
              <w:ind w:left="0"/>
              <w:jc w:val="center"/>
              <w:rPr>
                <w:rFonts w:eastAsia="仿宋_GB2312"/>
                <w:sz w:val="24"/>
              </w:rPr>
            </w:pPr>
            <w:r>
              <w:rPr>
                <w:rFonts w:eastAsia="仿宋_GB2312"/>
                <w:sz w:val="24"/>
              </w:rPr>
              <w:t>支出</w:t>
            </w:r>
          </w:p>
        </w:tc>
        <w:tc>
          <w:tcPr>
            <w:tcW w:w="618" w:type="dxa"/>
            <w:vMerge w:val="continue"/>
            <w:noWrap w:val="0"/>
            <w:vAlign w:val="center"/>
          </w:tcPr>
          <w:p>
            <w:pPr>
              <w:spacing w:line="360" w:lineRule="exact"/>
              <w:ind w:left="0"/>
              <w:jc w:val="center"/>
              <w:rPr>
                <w:rFonts w:eastAsia="仿宋_GB2312"/>
                <w:sz w:val="24"/>
              </w:rPr>
            </w:pPr>
          </w:p>
        </w:tc>
        <w:tc>
          <w:tcPr>
            <w:tcW w:w="624" w:type="dxa"/>
            <w:vMerge w:val="continue"/>
            <w:noWrap w:val="0"/>
            <w:vAlign w:val="center"/>
          </w:tcPr>
          <w:p>
            <w:pPr>
              <w:spacing w:line="360" w:lineRule="exact"/>
              <w:ind w:left="0"/>
              <w:jc w:val="center"/>
              <w:rPr>
                <w:rFonts w:eastAsia="仿宋_GB2312"/>
                <w:sz w:val="24"/>
              </w:rPr>
            </w:pPr>
          </w:p>
        </w:tc>
        <w:tc>
          <w:tcPr>
            <w:tcW w:w="722" w:type="dxa"/>
            <w:vMerge w:val="continue"/>
            <w:noWrap w:val="0"/>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9502" w:type="dxa"/>
            <w:gridSpan w:val="9"/>
            <w:noWrap w:val="0"/>
            <w:tcMar>
              <w:top w:w="15" w:type="dxa"/>
              <w:left w:w="15" w:type="dxa"/>
              <w:bottom w:w="15" w:type="dxa"/>
              <w:right w:w="15" w:type="dxa"/>
            </w:tcMar>
            <w:vAlign w:val="top"/>
          </w:tcPr>
          <w:p>
            <w:pPr>
              <w:spacing w:line="360" w:lineRule="exact"/>
              <w:ind w:left="0"/>
              <w:rPr>
                <w:rFonts w:eastAsia="仿宋_GB2312"/>
                <w:sz w:val="24"/>
              </w:rPr>
            </w:pPr>
            <w:r>
              <w:rPr>
                <w:rFonts w:eastAsia="仿宋_GB2312"/>
                <w:sz w:val="24"/>
              </w:rPr>
              <w:t>一、项目绩效自评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hint="eastAsia" w:eastAsia="仿宋_GB2312"/>
                <w:sz w:val="24"/>
                <w:lang w:eastAsia="zh-CN"/>
              </w:rPr>
            </w:pPr>
            <w:r>
              <w:rPr>
                <w:rFonts w:hint="eastAsia" w:eastAsia="仿宋_GB2312"/>
                <w:sz w:val="24"/>
                <w:lang w:val="en-US" w:eastAsia="zh-CN"/>
              </w:rPr>
              <w:t>1</w:t>
            </w: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1"/>
                <w:szCs w:val="16"/>
                <w:lang w:val="en-US" w:eastAsia="zh-CN"/>
              </w:rPr>
              <w:t>新晃县禾滩镇中学</w:t>
            </w: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c>
          <w:tcPr>
            <w:tcW w:w="776"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19</w:t>
            </w:r>
          </w:p>
        </w:tc>
        <w:tc>
          <w:tcPr>
            <w:tcW w:w="1009"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19</w:t>
            </w:r>
          </w:p>
        </w:tc>
        <w:tc>
          <w:tcPr>
            <w:tcW w:w="960"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17.2</w:t>
            </w:r>
          </w:p>
        </w:tc>
        <w:tc>
          <w:tcPr>
            <w:tcW w:w="618"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99</w:t>
            </w: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hint="eastAsia" w:eastAsia="仿宋_GB2312"/>
                <w:sz w:val="24"/>
                <w:lang w:eastAsia="zh-CN"/>
              </w:rPr>
            </w:pPr>
            <w:r>
              <w:rPr>
                <w:rFonts w:hint="eastAsia" w:eastAsia="仿宋_GB2312"/>
                <w:sz w:val="24"/>
                <w:lang w:val="en-US" w:eastAsia="zh-CN"/>
              </w:rPr>
              <w:t>2</w:t>
            </w: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1"/>
                <w:szCs w:val="16"/>
                <w:lang w:val="en-US" w:eastAsia="zh-CN"/>
              </w:rPr>
              <w:t>新晃县禾滩镇中学</w:t>
            </w: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c>
          <w:tcPr>
            <w:tcW w:w="776"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40</w:t>
            </w:r>
          </w:p>
        </w:tc>
        <w:tc>
          <w:tcPr>
            <w:tcW w:w="1009"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40</w:t>
            </w:r>
          </w:p>
        </w:tc>
        <w:tc>
          <w:tcPr>
            <w:tcW w:w="960"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37.5</w:t>
            </w:r>
          </w:p>
        </w:tc>
        <w:tc>
          <w:tcPr>
            <w:tcW w:w="618"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99</w:t>
            </w: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51" w:hRule="atLeast"/>
          <w:tblCellSpacing w:w="0" w:type="dxa"/>
          <w:jc w:val="center"/>
        </w:trPr>
        <w:tc>
          <w:tcPr>
            <w:tcW w:w="9502" w:type="dxa"/>
            <w:gridSpan w:val="9"/>
            <w:noWrap w:val="0"/>
            <w:tcMar>
              <w:top w:w="15" w:type="dxa"/>
              <w:left w:w="15" w:type="dxa"/>
              <w:bottom w:w="15" w:type="dxa"/>
              <w:right w:w="15" w:type="dxa"/>
            </w:tcMar>
            <w:vAlign w:val="center"/>
          </w:tcPr>
          <w:p>
            <w:pPr>
              <w:spacing w:line="360" w:lineRule="exact"/>
              <w:ind w:left="0"/>
              <w:rPr>
                <w:rFonts w:eastAsia="仿宋_GB2312"/>
                <w:sz w:val="24"/>
              </w:rPr>
            </w:pPr>
            <w:r>
              <w:rPr>
                <w:rFonts w:eastAsia="仿宋_GB2312"/>
                <w:sz w:val="24"/>
              </w:rPr>
              <w:t>二、部门（单位）整体支出绩效自评：</w:t>
            </w:r>
          </w:p>
          <w:p>
            <w:pPr>
              <w:spacing w:line="360" w:lineRule="exact"/>
              <w:ind w:left="0"/>
              <w:rPr>
                <w:rFonts w:eastAsia="仿宋_GB2312"/>
                <w:sz w:val="24"/>
              </w:rPr>
            </w:pPr>
          </w:p>
          <w:p>
            <w:pPr>
              <w:spacing w:line="360" w:lineRule="exact"/>
              <w:ind w:firstLine="480" w:firstLineChars="200"/>
              <w:rPr>
                <w:rFonts w:eastAsia="仿宋_GB2312"/>
                <w:sz w:val="24"/>
              </w:rPr>
            </w:pPr>
            <w:r>
              <w:rPr>
                <w:rFonts w:eastAsia="仿宋_GB2312"/>
                <w:sz w:val="24"/>
              </w:rPr>
              <w:t>部门（单位）： </w:t>
            </w:r>
            <w:r>
              <w:rPr>
                <w:rFonts w:hint="eastAsia" w:hAnsi="仿宋_GB2312" w:eastAsia="仿宋_GB2312" w:cs="仿宋_GB2312"/>
                <w:sz w:val="24"/>
              </w:rPr>
              <w:t>新晃县</w:t>
            </w:r>
            <w:r>
              <w:rPr>
                <w:rFonts w:hint="eastAsia" w:hAnsi="仿宋_GB2312" w:eastAsia="仿宋_GB2312" w:cs="仿宋_GB2312"/>
                <w:sz w:val="24"/>
                <w:lang w:val="en-US" w:eastAsia="zh-CN"/>
              </w:rPr>
              <w:t xml:space="preserve">禾滩镇中学 </w:t>
            </w:r>
            <w:r>
              <w:rPr>
                <w:rFonts w:eastAsia="仿宋_GB2312"/>
                <w:sz w:val="24"/>
              </w:rPr>
              <w:t>     自评分数：</w:t>
            </w:r>
            <w:r>
              <w:rPr>
                <w:rFonts w:hint="eastAsia" w:eastAsia="仿宋_GB2312"/>
                <w:sz w:val="24"/>
                <w:lang w:val="en-US" w:eastAsia="zh-CN"/>
              </w:rPr>
              <w:t>99</w:t>
            </w:r>
            <w:bookmarkStart w:id="0" w:name="_GoBack"/>
            <w:bookmarkEnd w:id="0"/>
            <w:r>
              <w:rPr>
                <w:rFonts w:hint="eastAsia" w:eastAsia="仿宋_GB2312"/>
                <w:sz w:val="24"/>
              </w:rPr>
              <w:t>分</w:t>
            </w:r>
            <w:r>
              <w:rPr>
                <w:rFonts w:eastAsia="仿宋_GB2312"/>
                <w:sz w:val="24"/>
              </w:rPr>
              <w:t xml:space="preserve">      </w:t>
            </w:r>
            <w:r>
              <w:rPr>
                <w:rFonts w:hint="eastAsia" w:eastAsia="仿宋_GB2312"/>
                <w:sz w:val="24"/>
              </w:rPr>
              <w:t xml:space="preserve"> </w:t>
            </w:r>
            <w:r>
              <w:rPr>
                <w:rFonts w:eastAsia="仿宋_GB2312"/>
                <w:sz w:val="24"/>
              </w:rPr>
              <w:t xml:space="preserve">  自评等级：</w:t>
            </w:r>
            <w:r>
              <w:rPr>
                <w:rFonts w:hint="eastAsia" w:eastAsia="仿宋_GB2312"/>
                <w:sz w:val="24"/>
              </w:rPr>
              <w:t>优秀</w:t>
            </w:r>
          </w:p>
        </w:tc>
      </w:tr>
    </w:tbl>
    <w:p>
      <w:pPr>
        <w:spacing w:line="400" w:lineRule="exact"/>
        <w:jc w:val="left"/>
        <w:rPr>
          <w:rFonts w:eastAsia="仿宋_GB2312"/>
          <w:sz w:val="24"/>
        </w:rPr>
      </w:pPr>
      <w:r>
        <w:rPr>
          <w:rFonts w:eastAsia="仿宋_GB2312"/>
          <w:sz w:val="24"/>
        </w:rPr>
        <w:t>备注：评价等级划分如下</w:t>
      </w:r>
    </w:p>
    <w:p>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w:t>
      </w:r>
    </w:p>
    <w:p>
      <w:pPr>
        <w:spacing w:line="400" w:lineRule="exact"/>
        <w:jc w:val="left"/>
        <w:rPr>
          <w:rFonts w:eastAsia="仿宋_GB2312"/>
          <w:sz w:val="24"/>
        </w:rPr>
      </w:pPr>
      <w:r>
        <w:rPr>
          <w:rFonts w:eastAsia="仿宋_GB2312"/>
          <w:sz w:val="24"/>
        </w:rPr>
        <w:t>差 </w:t>
      </w:r>
      <w:r>
        <w:rPr>
          <w:rFonts w:hint="eastAsia" w:eastAsia="仿宋_GB2312"/>
          <w:sz w:val="24"/>
        </w:rPr>
        <w:t xml:space="preserve">  </w:t>
      </w:r>
      <w:r>
        <w:rPr>
          <w:rFonts w:eastAsia="仿宋_GB2312"/>
          <w:sz w:val="24"/>
        </w:rPr>
        <w:t xml:space="preserve"> 得分＜60分</w:t>
      </w:r>
    </w:p>
    <w:p>
      <w:pPr>
        <w:pStyle w:val="3"/>
        <w:rPr>
          <w:rFonts w:eastAsia="仿宋_GB2312"/>
          <w:sz w:val="28"/>
          <w:szCs w:val="28"/>
        </w:rPr>
      </w:pPr>
    </w:p>
    <w:sectPr>
      <w:pgSz w:w="11906" w:h="16838"/>
      <w:pgMar w:top="663"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ascii="黑体" w:hAnsi="黑体" w:eastAsia="黑体"/>
        <w:sz w:val="24"/>
        <w:szCs w:val="24"/>
      </w:rPr>
    </w:pPr>
    <w:r>
      <w:rPr>
        <w:rStyle w:val="10"/>
        <w:rFonts w:ascii="黑体" w:hAnsi="黑体" w:eastAsia="黑体"/>
        <w:sz w:val="24"/>
        <w:szCs w:val="24"/>
      </w:rPr>
      <w:fldChar w:fldCharType="begin"/>
    </w:r>
    <w:r>
      <w:rPr>
        <w:rStyle w:val="10"/>
        <w:rFonts w:ascii="黑体" w:hAnsi="黑体" w:eastAsia="黑体"/>
        <w:sz w:val="24"/>
        <w:szCs w:val="24"/>
      </w:rPr>
      <w:instrText xml:space="preserve">PAGE  </w:instrText>
    </w:r>
    <w:r>
      <w:rPr>
        <w:rStyle w:val="10"/>
        <w:rFonts w:ascii="黑体" w:hAnsi="黑体" w:eastAsia="黑体"/>
        <w:sz w:val="24"/>
        <w:szCs w:val="24"/>
      </w:rPr>
      <w:fldChar w:fldCharType="separate"/>
    </w:r>
    <w:r>
      <w:rPr>
        <w:rStyle w:val="10"/>
        <w:rFonts w:ascii="黑体" w:hAnsi="黑体" w:eastAsia="黑体"/>
        <w:sz w:val="24"/>
        <w:szCs w:val="24"/>
      </w:rPr>
      <w:t>21</w:t>
    </w:r>
    <w:r>
      <w:rPr>
        <w:rStyle w:val="10"/>
        <w:rFonts w:ascii="黑体" w:hAnsi="黑体" w:eastAsia="黑体"/>
        <w:sz w:val="24"/>
        <w:szCs w:val="24"/>
      </w:rP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YzA3YTA4ZTQwNzMwMjUzOTExMTE1OGNiOGUzYjAifQ=="/>
  </w:docVars>
  <w:rsids>
    <w:rsidRoot w:val="00000000"/>
    <w:rsid w:val="016F2960"/>
    <w:rsid w:val="0291157E"/>
    <w:rsid w:val="04CD1AB4"/>
    <w:rsid w:val="07ED2710"/>
    <w:rsid w:val="09B96D4E"/>
    <w:rsid w:val="0A5C7D4D"/>
    <w:rsid w:val="0D0A3537"/>
    <w:rsid w:val="0D7C07BE"/>
    <w:rsid w:val="0E0253F2"/>
    <w:rsid w:val="0EA4297B"/>
    <w:rsid w:val="123B37FA"/>
    <w:rsid w:val="124E2727"/>
    <w:rsid w:val="1B6D7998"/>
    <w:rsid w:val="1E8E56B0"/>
    <w:rsid w:val="23493448"/>
    <w:rsid w:val="23691A28"/>
    <w:rsid w:val="2BEF0E85"/>
    <w:rsid w:val="2E864DCE"/>
    <w:rsid w:val="2FAF60CB"/>
    <w:rsid w:val="322B7276"/>
    <w:rsid w:val="357C381E"/>
    <w:rsid w:val="38F11738"/>
    <w:rsid w:val="40616D60"/>
    <w:rsid w:val="42CA0914"/>
    <w:rsid w:val="42D23FD4"/>
    <w:rsid w:val="44EA0EB5"/>
    <w:rsid w:val="4B702213"/>
    <w:rsid w:val="4C301F8C"/>
    <w:rsid w:val="4F195165"/>
    <w:rsid w:val="52B61353"/>
    <w:rsid w:val="53736ED3"/>
    <w:rsid w:val="53873BA7"/>
    <w:rsid w:val="53F2715B"/>
    <w:rsid w:val="5AFE1E84"/>
    <w:rsid w:val="650376F9"/>
    <w:rsid w:val="6C706A19"/>
    <w:rsid w:val="6D183E1A"/>
    <w:rsid w:val="736F3422"/>
    <w:rsid w:val="74021175"/>
    <w:rsid w:val="750F60EF"/>
    <w:rsid w:val="758E3226"/>
    <w:rsid w:val="762F6831"/>
    <w:rsid w:val="76F93D9C"/>
    <w:rsid w:val="77E15698"/>
    <w:rsid w:val="77E21A6A"/>
    <w:rsid w:val="7ADC4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afterLines="0" w:afterAutospacing="0"/>
      <w:ind w:left="1440" w:leftChars="700" w:right="700" w:rightChars="700"/>
      <w:jc w:val="left"/>
    </w:pPr>
  </w:style>
  <w:style w:type="paragraph" w:styleId="3">
    <w:name w:val="Plain Text"/>
    <w:basedOn w:val="1"/>
    <w:qFormat/>
    <w:uiPriority w:val="0"/>
    <w:rPr>
      <w:rFonts w:ascii="宋体" w:hAnsi="Courier New"/>
    </w:rPr>
  </w:style>
  <w:style w:type="paragraph" w:styleId="4">
    <w:name w:val="footer"/>
    <w:basedOn w:val="1"/>
    <w:uiPriority w:val="0"/>
    <w:pPr>
      <w:tabs>
        <w:tab w:val="center" w:pos="4153"/>
        <w:tab w:val="right" w:pos="8306"/>
      </w:tabs>
      <w:snapToGrid w:val="0"/>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9">
    <w:name w:val="Strong"/>
    <w:qFormat/>
    <w:uiPriority w:val="0"/>
    <w:rPr>
      <w:b/>
      <w:bCs/>
    </w:rPr>
  </w:style>
  <w:style w:type="character" w:styleId="10">
    <w:name w:val="page number"/>
    <w:basedOn w:val="8"/>
    <w:qFormat/>
    <w:uiPriority w:val="0"/>
  </w:style>
  <w:style w:type="character" w:customStyle="1" w:styleId="11">
    <w:name w:val="font11"/>
    <w:basedOn w:val="8"/>
    <w:qFormat/>
    <w:uiPriority w:val="0"/>
    <w:rPr>
      <w:rFonts w:hint="eastAsia" w:ascii="宋体" w:hAnsi="宋体" w:eastAsia="宋体" w:cs="宋体"/>
      <w:color w:val="000000"/>
      <w:sz w:val="18"/>
      <w:szCs w:val="18"/>
      <w:u w:val="none"/>
    </w:rPr>
  </w:style>
  <w:style w:type="character" w:customStyle="1" w:styleId="12">
    <w:name w:val="font21"/>
    <w:basedOn w:val="8"/>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8324</Words>
  <Characters>9063</Characters>
  <Lines>0</Lines>
  <Paragraphs>0</Paragraphs>
  <TotalTime>11</TotalTime>
  <ScaleCrop>false</ScaleCrop>
  <LinksUpToDate>false</LinksUpToDate>
  <CharactersWithSpaces>9602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2023-05-25T01:36:00Z</dcterms:created>
  <dc:creator>Lenovo</dc:creator>
  <cp:lastModifiedBy>win</cp:lastModifiedBy>
  <dcterms:modified xsi:type="dcterms:W3CDTF">2023-05-31T02:29:14Z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BBE8D683545D44138FB0B01B81A7931A_12</vt:lpwstr>
  </property>
</Properties>
</file>