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line="340" w:lineRule="exact"/>
        <w:jc w:val="left"/>
        <w:rPr>
          <w:sz w:val="24"/>
        </w:rPr>
      </w:pPr>
      <w:r>
        <w:rPr>
          <w:rFonts w:hint="eastAsia" w:ascii="仿宋_GB2312" w:hAnsi="仿宋_GB2312" w:eastAsia="仿宋_GB2312" w:cs="仿宋_GB2312"/>
          <w:sz w:val="24"/>
          <w:lang w:eastAsia="zh-CN"/>
        </w:rPr>
        <w:t>刘</w:t>
      </w:r>
      <w:r>
        <w:rPr>
          <w:rFonts w:hint="eastAsia" w:ascii="仿宋_GB2312" w:hAnsi="仿宋_GB2312" w:eastAsia="仿宋_GB2312" w:cs="仿宋_GB2312"/>
          <w:sz w:val="24"/>
        </w:rPr>
        <w:t>附件2-3 </w:t>
      </w: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  <w:lang w:eastAsia="zh-CN"/>
        </w:rPr>
      </w:pPr>
      <w:r>
        <w:rPr>
          <w:rFonts w:eastAsia="方正粗宋简体"/>
          <w:w w:val="85"/>
          <w:sz w:val="44"/>
          <w:szCs w:val="44"/>
        </w:rPr>
        <w:t> </w:t>
      </w:r>
      <w:r>
        <w:rPr>
          <w:rFonts w:hint="eastAsia" w:eastAsia="方正粗宋简体"/>
          <w:w w:val="85"/>
          <w:sz w:val="44"/>
          <w:szCs w:val="44"/>
          <w:lang w:eastAsia="zh-CN"/>
        </w:rPr>
        <w:t>2022</w:t>
      </w:r>
      <w:r>
        <w:rPr>
          <w:rFonts w:hAnsi="方正粗宋简体" w:eastAsia="方正粗宋简体"/>
          <w:w w:val="85"/>
          <w:sz w:val="44"/>
          <w:szCs w:val="44"/>
        </w:rPr>
        <w:t>年度</w:t>
      </w: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禾滩镇人民政府离任村干部生活补助</w:t>
      </w: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</w:rPr>
      </w:pP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项目绩效自评报告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jc w:val="left"/>
        <w:textAlignment w:val="bottom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项目概况：项目组织实施单位是禾滩镇人民政府。2022年度该项目离任村干部生活补助年初预算安排55.68万元，2022年支付55.68万元，主要用于离任村干生活补助的发放。项目资金属于专款专用资金，接受财政、审计部门的监督，做到专款专用，无占用、挪用等情况，财务制度健全，财务处理及时，会计核算规范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（二）项目绩效目标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1、总体目标：健全完善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了村干部激励保障机制，解决了村干部后顾之忧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，保障老党老干补贴待遇，帮助老党老干解决突发性和紧迫性的生活困难，改善老党老干晚年生活，保障全镇村委会正常运转。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2、阶段性目标：保障本年离任村干部生活补助，稳固村委会正常运转，提高禾滩镇村级工作全县排名。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二、绩效评价工作开展情况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1.绩效评价的目的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（一）为核实、了解项目实施是否符合经批复的工作内容、绩效标准、支出规模等相关要求，防止项目功能缺失。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（二）通过计算、分析项目决策、过程、产出、效益情况，客观公正地反映项目财政实际使用和产出情况。为绩效管理提供决策参考及政策制定的依据。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（三）通过评价项目实施的方法、过程，总结经验教训提出相应的改进措施和建设性意见，为今后项目实施提供帮助。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2.绩效评价原则、评价指标体系、评价标准等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根据科学公正、统筹兼顾、公开透明的原则，针对具体支出及其产出绩效，反映绩效目标的实现情况。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评价指标体系及标准见附件2-2。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firstLine="640" w:firstLineChars="200"/>
        <w:jc w:val="left"/>
        <w:textAlignment w:val="bottom"/>
        <w:rPr>
          <w:rFonts w:hint="eastAsia" w:ascii="仿宋" w:hAnsi="仿宋" w:eastAsia="仿宋_GB2312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湖南省人民政府办公厅关于全面实施预算绩效管理的实施意见》（湘办发〔2019〕10号）、《湖南省财政厅关于印发〈湖南省预算支出绩效评价管理办法〉的通知》(湘财绩〔2020〕7号）、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《</w:t>
      </w:r>
      <w:r>
        <w:rPr>
          <w:rFonts w:hint="eastAsia" w:ascii="仿宋_GB2312" w:eastAsia="仿宋_GB2312"/>
          <w:color w:val="000000"/>
          <w:sz w:val="32"/>
          <w:szCs w:val="32"/>
        </w:rPr>
        <w:t>新晃侗族自治县财政局关于开展2022年度部门预算支出绩效自评工作的通知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》</w:t>
      </w:r>
      <w:r>
        <w:rPr>
          <w:rFonts w:hint="eastAsia" w:ascii="仿宋_GB2312" w:eastAsia="仿宋_GB2312"/>
          <w:color w:val="000000"/>
          <w:sz w:val="32"/>
          <w:szCs w:val="32"/>
        </w:rPr>
        <w:t>等有关规定，决定组织对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2022</w:t>
      </w:r>
      <w:r>
        <w:rPr>
          <w:rFonts w:hint="eastAsia" w:ascii="仿宋_GB2312" w:eastAsia="仿宋_GB2312"/>
          <w:color w:val="000000"/>
          <w:sz w:val="32"/>
          <w:szCs w:val="32"/>
        </w:rPr>
        <w:t>部门预算执行情况开展绩效自评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3.绩效评价对象和范围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绩效评价对象为2022年离任村干部生活补助项目经费使用情况和效果，具体为资金拨付、项目的开展、离任村干生活补助发放等目标是否完成。绩效评价范围为资金的使用是否规范，离任村干生活补助是否发放到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三、综合评价情况及评价结论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项目组织有计划有措施，严格执行相关制度和文件规定，顺利完成项目预期目标。自评得分100分，评价等级“优秀”。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绩效评价指标分析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项目决策情况。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根据上级规定，对离任村干部发放工资报酬，由各乡镇党建办统计，上报县委组织部审批，每月按时发放。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项目过程情况。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工作分为三个阶段：一清查阶段。由各乡镇党建办统计各村离任村干部人数；二审批阶段。各乡镇党建办将统计数据上报县委组织部审核，审批无误后方可发放；三发放阶段。当县委组织部审核完成后报县财政局，由县财政局统一拨款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项目产出情况。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离任村干部生活补助项目年初预算安排55.68万元，本年支出55.68万元，预算执行率100%。资金全部保障离任村干部生活补助的正常发放。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（四）项目效益情况。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离任村干生活补助都保质保量发放到位，为完善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了村干部激励保障机制，解决了村干部后顾之忧，充分促进了基层组织的和谐稳定，切实加强了农村基层组织的建设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起到了重要作用。</w:t>
      </w:r>
      <w:bookmarkStart w:id="0" w:name="_GoBack"/>
      <w:bookmarkEnd w:id="0"/>
    </w:p>
    <w:p>
      <w:pPr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在资金使用过程中，规范监管流程，认真核对发放明细，收到上级通知能及时发放到位。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  <w:lang w:eastAsia="zh-CN"/>
        </w:rPr>
        <w:t>六、</w:t>
      </w:r>
      <w:r>
        <w:rPr>
          <w:rFonts w:hint="eastAsia" w:eastAsia="仿宋_GB2312"/>
          <w:b/>
          <w:bCs/>
          <w:sz w:val="32"/>
          <w:szCs w:val="32"/>
        </w:rPr>
        <w:t>有关建议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七、其他需要说明的问题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  <w:r>
        <w:rPr>
          <w:rFonts w:hint="eastAsia" w:ascii="仿宋" w:hAnsi="仿宋" w:eastAsia="仿宋" w:cs="仿宋"/>
          <w:sz w:val="32"/>
          <w:szCs w:val="32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880" w:right="0" w:rightChars="0" w:hanging="6720" w:hangingChars="21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         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禾滩镇人民政府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                                   2023</w:t>
      </w:r>
      <w:r>
        <w:rPr>
          <w:rFonts w:hint="eastAsia" w:ascii="仿宋" w:hAnsi="仿宋" w:eastAsia="仿宋" w:cs="仿宋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5月19</w:t>
      </w:r>
      <w:r>
        <w:rPr>
          <w:rFonts w:hint="eastAsia" w:ascii="仿宋" w:hAnsi="仿宋" w:eastAsia="仿宋" w:cs="仿宋"/>
          <w:kern w:val="0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8CE24E1"/>
    <w:multiLevelType w:val="singleLevel"/>
    <w:tmpl w:val="48CE24E1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901E3D6"/>
    <w:multiLevelType w:val="singleLevel"/>
    <w:tmpl w:val="4901E3D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YxY2YxOWJjY2RmZTM1YTQ2ODkwZGM0NmZjODY2YzcifQ=="/>
  </w:docVars>
  <w:rsids>
    <w:rsidRoot w:val="1EB73B9F"/>
    <w:rsid w:val="01B04C7B"/>
    <w:rsid w:val="03A500F1"/>
    <w:rsid w:val="057D0BC1"/>
    <w:rsid w:val="09ED183B"/>
    <w:rsid w:val="0AA12B9F"/>
    <w:rsid w:val="0B22251D"/>
    <w:rsid w:val="0E8F4DB0"/>
    <w:rsid w:val="0FC16FBC"/>
    <w:rsid w:val="16174BBC"/>
    <w:rsid w:val="1EB73B9F"/>
    <w:rsid w:val="32853FE5"/>
    <w:rsid w:val="36033620"/>
    <w:rsid w:val="3B187A98"/>
    <w:rsid w:val="41AC347D"/>
    <w:rsid w:val="43AC4B21"/>
    <w:rsid w:val="50AF5788"/>
    <w:rsid w:val="514E0B98"/>
    <w:rsid w:val="55B87585"/>
    <w:rsid w:val="57466D31"/>
    <w:rsid w:val="583F79EB"/>
    <w:rsid w:val="5B947091"/>
    <w:rsid w:val="5D0F6A9D"/>
    <w:rsid w:val="636C1342"/>
    <w:rsid w:val="69D66E88"/>
    <w:rsid w:val="73295289"/>
    <w:rsid w:val="74F2350D"/>
    <w:rsid w:val="7755369E"/>
    <w:rsid w:val="7D863BB0"/>
    <w:rsid w:val="7FD3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Followed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7">
    <w:name w:val="Emphasis"/>
    <w:basedOn w:val="4"/>
    <w:qFormat/>
    <w:uiPriority w:val="0"/>
  </w:style>
  <w:style w:type="character" w:styleId="8">
    <w:name w:val="HTML Definition"/>
    <w:basedOn w:val="4"/>
    <w:qFormat/>
    <w:uiPriority w:val="0"/>
    <w:rPr>
      <w:i/>
      <w:iCs/>
    </w:rPr>
  </w:style>
  <w:style w:type="character" w:styleId="9">
    <w:name w:val="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10">
    <w:name w:val="HTML Code"/>
    <w:basedOn w:val="4"/>
    <w:qFormat/>
    <w:uiPriority w:val="0"/>
    <w:rPr>
      <w:rFonts w:ascii="Consolas" w:hAnsi="Consolas" w:eastAsia="Consolas" w:cs="Consolas"/>
      <w:color w:val="C7254E"/>
      <w:sz w:val="21"/>
      <w:szCs w:val="21"/>
      <w:shd w:val="clear" w:fill="F9F2F4"/>
    </w:rPr>
  </w:style>
  <w:style w:type="character" w:styleId="11">
    <w:name w:val="HTML Keyboard"/>
    <w:basedOn w:val="4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fill="333333"/>
    </w:rPr>
  </w:style>
  <w:style w:type="character" w:styleId="12">
    <w:name w:val="HTML Sample"/>
    <w:basedOn w:val="4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13">
    <w:name w:val="pull-left"/>
    <w:basedOn w:val="4"/>
    <w:qFormat/>
    <w:uiPriority w:val="0"/>
  </w:style>
  <w:style w:type="character" w:customStyle="1" w:styleId="14">
    <w:name w:val="pull-right"/>
    <w:basedOn w:val="4"/>
    <w:qFormat/>
    <w:uiPriority w:val="0"/>
  </w:style>
  <w:style w:type="character" w:customStyle="1" w:styleId="15">
    <w:name w:val="start-stop"/>
    <w:basedOn w:val="4"/>
    <w:qFormat/>
    <w:uiPriority w:val="0"/>
    <w:rPr>
      <w:color w:val="66666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1373</Words>
  <Characters>1434</Characters>
  <Lines>0</Lines>
  <Paragraphs>0</Paragraphs>
  <TotalTime>5</TotalTime>
  <ScaleCrop>false</ScaleCrop>
  <LinksUpToDate>false</LinksUpToDate>
  <CharactersWithSpaces>1512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2022-05-10T02:54:00Z</dcterms:created>
  <dc:creator>Administrator</dc:creator>
  <cp:lastModifiedBy>新晃东鹏瓷砖  旺旺</cp:lastModifiedBy>
  <dcterms:modified xsi:type="dcterms:W3CDTF">2023-05-25T09:12:50Z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576B84210BE64616B70C8DC463A89ED4_13</vt:lpwstr>
  </property>
</Properties>
</file>