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40" w:line="340" w:lineRule="exact"/>
        <w:jc w:val="left"/>
        <w:rPr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附件2-3 </w:t>
      </w:r>
    </w:p>
    <w:p>
      <w:pPr>
        <w:spacing w:line="600" w:lineRule="exact"/>
        <w:jc w:val="center"/>
        <w:rPr>
          <w:rFonts w:hint="eastAsia" w:hAnsi="方正粗宋简体" w:eastAsia="方正粗宋简体"/>
          <w:w w:val="85"/>
          <w:sz w:val="44"/>
          <w:szCs w:val="44"/>
          <w:lang w:eastAsia="zh-CN"/>
        </w:rPr>
      </w:pPr>
      <w:r>
        <w:rPr>
          <w:rFonts w:eastAsia="方正粗宋简体"/>
          <w:w w:val="85"/>
          <w:sz w:val="44"/>
          <w:szCs w:val="44"/>
        </w:rPr>
        <w:t> </w:t>
      </w:r>
      <w:r>
        <w:rPr>
          <w:rFonts w:hint="eastAsia" w:eastAsia="方正粗宋简体"/>
          <w:w w:val="85"/>
          <w:sz w:val="44"/>
          <w:szCs w:val="44"/>
          <w:lang w:eastAsia="zh-CN"/>
        </w:rPr>
        <w:t>2023</w:t>
      </w:r>
      <w:r>
        <w:rPr>
          <w:rFonts w:hAnsi="方正粗宋简体" w:eastAsia="方正粗宋简体"/>
          <w:w w:val="85"/>
          <w:sz w:val="44"/>
          <w:szCs w:val="44"/>
        </w:rPr>
        <w:t>年度</w:t>
      </w:r>
      <w:r>
        <w:rPr>
          <w:rFonts w:hint="eastAsia" w:hAnsi="方正粗宋简体" w:eastAsia="方正粗宋简体"/>
          <w:w w:val="85"/>
          <w:sz w:val="44"/>
          <w:szCs w:val="44"/>
          <w:lang w:eastAsia="zh-CN"/>
        </w:rPr>
        <w:t>扶罗镇人民政府村干绩效报酬</w:t>
      </w:r>
    </w:p>
    <w:p>
      <w:pPr>
        <w:spacing w:line="600" w:lineRule="exact"/>
        <w:jc w:val="center"/>
        <w:rPr>
          <w:rFonts w:hint="eastAsia" w:hAnsi="方正粗宋简体" w:eastAsia="方正粗宋简体"/>
          <w:w w:val="85"/>
          <w:sz w:val="44"/>
          <w:szCs w:val="44"/>
        </w:rPr>
      </w:pPr>
      <w:r>
        <w:rPr>
          <w:rFonts w:hint="eastAsia" w:hAnsi="方正粗宋简体" w:eastAsia="方正粗宋简体"/>
          <w:w w:val="85"/>
          <w:sz w:val="44"/>
          <w:szCs w:val="44"/>
          <w:lang w:eastAsia="zh-CN"/>
        </w:rPr>
        <w:t>项目绩效自评报告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3" w:firstLineChars="200"/>
        <w:jc w:val="left"/>
        <w:textAlignment w:val="bottom"/>
        <w:rPr>
          <w:rFonts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一、基本情况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（一）项目基本情况：项目组织实施单位是扶罗镇人民政府，</w:t>
      </w:r>
      <w:r>
        <w:rPr>
          <w:rFonts w:hint="eastAsia" w:ascii="仿宋" w:hAnsi="仿宋" w:eastAsia="仿宋" w:cs="仿宋"/>
          <w:sz w:val="32"/>
          <w:szCs w:val="32"/>
        </w:rPr>
        <w:t>村干部绩效报酬年初预算安排资金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35.64</w:t>
      </w:r>
      <w:r>
        <w:rPr>
          <w:rFonts w:hint="eastAsia" w:ascii="仿宋" w:hAnsi="仿宋" w:eastAsia="仿宋" w:cs="仿宋"/>
          <w:sz w:val="32"/>
          <w:szCs w:val="32"/>
        </w:rPr>
        <w:t>万元，全年执行金额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35.64</w:t>
      </w:r>
      <w:r>
        <w:rPr>
          <w:rFonts w:hint="eastAsia" w:ascii="仿宋" w:hAnsi="仿宋" w:eastAsia="仿宋" w:cs="仿宋"/>
          <w:sz w:val="32"/>
          <w:szCs w:val="32"/>
        </w:rPr>
        <w:t>万元，完成100%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（二）为进一步健全完善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了村(社区)干部激励保障机制，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加强基层党组织建设，加强村级治理，为乡村振兴提供组织保障。加强村干部队伍建设，提高基层党组织服务群众能力。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（三）项目绩效目标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1、总体目标：进一步健全完善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了村(社区)干部激励保障机制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2、阶段性目标：保障本年村干部绩效工资收入，激励村干部工作热情，提高扶罗镇村级工作全县排名。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二、绩效评价工作开展情况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1.绩效评价的目的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（一）为核实、了解项目实施是否符合经批复的工作内容、绩效标准、支出规模等相关要求，防止项目功能缺失。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（二）通过计算、分析项目决策、过程、产出、效益情况，客观公正地反映项目财政实际使用和产出情况。为绩效管理提供决策参考及政策制定的依据。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（三）通过评价项目实施的方法、过程，总结经验教训提出相应的改进措施和建设性意见，为今后项目实施提供帮助。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2.绩效评价原则、评价指标体系、评价标准等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根据科学公正、统筹兼顾、公开透明的原则，针对具体支出及其产出绩效，反映绩效目标的实现情况。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评价指标体系及标准见附件2-2。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firstLine="640" w:firstLineChars="200"/>
        <w:jc w:val="left"/>
        <w:textAlignment w:val="bottom"/>
        <w:rPr>
          <w:rFonts w:hint="eastAsia" w:ascii="仿宋" w:hAnsi="仿宋" w:eastAsia="仿宋_GB2312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根据《中共中央 国务院关于全面实施预算绩效管理的意见》（中发〔2018〕34号）、《中共湖南省委办公厅 湖南省人民政府办公厅关于全面实施预算绩效管理的实施意见》（湘办发〔2019〕10号）、《湖南省财政厅关于印发〈湖南省预算支出绩效评价管理办法〉的通知》(湘财绩〔2020〕7号）、</w:t>
      </w:r>
      <w:r>
        <w:rPr>
          <w:rFonts w:hint="eastAsia" w:eastAsia="仿宋_GB2312"/>
          <w:sz w:val="32"/>
          <w:szCs w:val="32"/>
          <w:lang w:eastAsia="zh-CN"/>
        </w:rPr>
        <w:t>《新晃侗族自治县财政局关于开展2023年度预算绩效管理考核工作的通知》（晃财绩【2023】</w:t>
      </w:r>
      <w:r>
        <w:rPr>
          <w:rFonts w:hint="eastAsia" w:eastAsia="仿宋_GB2312"/>
          <w:sz w:val="32"/>
          <w:szCs w:val="32"/>
          <w:lang w:val="en-US" w:eastAsia="zh-CN"/>
        </w:rPr>
        <w:t>55</w:t>
      </w:r>
      <w:r>
        <w:rPr>
          <w:rFonts w:hint="eastAsia" w:eastAsia="仿宋_GB2312"/>
          <w:sz w:val="32"/>
          <w:szCs w:val="32"/>
          <w:lang w:eastAsia="zh-CN"/>
        </w:rPr>
        <w:t>号）</w:t>
      </w:r>
      <w:r>
        <w:rPr>
          <w:rFonts w:hint="eastAsia" w:ascii="仿宋_GB2312" w:eastAsia="仿宋_GB2312"/>
          <w:color w:val="000000"/>
          <w:sz w:val="32"/>
          <w:szCs w:val="32"/>
        </w:rPr>
        <w:t>等有关规定，决定组织对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2023</w:t>
      </w:r>
      <w:r>
        <w:rPr>
          <w:rFonts w:hint="eastAsia" w:ascii="仿宋_GB2312" w:eastAsia="仿宋_GB2312"/>
          <w:color w:val="000000"/>
          <w:sz w:val="32"/>
          <w:szCs w:val="32"/>
        </w:rPr>
        <w:t>部门预算执行情况开展绩效自评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3.绩效评价对象和范围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该项目绩效评价对象为2023年度村干部绩效报酬项目经费使用情况和效果，具体为资金拨付、项目的开展、村干工资发放等目标是否完成。绩效评价范围为资金的使用是否规范，村干部绩效报酬是否发放到位。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三、综合评价情况及评价结论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2023年度，年初预算安排35.64万元，2023年支付35.64万元。主要用于村干部绩效报酬的发放，项目资金属于专款专用资金，接受财政、审计部门的监督，做到专款专用，无占用、挪用等情况，财务制度健全，财务处理及时，会计核算规范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项目组织有计划有措施，严格执行相关制度和文件规定，顺利完成项目预期目标。自评得分100分，评价等级“优秀”。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绩效评价指标分析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项目决策情况。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bottom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根据上级规定，对在职村干部发年度工作情况进行总结性表彰，由各乡镇党建办统计，上报县委组织部审批。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项目过程情况。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bottom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工作分为三个阶段：一清查阶段。由各乡镇党建办统计各村村干部当年工作情况，由政府进行评比后，统计结果；二审批阶段。各乡镇党建办将统计数据上报县委组织部审核，审批无误后方可发放；三发放阶段。当县委组织部审核完成后报县财政局，由县财政局统一拨款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项目产出情况。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村干部基本报酬项目年初预算安排35.64万元，本年支出35.64万元，预算执行率100%。资金全部用于村干部绩效报酬发放。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（四）项目效益情况。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村干部绩效报酬都保质保量发放到位，作为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了村(社区)干部激励保障机制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的重要组成部分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，促进了基层组织的和谐稳定，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为激励本年村干部工作热情，稳固村委会正常运转起到了重要作用。</w:t>
      </w:r>
    </w:p>
    <w:p>
      <w:pPr>
        <w:spacing w:line="560" w:lineRule="exact"/>
        <w:ind w:firstLine="643" w:firstLineChars="200"/>
        <w:jc w:val="left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五、</w:t>
      </w:r>
      <w:r>
        <w:rPr>
          <w:rFonts w:hint="eastAsia" w:eastAsia="仿宋_GB2312"/>
          <w:b/>
          <w:bCs/>
          <w:sz w:val="32"/>
          <w:szCs w:val="32"/>
        </w:rPr>
        <w:t>主要经验及做法、存在的问题及原因分析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在资金使用过程中，规范监管流程，认真核对发放明细，收到上级通知能及时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发放到位。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eastAsia="仿宋_GB2312"/>
          <w:b/>
          <w:bCs/>
          <w:sz w:val="32"/>
          <w:szCs w:val="32"/>
          <w:lang w:eastAsia="zh-CN"/>
        </w:rPr>
        <w:t>六、</w:t>
      </w:r>
      <w:r>
        <w:rPr>
          <w:rFonts w:hint="eastAsia" w:eastAsia="仿宋_GB2312"/>
          <w:b/>
          <w:bCs/>
          <w:sz w:val="32"/>
          <w:szCs w:val="32"/>
        </w:rPr>
        <w:t>有关建议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七、其他需要说明的问题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  <w:r>
        <w:rPr>
          <w:rFonts w:hint="eastAsia" w:ascii="仿宋" w:hAnsi="仿宋" w:eastAsia="仿宋" w:cs="仿宋"/>
          <w:sz w:val="32"/>
          <w:szCs w:val="32"/>
        </w:rPr>
        <w:t>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5880" w:right="0" w:rightChars="0" w:hanging="6720" w:hangingChars="21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                                 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扶罗镇人民政府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 xml:space="preserve">                                    2023</w:t>
      </w:r>
      <w:r>
        <w:rPr>
          <w:rFonts w:hint="eastAsia" w:ascii="仿宋" w:hAnsi="仿宋" w:eastAsia="仿宋" w:cs="仿宋"/>
          <w:kern w:val="0"/>
          <w:sz w:val="32"/>
          <w:szCs w:val="32"/>
        </w:rPr>
        <w:t>年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12月31</w:t>
      </w:r>
      <w:r>
        <w:rPr>
          <w:rFonts w:hint="eastAsia" w:ascii="仿宋" w:hAnsi="仿宋" w:eastAsia="仿宋" w:cs="仿宋"/>
          <w:kern w:val="0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 xml:space="preserve">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nsolas">
    <w:panose1 w:val="020B0609020204030204"/>
    <w:charset w:val="00"/>
    <w:family w:val="auto"/>
    <w:pitch w:val="default"/>
    <w:sig w:usb0="E10002FF" w:usb1="4000FCFF" w:usb2="00000009" w:usb3="00000000" w:csb0="600001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粗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901E3D6"/>
    <w:multiLevelType w:val="singleLevel"/>
    <w:tmpl w:val="4901E3D6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4B255F6C"/>
    <w:multiLevelType w:val="singleLevel"/>
    <w:tmpl w:val="4B255F6C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ZiNTk1MjVkZTRjMThmNDRkYjdhNjdhYjdhYmYwYjcifQ=="/>
  </w:docVars>
  <w:rsids>
    <w:rsidRoot w:val="1EB73B9F"/>
    <w:rsid w:val="004F1EA0"/>
    <w:rsid w:val="06C51DDF"/>
    <w:rsid w:val="095D1DB2"/>
    <w:rsid w:val="0B22251D"/>
    <w:rsid w:val="0FC16FBC"/>
    <w:rsid w:val="12B00AAD"/>
    <w:rsid w:val="16174BBC"/>
    <w:rsid w:val="169528F0"/>
    <w:rsid w:val="17FA2749"/>
    <w:rsid w:val="1EB73B9F"/>
    <w:rsid w:val="209A6466"/>
    <w:rsid w:val="32CA5897"/>
    <w:rsid w:val="37FD32FD"/>
    <w:rsid w:val="3B187A98"/>
    <w:rsid w:val="3DAE7C70"/>
    <w:rsid w:val="433B61F6"/>
    <w:rsid w:val="43B90818"/>
    <w:rsid w:val="46124E63"/>
    <w:rsid w:val="48D85A2C"/>
    <w:rsid w:val="50AF5788"/>
    <w:rsid w:val="541A6D25"/>
    <w:rsid w:val="5D0F6A9D"/>
    <w:rsid w:val="5F6E0BB6"/>
    <w:rsid w:val="6004763A"/>
    <w:rsid w:val="6D9B359E"/>
    <w:rsid w:val="75E621B3"/>
    <w:rsid w:val="77715FC6"/>
    <w:rsid w:val="7EFA6CD4"/>
    <w:rsid w:val="7FD34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autoRedefine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styleId="5">
    <w:name w:val="Strong"/>
    <w:basedOn w:val="4"/>
    <w:qFormat/>
    <w:uiPriority w:val="0"/>
    <w:rPr>
      <w:b/>
      <w:bCs/>
    </w:rPr>
  </w:style>
  <w:style w:type="character" w:styleId="6">
    <w:name w:val="FollowedHyperlink"/>
    <w:basedOn w:val="4"/>
    <w:qFormat/>
    <w:uiPriority w:val="0"/>
    <w:rPr>
      <w:color w:val="337AB7"/>
      <w:sz w:val="24"/>
      <w:szCs w:val="24"/>
      <w:u w:val="none"/>
      <w:vertAlign w:val="baseline"/>
    </w:rPr>
  </w:style>
  <w:style w:type="character" w:styleId="7">
    <w:name w:val="Emphasis"/>
    <w:basedOn w:val="4"/>
    <w:autoRedefine/>
    <w:qFormat/>
    <w:uiPriority w:val="0"/>
  </w:style>
  <w:style w:type="character" w:styleId="8">
    <w:name w:val="HTML Definition"/>
    <w:basedOn w:val="4"/>
    <w:autoRedefine/>
    <w:qFormat/>
    <w:uiPriority w:val="0"/>
    <w:rPr>
      <w:i/>
      <w:iCs/>
    </w:rPr>
  </w:style>
  <w:style w:type="character" w:styleId="9">
    <w:name w:val="Hyperlink"/>
    <w:basedOn w:val="4"/>
    <w:autoRedefine/>
    <w:qFormat/>
    <w:uiPriority w:val="0"/>
    <w:rPr>
      <w:color w:val="337AB7"/>
      <w:sz w:val="24"/>
      <w:szCs w:val="24"/>
      <w:u w:val="none"/>
      <w:vertAlign w:val="baseline"/>
    </w:rPr>
  </w:style>
  <w:style w:type="character" w:styleId="10">
    <w:name w:val="HTML Code"/>
    <w:basedOn w:val="4"/>
    <w:qFormat/>
    <w:uiPriority w:val="0"/>
    <w:rPr>
      <w:rFonts w:ascii="Consolas" w:hAnsi="Consolas" w:eastAsia="Consolas" w:cs="Consolas"/>
      <w:color w:val="C7254E"/>
      <w:sz w:val="21"/>
      <w:szCs w:val="21"/>
      <w:shd w:val="clear" w:fill="F9F2F4"/>
    </w:rPr>
  </w:style>
  <w:style w:type="character" w:styleId="11">
    <w:name w:val="HTML Keyboard"/>
    <w:basedOn w:val="4"/>
    <w:qFormat/>
    <w:uiPriority w:val="0"/>
    <w:rPr>
      <w:rFonts w:hint="default" w:ascii="Consolas" w:hAnsi="Consolas" w:eastAsia="Consolas" w:cs="Consolas"/>
      <w:color w:val="FFFFFF"/>
      <w:sz w:val="21"/>
      <w:szCs w:val="21"/>
      <w:shd w:val="clear" w:fill="333333"/>
    </w:rPr>
  </w:style>
  <w:style w:type="character" w:styleId="12">
    <w:name w:val="HTML Sample"/>
    <w:basedOn w:val="4"/>
    <w:autoRedefine/>
    <w:qFormat/>
    <w:uiPriority w:val="0"/>
    <w:rPr>
      <w:rFonts w:hint="default" w:ascii="Consolas" w:hAnsi="Consolas" w:eastAsia="Consolas" w:cs="Consolas"/>
      <w:sz w:val="21"/>
      <w:szCs w:val="21"/>
    </w:rPr>
  </w:style>
  <w:style w:type="character" w:customStyle="1" w:styleId="13">
    <w:name w:val="pull-left"/>
    <w:basedOn w:val="4"/>
    <w:autoRedefine/>
    <w:qFormat/>
    <w:uiPriority w:val="0"/>
  </w:style>
  <w:style w:type="character" w:customStyle="1" w:styleId="14">
    <w:name w:val="pull-right"/>
    <w:basedOn w:val="4"/>
    <w:qFormat/>
    <w:uiPriority w:val="0"/>
  </w:style>
  <w:style w:type="character" w:customStyle="1" w:styleId="15">
    <w:name w:val="start-stop"/>
    <w:basedOn w:val="4"/>
    <w:autoRedefine/>
    <w:qFormat/>
    <w:uiPriority w:val="0"/>
    <w:rPr>
      <w:color w:val="666666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1412</Words>
  <Characters>1483</Characters>
  <Lines>0</Lines>
  <Paragraphs>0</Paragraphs>
  <TotalTime>2</TotalTime>
  <ScaleCrop>false</ScaleCrop>
  <LinksUpToDate>false</LinksUpToDate>
  <CharactersWithSpaces>1562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2022-05-10T02:54:00Z</dcterms:created>
  <dc:creator>Administrator</dc:creator>
  <cp:lastModifiedBy>Administrator</cp:lastModifiedBy>
  <cp:lastPrinted>2024-01-09T01:07:07Z</cp:lastPrinted>
  <dcterms:modified xsi:type="dcterms:W3CDTF">2024-01-09T02:31:06Z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08AD304DFAD14F3B842AFF75D600D84A_13</vt:lpwstr>
  </property>
</Properties>
</file>