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548" w:firstLineChars="200"/>
        <w:jc w:val="center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</w:rPr>
      </w:pP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</w:rPr>
        <w:t>新晃县</w:t>
      </w: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  <w:lang w:val="en-US" w:eastAsia="zh-CN"/>
        </w:rPr>
        <w:t>凉伞</w:t>
      </w: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</w:rPr>
        <w:t>镇</w:t>
      </w: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  <w:lang w:val="en-US" w:eastAsia="zh-CN"/>
        </w:rPr>
        <w:t>小</w:t>
      </w:r>
      <w:r>
        <w:rPr>
          <w:rStyle w:val="4"/>
          <w:rFonts w:hint="eastAsia" w:ascii="宋体" w:hAnsi="宋体" w:eastAsia="宋体" w:cs="宋体"/>
          <w:b w:val="0"/>
          <w:spacing w:val="-23"/>
          <w:sz w:val="32"/>
          <w:szCs w:val="32"/>
        </w:rPr>
        <w:t>学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关于</w:t>
      </w: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sz w:val="32"/>
          <w:szCs w:val="32"/>
        </w:rPr>
        <w:t>年度预算绩效情况的说明</w:t>
      </w:r>
    </w:p>
    <w:p>
      <w:pPr>
        <w:spacing w:line="560" w:lineRule="exact"/>
        <w:ind w:left="0" w:firstLine="562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部门整体支出绩效情况</w:t>
      </w:r>
    </w:p>
    <w:p>
      <w:pPr>
        <w:numPr>
          <w:ilvl w:val="0"/>
          <w:numId w:val="1"/>
        </w:numPr>
        <w:spacing w:before="156" w:beforeLines="50" w:beforeAutospacing="0" w:after="0" w:afterAutospacing="0" w:line="60" w:lineRule="auto"/>
        <w:ind w:firstLine="643" w:firstLineChars="200"/>
        <w:textAlignment w:val="auto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活动开展情况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1.3月22至25日，</w:t>
      </w:r>
      <w:r>
        <w:rPr>
          <w:rFonts w:hint="eastAsia" w:ascii="仿宋_GB2312" w:hAnsi="仿宋_GB2312" w:eastAsia="仿宋_GB2312" w:cs="仿宋_GB2312"/>
          <w:sz w:val="32"/>
          <w:szCs w:val="32"/>
        </w:rPr>
        <w:t>凉小开展了“童心向党快乐学习”主题活动。活动包含建党百年手抄报评比、数学计算接力、语数百科知识答题、语文拼字游戏、家长书画作品展览、党史学习教育、千人诵读等。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2.4月15日，凉小结合本地的民族风俗、特色，组织六年级学生进行“追寻历史足迹，传承侗乡文化”的毅行研学活动，向学生介绍了鼓楼、吊脚楼、吊桥等具有民族特色的建筑，让学生从中体会到源远流长的侗乡文化。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4月26至27日，凉小开展了“提师能、铸师魂、上质量教师教学比武”，八位参赛教师通过团队的协作，为全体教师呈现了八堂精彩的课，同时也极大的促进了教师的成长。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3.5月27日，凉小开展了“新时代好少年红心向党”主题活动。包含三至六年级的主题征文评比，1至3年级朗诵比赛和4至6年级的演讲比赛。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4.6月1日，凉小开展了“童心向党快乐成长”主题文艺汇演。26个集体节目（小学22个班，幼儿园4个班）包含舞蹈、课本剧、朗诵、大合唱等。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5.假期组织全体教师对学生进行了两次大家访，内容包含对学生假期生活学习的指导、宣传防溺水和交通安全等。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6.9月开展了庆祝教师节暨青蓝工程结对仪式，通过表彰优秀教师、优秀班主任和师德标兵来激励全体教师，同时结对15组教师，让青年教师在师傅的引领下更快成长起来。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月还开展了为期一个月的行为习惯养成教育月活动，分为最美教室评比、温馨寝室评比和就餐评比，并组织全体师生集中开展了“内务大比拼”现场叠被子和整理内务比赛。通过活动进一步促进孩子良好行为习惯的养成。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7.10月26至27日进行了为期两天的校运会，通过各项赛事的角逐进一步挖掘了学生的潜力，让更多的孩子投身到体育锻炼中，更好的促进学生的全面发展。</w:t>
      </w:r>
    </w:p>
    <w:p>
      <w:pPr>
        <w:spacing w:before="156" w:beforeLines="50" w:beforeAutospacing="0" w:after="0" w:afterAutospacing="0" w:line="60" w:lineRule="auto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上半年进行了为期四个月的党史专题学习教育，分为学史明理、学史增信、学史崇德、学史力行。分别开展了建国前和建国后党史专题学习教育、并邀请教育局副局长杨清辉同志给全体教师上思政课，围绕“四有好老师”进行大讨论、观看时代楷模张桂梅优秀事迹视频并撰写观影心得、组织全体教师进行党史知识测试、积极开展为民办实事活动。通过学习教育进一步增强全体教师“四个意识”、坚定“四个自信”并做到“两个维护”。</w:t>
      </w:r>
    </w:p>
    <w:p>
      <w:pPr>
        <w:spacing w:line="4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全年组织了四次跨校活动的开展：（1）5月19至5月21日，在师训中心和一完小专家团队的引领下，在凉小开展了为期三天的校本培训，参训教师中外校人数接近40人，主要包括怎样备课、磨课、观课和评课。（2）10月21至22日，也是在一完小专家团队的引领下，开展了为期两天的活动，主要包括教研组建设和学校校本研修机制的建立。（3）11月4日凉小和黄小开展片区教学交流活动。（4）11月11日，凉小承办了新晃县教学竞赛活动凉伞片的预赛活动，共18名教师参与角逐。在县教研员杨国华和黄文福两位主任以及各校评委的评比下，最终评选出四人参与县级决赛，四位参赛教师都来自凉伞镇中心小学。</w:t>
      </w:r>
    </w:p>
    <w:p>
      <w:pPr>
        <w:numPr>
          <w:ilvl w:val="0"/>
          <w:numId w:val="0"/>
        </w:numPr>
        <w:spacing w:line="46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存在的问题及原因分析</w:t>
      </w:r>
    </w:p>
    <w:p>
      <w:pPr>
        <w:spacing w:before="156" w:beforeLines="50" w:beforeAutospacing="0" w:after="0" w:afterAutospacing="0" w:line="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和谐、平安、活力校园文化的建设问题;科学、合理的聘用、考核、分配制度的建立与完善问题，学校多媒体资源配备和教师多媒体教学滞后的问题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预算编制工作有待细化。预算编制不够明确和细化，预算编制的合理性需要提高，预算执行力度还要进一步加强。</w:t>
      </w:r>
    </w:p>
    <w:p>
      <w:pPr>
        <w:numPr>
          <w:ilvl w:val="0"/>
          <w:numId w:val="0"/>
        </w:numPr>
        <w:spacing w:line="460" w:lineRule="exact"/>
        <w:ind w:firstLine="560" w:firstLineChars="200"/>
        <w:rPr>
          <w:rFonts w:hint="eastAsia" w:ascii="宋体" w:hAnsi="宋体" w:cs="仿宋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1E508"/>
    <w:multiLevelType w:val="singleLevel"/>
    <w:tmpl w:val="0AE1E50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ZDdmNzFhNzNhMTI3MzMzNGUyMzUxOWRiZTI1MTQifQ=="/>
  </w:docVars>
  <w:rsids>
    <w:rsidRoot w:val="00000000"/>
    <w:rsid w:val="2C0F66A2"/>
    <w:rsid w:val="3EB56177"/>
    <w:rsid w:val="43212C28"/>
    <w:rsid w:val="66EC70F6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7"/>
    <w:pPr>
      <w:widowControl w:val="0"/>
      <w:suppressAutoHyphens/>
      <w:bidi w:val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  <w:style w:type="paragraph" w:customStyle="1" w:styleId="5">
    <w:name w:val="正文首行缩进 21"/>
    <w:uiPriority w:val="2457"/>
    <w:pPr>
      <w:widowControl/>
      <w:tabs>
        <w:tab w:val="left" w:pos="5880"/>
      </w:tabs>
      <w:suppressAutoHyphens/>
      <w:bidi w:val="0"/>
      <w:ind w:left="0" w:right="0" w:firstLine="420"/>
    </w:pPr>
    <w:rPr>
      <w:rFonts w:ascii="Times New Roman" w:hAnsi="Times New Roman" w:eastAsia="Times New Roman" w:cs="Times New Roman"/>
      <w:color w:val="auto"/>
      <w:sz w:val="20"/>
      <w:szCs w:val="20"/>
      <w:lang w:val="en-US" w:eastAsia="zh-CN" w:bidi="hi-IN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7">
    <w:name w:val="普通(网站)1"/>
    <w:basedOn w:val="1"/>
    <w:qFormat/>
    <w:uiPriority w:val="2"/>
    <w:pPr>
      <w:widowControl/>
      <w:spacing w:before="280" w:after="280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普通(网站)11"/>
    <w:basedOn w:val="1"/>
    <w:qFormat/>
    <w:uiPriority w:val="2"/>
    <w:pPr>
      <w:spacing w:before="280" w:after="280"/>
      <w:ind w:left="0" w:right="0" w:firstLine="0"/>
      <w:jc w:val="left"/>
    </w:pPr>
    <w:rPr>
      <w:kern w:val="0"/>
      <w:sz w:val="24"/>
      <w:lang w:val="en-US" w:eastAsia="zh-CN" w:bidi="ar"/>
    </w:rPr>
  </w:style>
  <w:style w:type="paragraph" w:customStyle="1" w:styleId="9">
    <w:name w:val="List Paragraph"/>
    <w:basedOn w:val="1"/>
    <w:qFormat/>
    <w:uiPriority w:val="7"/>
    <w:pPr>
      <w:ind w:left="0" w:right="0"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2023-10-30T08:59:24Z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9EF122A595C34BF9A274B9F467A2EA04_13</vt:lpwstr>
  </property>
</Properties>
</file>