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EBF5" w14:textId="77777777" w:rsidR="00AC3794" w:rsidRDefault="00AC3794" w:rsidP="00AC3794">
      <w:pPr>
        <w:spacing w:line="660" w:lineRule="exact"/>
        <w:rPr>
          <w:rFonts w:ascii="仿宋_GB2312" w:eastAsia="仿宋_GB2312" w:hAnsi="仿宋_GB2312" w:cs="仿宋_GB2312" w:hint="eastAsia"/>
          <w:sz w:val="32"/>
          <w:szCs w:val="32"/>
        </w:rPr>
      </w:pPr>
    </w:p>
    <w:p w14:paraId="455ABE3E" w14:textId="77777777" w:rsidR="00AC3794" w:rsidRDefault="00AC3794" w:rsidP="00AC3794">
      <w:pPr>
        <w:spacing w:line="660" w:lineRule="exact"/>
        <w:rPr>
          <w:rFonts w:ascii="仿宋_GB2312" w:eastAsia="仿宋_GB2312" w:hAnsi="仿宋_GB2312" w:cs="仿宋_GB2312" w:hint="eastAsia"/>
          <w:sz w:val="32"/>
          <w:szCs w:val="32"/>
        </w:rPr>
      </w:pPr>
    </w:p>
    <w:p w14:paraId="454118C1" w14:textId="77777777" w:rsidR="00AC3794" w:rsidRDefault="00AC3794" w:rsidP="00AC3794">
      <w:pPr>
        <w:spacing w:line="660" w:lineRule="exact"/>
        <w:rPr>
          <w:rFonts w:ascii="仿宋_GB2312" w:eastAsia="仿宋_GB2312" w:hAnsi="仿宋_GB2312" w:cs="仿宋_GB2312" w:hint="eastAsia"/>
          <w:sz w:val="32"/>
          <w:szCs w:val="32"/>
        </w:rPr>
      </w:pPr>
    </w:p>
    <w:p w14:paraId="6D5F81D9" w14:textId="77777777" w:rsidR="00AC3794" w:rsidRDefault="00AC3794" w:rsidP="00AC3794">
      <w:pPr>
        <w:spacing w:line="660" w:lineRule="exact"/>
        <w:rPr>
          <w:rFonts w:ascii="仿宋_GB2312" w:eastAsia="仿宋_GB2312" w:hAnsi="仿宋_GB2312" w:cs="仿宋_GB2312" w:hint="eastAsia"/>
          <w:sz w:val="32"/>
          <w:szCs w:val="32"/>
        </w:rPr>
      </w:pPr>
    </w:p>
    <w:p w14:paraId="04054497" w14:textId="77777777" w:rsidR="00AC3794" w:rsidRDefault="00AC3794" w:rsidP="00AC3794">
      <w:pPr>
        <w:spacing w:line="660" w:lineRule="exact"/>
        <w:rPr>
          <w:rFonts w:ascii="仿宋_GB2312" w:eastAsia="仿宋_GB2312" w:hAnsi="仿宋_GB2312" w:cs="仿宋_GB2312" w:hint="eastAsia"/>
          <w:sz w:val="32"/>
          <w:szCs w:val="32"/>
        </w:rPr>
      </w:pPr>
    </w:p>
    <w:p w14:paraId="592517EA" w14:textId="77777777" w:rsidR="00AC3794" w:rsidRDefault="00AC3794" w:rsidP="00AC3794">
      <w:pPr>
        <w:spacing w:line="660" w:lineRule="exact"/>
        <w:rPr>
          <w:rFonts w:ascii="仿宋_GB2312" w:eastAsia="仿宋_GB2312" w:hAnsi="仿宋_GB2312" w:cs="仿宋_GB2312" w:hint="eastAsia"/>
          <w:sz w:val="32"/>
          <w:szCs w:val="32"/>
        </w:rPr>
      </w:pPr>
    </w:p>
    <w:p w14:paraId="7F135BA6" w14:textId="5837C138" w:rsidR="00AC3794" w:rsidRDefault="00AC3794" w:rsidP="00AC3794">
      <w:pPr>
        <w:spacing w:line="6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林政〔</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号</w:t>
      </w:r>
    </w:p>
    <w:p w14:paraId="24AFE1DF" w14:textId="77777777" w:rsidR="00AC3794" w:rsidRDefault="00AC3794" w:rsidP="00AC3794">
      <w:pPr>
        <w:jc w:val="center"/>
        <w:rPr>
          <w:rFonts w:ascii="黑体" w:eastAsia="黑体" w:hint="eastAsia"/>
          <w:b/>
          <w:sz w:val="44"/>
        </w:rPr>
      </w:pPr>
    </w:p>
    <w:p w14:paraId="24C7EBCE" w14:textId="77777777" w:rsidR="00736387" w:rsidRDefault="00211139">
      <w:pPr>
        <w:rPr>
          <w:rFonts w:ascii="黑体" w:eastAsia="黑体" w:hAnsi="黑体" w:cs="黑体"/>
          <w:sz w:val="44"/>
          <w:szCs w:val="44"/>
          <w:shd w:val="clear" w:color="auto" w:fill="FFFFFF"/>
        </w:rPr>
      </w:pPr>
      <w:r>
        <w:rPr>
          <w:rFonts w:ascii="黑体" w:eastAsia="黑体" w:hAnsi="黑体" w:cs="黑体" w:hint="eastAsia"/>
          <w:sz w:val="44"/>
          <w:szCs w:val="44"/>
          <w:shd w:val="clear" w:color="auto" w:fill="FFFFFF"/>
        </w:rPr>
        <w:t>林冲镇</w:t>
      </w:r>
      <w:r>
        <w:rPr>
          <w:rFonts w:ascii="黑体" w:eastAsia="黑体" w:hAnsi="黑体" w:cs="黑体" w:hint="eastAsia"/>
          <w:sz w:val="44"/>
          <w:szCs w:val="44"/>
          <w:shd w:val="clear" w:color="auto" w:fill="FFFFFF"/>
        </w:rPr>
        <w:t>关于印发《</w:t>
      </w:r>
      <w:r>
        <w:rPr>
          <w:rFonts w:ascii="黑体" w:eastAsia="黑体" w:hAnsi="黑体" w:cs="黑体" w:hint="eastAsia"/>
          <w:sz w:val="44"/>
          <w:szCs w:val="44"/>
          <w:shd w:val="clear" w:color="auto" w:fill="FFFFFF"/>
        </w:rPr>
        <w:t>20</w:t>
      </w:r>
      <w:r>
        <w:rPr>
          <w:rFonts w:ascii="黑体" w:eastAsia="黑体" w:hAnsi="黑体" w:cs="黑体" w:hint="eastAsia"/>
          <w:sz w:val="44"/>
          <w:szCs w:val="44"/>
          <w:shd w:val="clear" w:color="auto" w:fill="FFFFFF"/>
        </w:rPr>
        <w:t>20</w:t>
      </w:r>
      <w:r>
        <w:rPr>
          <w:rFonts w:ascii="黑体" w:eastAsia="黑体" w:hAnsi="黑体" w:cs="黑体" w:hint="eastAsia"/>
          <w:sz w:val="44"/>
          <w:szCs w:val="44"/>
          <w:shd w:val="clear" w:color="auto" w:fill="FFFFFF"/>
        </w:rPr>
        <w:t>年度“</w:t>
      </w:r>
      <w:r>
        <w:rPr>
          <w:rFonts w:ascii="黑体" w:eastAsia="黑体" w:hAnsi="黑体" w:cs="黑体" w:hint="eastAsia"/>
          <w:sz w:val="44"/>
          <w:szCs w:val="44"/>
          <w:shd w:val="clear" w:color="auto" w:fill="FFFFFF"/>
        </w:rPr>
        <w:t>4</w:t>
      </w:r>
      <w:r>
        <w:rPr>
          <w:rFonts w:ascii="黑体" w:eastAsia="黑体" w:hAnsi="黑体" w:cs="黑体" w:hint="eastAsia"/>
          <w:sz w:val="44"/>
          <w:szCs w:val="44"/>
          <w:shd w:val="clear" w:color="auto" w:fill="FFFFFF"/>
        </w:rPr>
        <w:t>·</w:t>
      </w:r>
      <w:r>
        <w:rPr>
          <w:rFonts w:ascii="黑体" w:eastAsia="黑体" w:hAnsi="黑体" w:cs="黑体" w:hint="eastAsia"/>
          <w:sz w:val="44"/>
          <w:szCs w:val="44"/>
          <w:shd w:val="clear" w:color="auto" w:fill="FFFFFF"/>
        </w:rPr>
        <w:t>15</w:t>
      </w:r>
      <w:r>
        <w:rPr>
          <w:rFonts w:ascii="黑体" w:eastAsia="黑体" w:hAnsi="黑体" w:cs="黑体" w:hint="eastAsia"/>
          <w:sz w:val="44"/>
          <w:szCs w:val="44"/>
          <w:shd w:val="clear" w:color="auto" w:fill="FFFFFF"/>
        </w:rPr>
        <w:t>全民国家安全教育日”宣传教育活动方案》的通知</w:t>
      </w:r>
    </w:p>
    <w:p w14:paraId="24AE0ACA" w14:textId="77777777" w:rsidR="00736387" w:rsidRDefault="00736387">
      <w:pPr>
        <w:widowControl/>
        <w:shd w:val="clear" w:color="auto" w:fill="FFFFFF"/>
        <w:spacing w:line="560" w:lineRule="atLeast"/>
        <w:rPr>
          <w:rFonts w:ascii="仿宋_GB2312" w:eastAsia="仿宋_GB2312" w:hAnsi="Times New Roman" w:cs="仿宋_GB2312"/>
          <w:kern w:val="0"/>
          <w:sz w:val="32"/>
          <w:szCs w:val="32"/>
          <w:shd w:val="clear" w:color="auto" w:fill="FFFFFF"/>
          <w:lang w:bidi="ar"/>
        </w:rPr>
      </w:pPr>
    </w:p>
    <w:p w14:paraId="43E0AFC3" w14:textId="77777777" w:rsidR="00736387" w:rsidRDefault="00211139">
      <w:pPr>
        <w:widowControl/>
        <w:shd w:val="clear" w:color="auto" w:fill="FFFFFF"/>
        <w:spacing w:line="560" w:lineRule="atLeast"/>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各</w:t>
      </w:r>
      <w:r>
        <w:rPr>
          <w:rFonts w:ascii="仿宋_GB2312" w:eastAsia="仿宋_GB2312" w:hAnsi="Times New Roman" w:cs="仿宋_GB2312" w:hint="eastAsia"/>
          <w:kern w:val="0"/>
          <w:sz w:val="32"/>
          <w:szCs w:val="32"/>
          <w:shd w:val="clear" w:color="auto" w:fill="FFFFFF"/>
          <w:lang w:bidi="ar"/>
        </w:rPr>
        <w:t>村</w:t>
      </w:r>
      <w:r>
        <w:rPr>
          <w:rFonts w:ascii="仿宋_GB2312" w:eastAsia="仿宋_GB2312" w:hAnsi="Times New Roman" w:cs="仿宋_GB2312"/>
          <w:kern w:val="0"/>
          <w:sz w:val="32"/>
          <w:szCs w:val="32"/>
          <w:shd w:val="clear" w:color="auto" w:fill="FFFFFF"/>
          <w:lang w:bidi="ar"/>
        </w:rPr>
        <w:t>，镇</w:t>
      </w:r>
      <w:r>
        <w:rPr>
          <w:rFonts w:ascii="仿宋_GB2312" w:eastAsia="仿宋_GB2312" w:hAnsi="Times New Roman" w:cs="仿宋_GB2312" w:hint="eastAsia"/>
          <w:kern w:val="0"/>
          <w:sz w:val="32"/>
          <w:szCs w:val="32"/>
          <w:shd w:val="clear" w:color="auto" w:fill="FFFFFF"/>
          <w:lang w:bidi="ar"/>
        </w:rPr>
        <w:t>属各</w:t>
      </w:r>
      <w:r>
        <w:rPr>
          <w:rFonts w:ascii="仿宋_GB2312" w:eastAsia="仿宋_GB2312" w:hAnsi="Times New Roman" w:cs="仿宋_GB2312"/>
          <w:kern w:val="0"/>
          <w:sz w:val="32"/>
          <w:szCs w:val="32"/>
          <w:shd w:val="clear" w:color="auto" w:fill="FFFFFF"/>
          <w:lang w:bidi="ar"/>
        </w:rPr>
        <w:t>单位：</w:t>
      </w:r>
    </w:p>
    <w:p w14:paraId="1DC3B784"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现将《</w:t>
      </w:r>
      <w:r>
        <w:rPr>
          <w:rFonts w:ascii="Times New Roman" w:hAnsi="Times New Roman" w:cs="Times New Roman"/>
          <w:kern w:val="0"/>
          <w:sz w:val="32"/>
          <w:szCs w:val="32"/>
          <w:shd w:val="clear" w:color="auto" w:fill="FFFFFF"/>
          <w:lang w:bidi="ar"/>
        </w:rPr>
        <w:t>20</w:t>
      </w:r>
      <w:r>
        <w:rPr>
          <w:rFonts w:ascii="Times New Roman" w:hAnsi="Times New Roman" w:cs="Times New Roman" w:hint="eastAsia"/>
          <w:kern w:val="0"/>
          <w:sz w:val="32"/>
          <w:szCs w:val="32"/>
          <w:shd w:val="clear" w:color="auto" w:fill="FFFFFF"/>
          <w:lang w:bidi="ar"/>
        </w:rPr>
        <w:t>20</w:t>
      </w:r>
      <w:r>
        <w:rPr>
          <w:rFonts w:ascii="仿宋_GB2312" w:eastAsia="仿宋_GB2312" w:hAnsi="Times New Roman" w:cs="仿宋_GB2312"/>
          <w:kern w:val="0"/>
          <w:sz w:val="32"/>
          <w:szCs w:val="32"/>
          <w:shd w:val="clear" w:color="auto" w:fill="FFFFFF"/>
          <w:lang w:bidi="ar"/>
        </w:rPr>
        <w:t>年度</w:t>
      </w:r>
      <w:r>
        <w:rPr>
          <w:rFonts w:ascii="Times New Roman" w:hAnsi="Times New Roman" w:cs="Times New Roman"/>
          <w:kern w:val="0"/>
          <w:sz w:val="32"/>
          <w:szCs w:val="32"/>
          <w:shd w:val="clear" w:color="auto" w:fill="FFFFFF"/>
          <w:lang w:bidi="ar"/>
        </w:rPr>
        <w:t>“4·15</w:t>
      </w:r>
      <w:r>
        <w:rPr>
          <w:rFonts w:ascii="仿宋_GB2312" w:eastAsia="仿宋_GB2312" w:hAnsi="Times New Roman" w:cs="仿宋_GB2312"/>
          <w:kern w:val="0"/>
          <w:sz w:val="32"/>
          <w:szCs w:val="32"/>
          <w:shd w:val="clear" w:color="auto" w:fill="FFFFFF"/>
          <w:lang w:bidi="ar"/>
        </w:rPr>
        <w:t>全民国家安全教育日</w:t>
      </w:r>
      <w:r>
        <w:rPr>
          <w:rFonts w:ascii="Times New Roman" w:hAnsi="Times New Roman" w:cs="Times New Roman"/>
          <w:kern w:val="0"/>
          <w:sz w:val="32"/>
          <w:szCs w:val="32"/>
          <w:shd w:val="clear" w:color="auto" w:fill="FFFFFF"/>
          <w:lang w:bidi="ar"/>
        </w:rPr>
        <w:t>”</w:t>
      </w:r>
      <w:r>
        <w:rPr>
          <w:rFonts w:ascii="仿宋_GB2312" w:eastAsia="仿宋_GB2312" w:hAnsi="Times New Roman" w:cs="仿宋_GB2312"/>
          <w:kern w:val="0"/>
          <w:sz w:val="32"/>
          <w:szCs w:val="32"/>
          <w:shd w:val="clear" w:color="auto" w:fill="FFFFFF"/>
          <w:lang w:bidi="ar"/>
        </w:rPr>
        <w:t>宣传教育活动方案》印发给你们，请结合实际，认真组织实施。</w:t>
      </w:r>
    </w:p>
    <w:p w14:paraId="7863F71A"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2E0B8A78"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0BCBF856" w14:textId="77777777" w:rsidR="00736387" w:rsidRDefault="00211139">
      <w:pPr>
        <w:widowControl/>
        <w:shd w:val="clear" w:color="auto" w:fill="FFFFFF"/>
        <w:spacing w:line="560" w:lineRule="atLeast"/>
        <w:ind w:firstLine="4960"/>
        <w:rPr>
          <w:rFonts w:ascii="Times New Roman" w:hAnsi="Times New Roman" w:cs="Times New Roman"/>
          <w:szCs w:val="21"/>
        </w:rPr>
      </w:pPr>
      <w:r>
        <w:rPr>
          <w:rFonts w:ascii="仿宋_GB2312" w:eastAsia="仿宋_GB2312" w:hAnsi="Times New Roman" w:cs="仿宋_GB2312" w:hint="eastAsia"/>
          <w:kern w:val="0"/>
          <w:sz w:val="32"/>
          <w:szCs w:val="32"/>
          <w:shd w:val="clear" w:color="auto" w:fill="FFFFFF"/>
          <w:lang w:bidi="ar"/>
        </w:rPr>
        <w:t xml:space="preserve"> </w:t>
      </w:r>
      <w:r>
        <w:rPr>
          <w:rFonts w:ascii="仿宋_GB2312" w:eastAsia="仿宋_GB2312" w:hAnsi="Times New Roman" w:cs="仿宋_GB2312" w:hint="eastAsia"/>
          <w:kern w:val="0"/>
          <w:sz w:val="32"/>
          <w:szCs w:val="32"/>
          <w:shd w:val="clear" w:color="auto" w:fill="FFFFFF"/>
          <w:lang w:bidi="ar"/>
        </w:rPr>
        <w:t>林冲镇人民政府</w:t>
      </w:r>
    </w:p>
    <w:p w14:paraId="2B02AD72" w14:textId="77777777" w:rsidR="00736387" w:rsidRDefault="00211139">
      <w:pPr>
        <w:widowControl/>
        <w:shd w:val="clear" w:color="auto" w:fill="FFFFFF"/>
        <w:spacing w:line="560" w:lineRule="atLeast"/>
        <w:ind w:firstLine="5120"/>
        <w:rPr>
          <w:rFonts w:ascii="Times New Roman" w:hAnsi="Times New Roman" w:cs="Times New Roman"/>
          <w:szCs w:val="21"/>
        </w:rPr>
      </w:pPr>
      <w:r>
        <w:rPr>
          <w:rFonts w:ascii="Times New Roman" w:hAnsi="Times New Roman" w:cs="Times New Roman"/>
          <w:kern w:val="0"/>
          <w:sz w:val="32"/>
          <w:szCs w:val="32"/>
          <w:shd w:val="clear" w:color="auto" w:fill="FFFFFF"/>
          <w:lang w:bidi="ar"/>
        </w:rPr>
        <w:t>20</w:t>
      </w:r>
      <w:r>
        <w:rPr>
          <w:rFonts w:ascii="Times New Roman" w:hAnsi="Times New Roman" w:cs="Times New Roman" w:hint="eastAsia"/>
          <w:kern w:val="0"/>
          <w:sz w:val="32"/>
          <w:szCs w:val="32"/>
          <w:shd w:val="clear" w:color="auto" w:fill="FFFFFF"/>
          <w:lang w:bidi="ar"/>
        </w:rPr>
        <w:t>20</w:t>
      </w:r>
      <w:r>
        <w:rPr>
          <w:rFonts w:ascii="仿宋_GB2312" w:eastAsia="仿宋_GB2312" w:hAnsi="Times New Roman" w:cs="仿宋_GB2312"/>
          <w:kern w:val="0"/>
          <w:sz w:val="32"/>
          <w:szCs w:val="32"/>
          <w:shd w:val="clear" w:color="auto" w:fill="FFFFFF"/>
          <w:lang w:bidi="ar"/>
        </w:rPr>
        <w:t>年</w:t>
      </w:r>
      <w:r>
        <w:rPr>
          <w:rFonts w:ascii="Times New Roman" w:hAnsi="Times New Roman" w:cs="Times New Roman"/>
          <w:kern w:val="0"/>
          <w:sz w:val="32"/>
          <w:szCs w:val="32"/>
          <w:shd w:val="clear" w:color="auto" w:fill="FFFFFF"/>
          <w:lang w:bidi="ar"/>
        </w:rPr>
        <w:t>4</w:t>
      </w:r>
      <w:r>
        <w:rPr>
          <w:rFonts w:ascii="仿宋_GB2312" w:eastAsia="仿宋_GB2312" w:hAnsi="Times New Roman" w:cs="仿宋_GB2312"/>
          <w:kern w:val="0"/>
          <w:sz w:val="32"/>
          <w:szCs w:val="32"/>
          <w:shd w:val="clear" w:color="auto" w:fill="FFFFFF"/>
          <w:lang w:bidi="ar"/>
        </w:rPr>
        <w:t>月</w:t>
      </w:r>
      <w:r>
        <w:rPr>
          <w:rFonts w:ascii="Times New Roman" w:hAnsi="Times New Roman" w:cs="Times New Roman"/>
          <w:kern w:val="0"/>
          <w:sz w:val="32"/>
          <w:szCs w:val="32"/>
          <w:shd w:val="clear" w:color="auto" w:fill="FFFFFF"/>
          <w:lang w:bidi="ar"/>
        </w:rPr>
        <w:t>11</w:t>
      </w:r>
      <w:r>
        <w:rPr>
          <w:rFonts w:ascii="仿宋_GB2312" w:eastAsia="仿宋_GB2312" w:hAnsi="Times New Roman" w:cs="仿宋_GB2312"/>
          <w:kern w:val="0"/>
          <w:sz w:val="32"/>
          <w:szCs w:val="32"/>
          <w:shd w:val="clear" w:color="auto" w:fill="FFFFFF"/>
          <w:lang w:bidi="ar"/>
        </w:rPr>
        <w:t>日</w:t>
      </w:r>
    </w:p>
    <w:p w14:paraId="20C4BCB7" w14:textId="77777777" w:rsidR="00736387" w:rsidRDefault="00736387">
      <w:pPr>
        <w:rPr>
          <w:rFonts w:ascii="黑体" w:eastAsia="黑体" w:hAnsi="黑体" w:cs="黑体"/>
          <w:sz w:val="44"/>
          <w:szCs w:val="44"/>
          <w:shd w:val="clear" w:color="auto" w:fill="FFFFFF"/>
        </w:rPr>
      </w:pPr>
    </w:p>
    <w:p w14:paraId="36888B34" w14:textId="77777777" w:rsidR="00736387" w:rsidRDefault="00736387">
      <w:pPr>
        <w:rPr>
          <w:rFonts w:ascii="黑体" w:eastAsia="黑体" w:hAnsi="黑体" w:cs="黑体"/>
          <w:sz w:val="44"/>
          <w:szCs w:val="44"/>
          <w:shd w:val="clear" w:color="auto" w:fill="FFFFFF"/>
        </w:rPr>
      </w:pPr>
    </w:p>
    <w:p w14:paraId="4BF08C12" w14:textId="77777777" w:rsidR="00211139" w:rsidRDefault="00211139" w:rsidP="00211139">
      <w:pPr>
        <w:widowControl/>
        <w:shd w:val="clear" w:color="auto" w:fill="FFFFFF"/>
        <w:spacing w:line="560" w:lineRule="atLeast"/>
        <w:rPr>
          <w:rFonts w:ascii="黑体" w:eastAsia="黑体" w:hAnsi="黑体" w:cs="黑体"/>
          <w:sz w:val="44"/>
          <w:szCs w:val="44"/>
          <w:shd w:val="clear" w:color="auto" w:fill="FFFFFF"/>
        </w:rPr>
      </w:pPr>
    </w:p>
    <w:p w14:paraId="6DBA020F" w14:textId="383B09B7" w:rsidR="00736387" w:rsidRDefault="00211139" w:rsidP="00211139">
      <w:pPr>
        <w:widowControl/>
        <w:shd w:val="clear" w:color="auto" w:fill="FFFFFF"/>
        <w:spacing w:line="560" w:lineRule="atLeast"/>
        <w:jc w:val="center"/>
        <w:rPr>
          <w:rFonts w:ascii="黑体" w:eastAsia="黑体" w:hAnsi="黑体" w:cs="黑体"/>
          <w:sz w:val="36"/>
          <w:szCs w:val="36"/>
        </w:rPr>
      </w:pPr>
      <w:r>
        <w:rPr>
          <w:rFonts w:ascii="黑体" w:eastAsia="黑体" w:hAnsi="黑体" w:cs="黑体" w:hint="eastAsia"/>
          <w:kern w:val="0"/>
          <w:sz w:val="36"/>
          <w:szCs w:val="36"/>
          <w:shd w:val="clear" w:color="auto" w:fill="FFFFFF"/>
          <w:lang w:bidi="ar"/>
        </w:rPr>
        <w:lastRenderedPageBreak/>
        <w:t>林冲镇</w:t>
      </w:r>
      <w:r>
        <w:rPr>
          <w:rFonts w:ascii="黑体" w:eastAsia="黑体" w:hAnsi="黑体" w:cs="黑体" w:hint="eastAsia"/>
          <w:kern w:val="0"/>
          <w:sz w:val="36"/>
          <w:szCs w:val="36"/>
          <w:shd w:val="clear" w:color="auto" w:fill="FFFFFF"/>
          <w:lang w:bidi="ar"/>
        </w:rPr>
        <w:t>2020</w:t>
      </w:r>
      <w:r>
        <w:rPr>
          <w:rFonts w:ascii="黑体" w:eastAsia="黑体" w:hAnsi="黑体" w:cs="黑体" w:hint="eastAsia"/>
          <w:kern w:val="0"/>
          <w:sz w:val="36"/>
          <w:szCs w:val="36"/>
          <w:shd w:val="clear" w:color="auto" w:fill="FFFFFF"/>
          <w:lang w:bidi="ar"/>
        </w:rPr>
        <w:t>年度“</w:t>
      </w:r>
      <w:r>
        <w:rPr>
          <w:rFonts w:ascii="黑体" w:eastAsia="黑体" w:hAnsi="黑体" w:cs="黑体" w:hint="eastAsia"/>
          <w:kern w:val="0"/>
          <w:sz w:val="36"/>
          <w:szCs w:val="36"/>
          <w:shd w:val="clear" w:color="auto" w:fill="FFFFFF"/>
          <w:lang w:bidi="ar"/>
        </w:rPr>
        <w:t>4</w:t>
      </w:r>
      <w:r>
        <w:rPr>
          <w:rFonts w:ascii="黑体" w:eastAsia="黑体" w:hAnsi="黑体" w:cs="黑体" w:hint="eastAsia"/>
          <w:kern w:val="0"/>
          <w:sz w:val="36"/>
          <w:szCs w:val="36"/>
          <w:shd w:val="clear" w:color="auto" w:fill="FFFFFF"/>
          <w:lang w:bidi="ar"/>
        </w:rPr>
        <w:t>·</w:t>
      </w:r>
      <w:r>
        <w:rPr>
          <w:rFonts w:ascii="黑体" w:eastAsia="黑体" w:hAnsi="黑体" w:cs="黑体" w:hint="eastAsia"/>
          <w:kern w:val="0"/>
          <w:sz w:val="36"/>
          <w:szCs w:val="36"/>
          <w:shd w:val="clear" w:color="auto" w:fill="FFFFFF"/>
          <w:lang w:bidi="ar"/>
        </w:rPr>
        <w:t>15</w:t>
      </w:r>
      <w:r>
        <w:rPr>
          <w:rFonts w:ascii="黑体" w:eastAsia="黑体" w:hAnsi="黑体" w:cs="黑体" w:hint="eastAsia"/>
          <w:kern w:val="0"/>
          <w:sz w:val="36"/>
          <w:szCs w:val="36"/>
          <w:shd w:val="clear" w:color="auto" w:fill="FFFFFF"/>
          <w:lang w:bidi="ar"/>
        </w:rPr>
        <w:t>全民国家安全教育日”</w:t>
      </w:r>
      <w:r>
        <w:rPr>
          <w:rFonts w:ascii="黑体" w:eastAsia="黑体" w:hAnsi="黑体" w:cs="黑体" w:hint="eastAsia"/>
          <w:kern w:val="0"/>
          <w:sz w:val="36"/>
          <w:szCs w:val="36"/>
          <w:shd w:val="clear" w:color="auto" w:fill="FFFFFF"/>
          <w:lang w:bidi="ar"/>
        </w:rPr>
        <w:br/>
      </w:r>
      <w:r>
        <w:rPr>
          <w:rFonts w:ascii="黑体" w:eastAsia="黑体" w:hAnsi="黑体" w:cs="黑体" w:hint="eastAsia"/>
          <w:kern w:val="0"/>
          <w:sz w:val="36"/>
          <w:szCs w:val="36"/>
          <w:shd w:val="clear" w:color="auto" w:fill="FFFFFF"/>
          <w:lang w:bidi="ar"/>
        </w:rPr>
        <w:t>宣传教育活动方案</w:t>
      </w:r>
    </w:p>
    <w:p w14:paraId="13EDF23D" w14:textId="77777777" w:rsidR="00736387" w:rsidRDefault="00211139">
      <w:pPr>
        <w:widowControl/>
        <w:shd w:val="clear" w:color="auto" w:fill="FFFFFF"/>
        <w:spacing w:line="560" w:lineRule="atLeast"/>
        <w:ind w:firstLine="640"/>
        <w:jc w:val="center"/>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2A72BA25"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为深入</w:t>
      </w:r>
      <w:r>
        <w:rPr>
          <w:rFonts w:ascii="仿宋_GB2312" w:eastAsia="仿宋_GB2312" w:hAnsi="Times New Roman" w:cs="仿宋_GB2312" w:hint="eastAsia"/>
          <w:kern w:val="0"/>
          <w:sz w:val="32"/>
          <w:szCs w:val="32"/>
          <w:shd w:val="clear" w:color="auto" w:fill="FFFFFF"/>
          <w:lang w:bidi="ar"/>
        </w:rPr>
        <w:t>、</w:t>
      </w:r>
      <w:r>
        <w:rPr>
          <w:rFonts w:ascii="仿宋_GB2312" w:eastAsia="仿宋_GB2312" w:hAnsi="Times New Roman" w:cs="仿宋_GB2312"/>
          <w:kern w:val="0"/>
          <w:sz w:val="32"/>
          <w:szCs w:val="32"/>
          <w:shd w:val="clear" w:color="auto" w:fill="FFFFFF"/>
          <w:lang w:bidi="ar"/>
        </w:rPr>
        <w:t>深化落实总体国家安全观，根据</w:t>
      </w:r>
      <w:r>
        <w:rPr>
          <w:rFonts w:ascii="仿宋_GB2312" w:eastAsia="仿宋_GB2312" w:hAnsi="Times New Roman" w:cs="仿宋_GB2312" w:hint="eastAsia"/>
          <w:kern w:val="0"/>
          <w:sz w:val="32"/>
          <w:szCs w:val="32"/>
          <w:shd w:val="clear" w:color="auto" w:fill="FFFFFF"/>
          <w:lang w:bidi="ar"/>
        </w:rPr>
        <w:t>上级</w:t>
      </w:r>
      <w:r>
        <w:rPr>
          <w:rFonts w:ascii="仿宋_GB2312" w:eastAsia="仿宋_GB2312" w:hAnsi="Times New Roman" w:cs="仿宋_GB2312"/>
          <w:kern w:val="0"/>
          <w:sz w:val="32"/>
          <w:szCs w:val="32"/>
          <w:shd w:val="clear" w:color="auto" w:fill="FFFFFF"/>
          <w:lang w:bidi="ar"/>
        </w:rPr>
        <w:t>精神，结合我镇实际，现就做好</w:t>
      </w:r>
      <w:r>
        <w:rPr>
          <w:rFonts w:ascii="Times New Roman" w:hAnsi="Times New Roman" w:cs="Times New Roman"/>
          <w:kern w:val="0"/>
          <w:sz w:val="32"/>
          <w:szCs w:val="32"/>
          <w:shd w:val="clear" w:color="auto" w:fill="FFFFFF"/>
          <w:lang w:bidi="ar"/>
        </w:rPr>
        <w:t>20</w:t>
      </w:r>
      <w:r>
        <w:rPr>
          <w:rFonts w:ascii="Times New Roman" w:hAnsi="Times New Roman" w:cs="Times New Roman" w:hint="eastAsia"/>
          <w:kern w:val="0"/>
          <w:sz w:val="32"/>
          <w:szCs w:val="32"/>
          <w:shd w:val="clear" w:color="auto" w:fill="FFFFFF"/>
          <w:lang w:bidi="ar"/>
        </w:rPr>
        <w:t>20</w:t>
      </w:r>
      <w:r>
        <w:rPr>
          <w:rFonts w:ascii="仿宋_GB2312" w:eastAsia="仿宋_GB2312" w:hAnsi="Times New Roman" w:cs="仿宋_GB2312"/>
          <w:kern w:val="0"/>
          <w:sz w:val="32"/>
          <w:szCs w:val="32"/>
          <w:shd w:val="clear" w:color="auto" w:fill="FFFFFF"/>
          <w:lang w:bidi="ar"/>
        </w:rPr>
        <w:t>年度</w:t>
      </w:r>
      <w:r>
        <w:rPr>
          <w:rFonts w:ascii="Times New Roman" w:hAnsi="Times New Roman" w:cs="Times New Roman"/>
          <w:kern w:val="0"/>
          <w:sz w:val="32"/>
          <w:szCs w:val="32"/>
          <w:shd w:val="clear" w:color="auto" w:fill="FFFFFF"/>
          <w:lang w:bidi="ar"/>
        </w:rPr>
        <w:t>“4·15</w:t>
      </w:r>
      <w:r>
        <w:rPr>
          <w:rFonts w:ascii="仿宋_GB2312" w:eastAsia="仿宋_GB2312" w:hAnsi="Times New Roman" w:cs="仿宋_GB2312"/>
          <w:kern w:val="0"/>
          <w:sz w:val="32"/>
          <w:szCs w:val="32"/>
          <w:shd w:val="clear" w:color="auto" w:fill="FFFFFF"/>
          <w:lang w:bidi="ar"/>
        </w:rPr>
        <w:t>全民国家安全教育日</w:t>
      </w:r>
      <w:r>
        <w:rPr>
          <w:rFonts w:ascii="Times New Roman" w:hAnsi="Times New Roman" w:cs="Times New Roman"/>
          <w:kern w:val="0"/>
          <w:sz w:val="32"/>
          <w:szCs w:val="32"/>
          <w:shd w:val="clear" w:color="auto" w:fill="FFFFFF"/>
          <w:lang w:bidi="ar"/>
        </w:rPr>
        <w:t>”</w:t>
      </w:r>
      <w:r>
        <w:rPr>
          <w:rFonts w:ascii="仿宋_GB2312" w:eastAsia="仿宋_GB2312" w:hAnsi="Times New Roman" w:cs="仿宋_GB2312"/>
          <w:kern w:val="0"/>
          <w:sz w:val="32"/>
          <w:szCs w:val="32"/>
          <w:shd w:val="clear" w:color="auto" w:fill="FFFFFF"/>
          <w:lang w:bidi="ar"/>
        </w:rPr>
        <w:t>宣传教育活动，制定方案如下：</w:t>
      </w:r>
    </w:p>
    <w:p w14:paraId="0E5BE8D3"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黑体" w:eastAsia="黑体" w:hAnsi="宋体" w:cs="黑体"/>
          <w:kern w:val="0"/>
          <w:sz w:val="32"/>
          <w:szCs w:val="32"/>
          <w:shd w:val="clear" w:color="auto" w:fill="FFFFFF"/>
          <w:lang w:bidi="ar"/>
        </w:rPr>
        <w:t>一、指导思想</w:t>
      </w:r>
    </w:p>
    <w:p w14:paraId="76FF8FC9"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以坚持总体国家安全观为统领，组织开展全民国家安全教育日宣传教育系列活动，</w:t>
      </w:r>
      <w:r>
        <w:rPr>
          <w:rFonts w:ascii="仿宋_GB2312" w:eastAsia="仿宋_GB2312" w:hAnsi="Times New Roman" w:cs="仿宋_GB2312" w:hint="eastAsia"/>
          <w:kern w:val="0"/>
          <w:sz w:val="32"/>
          <w:szCs w:val="32"/>
          <w:shd w:val="clear" w:color="auto" w:fill="FFFFFF"/>
          <w:lang w:bidi="ar"/>
        </w:rPr>
        <w:t>按照</w:t>
      </w:r>
      <w:r>
        <w:rPr>
          <w:rFonts w:ascii="仿宋_GB2312" w:eastAsia="仿宋_GB2312" w:hint="eastAsia"/>
          <w:sz w:val="32"/>
          <w:szCs w:val="32"/>
        </w:rPr>
        <w:t>“坚持总体国家安全观，统筹传统安全和非传统安全，为决胜全面坚持小康社会提供坚强保障”的主题，</w:t>
      </w:r>
      <w:r>
        <w:rPr>
          <w:rFonts w:ascii="仿宋_GB2312" w:eastAsia="仿宋_GB2312" w:hAnsi="Times New Roman" w:cs="仿宋_GB2312"/>
          <w:kern w:val="0"/>
          <w:sz w:val="32"/>
          <w:szCs w:val="32"/>
          <w:shd w:val="clear" w:color="auto" w:fill="FFFFFF"/>
          <w:lang w:bidi="ar"/>
        </w:rPr>
        <w:t>进一步增强公民和组织的国家安全意识，推动全社会形成维护国家安全的强大合力</w:t>
      </w:r>
      <w:r>
        <w:rPr>
          <w:rFonts w:ascii="仿宋_GB2312" w:eastAsia="仿宋_GB2312" w:hAnsi="Times New Roman" w:cs="仿宋_GB2312" w:hint="eastAsia"/>
          <w:kern w:val="0"/>
          <w:sz w:val="32"/>
          <w:szCs w:val="32"/>
          <w:shd w:val="clear" w:color="auto" w:fill="FFFFFF"/>
          <w:lang w:bidi="ar"/>
        </w:rPr>
        <w:t>。</w:t>
      </w:r>
    </w:p>
    <w:p w14:paraId="453C0782"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黑体" w:eastAsia="黑体" w:hAnsi="宋体" w:cs="黑体" w:hint="eastAsia"/>
          <w:kern w:val="0"/>
          <w:sz w:val="32"/>
          <w:szCs w:val="32"/>
          <w:shd w:val="clear" w:color="auto" w:fill="FFFFFF"/>
          <w:lang w:bidi="ar"/>
        </w:rPr>
        <w:t>二、工作目标</w:t>
      </w:r>
    </w:p>
    <w:p w14:paraId="2AF8D8E0"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宣传贯彻新时代总体国家安全观，紧扣</w:t>
      </w:r>
      <w:r>
        <w:rPr>
          <w:rFonts w:ascii="仿宋_GB2312" w:eastAsia="仿宋_GB2312" w:hAnsi="Times New Roman" w:cs="仿宋_GB2312" w:hint="eastAsia"/>
          <w:kern w:val="0"/>
          <w:sz w:val="32"/>
          <w:szCs w:val="32"/>
          <w:shd w:val="clear" w:color="auto" w:fill="FFFFFF"/>
          <w:lang w:bidi="ar"/>
        </w:rPr>
        <w:t>“</w:t>
      </w:r>
      <w:r>
        <w:rPr>
          <w:rFonts w:ascii="仿宋_GB2312" w:eastAsia="仿宋_GB2312" w:hint="eastAsia"/>
          <w:sz w:val="32"/>
          <w:szCs w:val="32"/>
        </w:rPr>
        <w:t>坚持总体国家安全观，统筹传统安全和非传统安全，为决胜全面坚持小康社会提供坚强保障”的主题</w:t>
      </w:r>
      <w:r>
        <w:rPr>
          <w:rFonts w:ascii="仿宋_GB2312" w:eastAsia="仿宋_GB2312" w:hAnsi="Times New Roman" w:cs="仿宋_GB2312"/>
          <w:kern w:val="0"/>
          <w:sz w:val="32"/>
          <w:szCs w:val="32"/>
          <w:shd w:val="clear" w:color="auto" w:fill="FFFFFF"/>
          <w:lang w:bidi="ar"/>
        </w:rPr>
        <w:t>，围绕国家安全各重点领域内容及要求，充分发挥</w:t>
      </w:r>
      <w:r>
        <w:rPr>
          <w:rFonts w:ascii="仿宋_GB2312" w:eastAsia="仿宋_GB2312" w:hAnsi="Times New Roman" w:cs="仿宋_GB2312" w:hint="eastAsia"/>
          <w:kern w:val="0"/>
          <w:sz w:val="32"/>
          <w:szCs w:val="32"/>
          <w:shd w:val="clear" w:color="auto" w:fill="FFFFFF"/>
          <w:lang w:bidi="ar"/>
        </w:rPr>
        <w:t>政府工作</w:t>
      </w:r>
      <w:r>
        <w:rPr>
          <w:rFonts w:ascii="仿宋_GB2312" w:eastAsia="仿宋_GB2312" w:hAnsi="Times New Roman" w:cs="仿宋_GB2312"/>
          <w:kern w:val="0"/>
          <w:sz w:val="32"/>
          <w:szCs w:val="32"/>
          <w:shd w:val="clear" w:color="auto" w:fill="FFFFFF"/>
          <w:lang w:bidi="ar"/>
        </w:rPr>
        <w:t>优势，进行全方位、立体化、深层次的宣传教育，让广大干部群众在丰富多彩、喜闻乐见的国家安全宣传教育活动中听得懂、能领会、好落实，切实提高全民国家安全意识，增强全民国家安全责任，形成维护国家安全的良好社会氛围，推动国家安全工作落实。</w:t>
      </w:r>
    </w:p>
    <w:p w14:paraId="27A4CA44"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黑体" w:eastAsia="黑体" w:hAnsi="宋体" w:cs="黑体" w:hint="eastAsia"/>
          <w:kern w:val="0"/>
          <w:sz w:val="32"/>
          <w:szCs w:val="32"/>
          <w:shd w:val="clear" w:color="auto" w:fill="FFFFFF"/>
          <w:lang w:bidi="ar"/>
        </w:rPr>
        <w:t>三、组织领导</w:t>
      </w:r>
    </w:p>
    <w:p w14:paraId="77F051B7" w14:textId="0DDD264C"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lastRenderedPageBreak/>
        <w:t>成立</w:t>
      </w:r>
      <w:r>
        <w:rPr>
          <w:rFonts w:ascii="仿宋_GB2312" w:eastAsia="仿宋_GB2312" w:hAnsi="Times New Roman" w:cs="仿宋_GB2312" w:hint="eastAsia"/>
          <w:kern w:val="0"/>
          <w:sz w:val="32"/>
          <w:szCs w:val="32"/>
          <w:shd w:val="clear" w:color="auto" w:fill="FFFFFF"/>
          <w:lang w:bidi="ar"/>
        </w:rPr>
        <w:t>林冲</w:t>
      </w:r>
      <w:r>
        <w:rPr>
          <w:rFonts w:ascii="仿宋_GB2312" w:eastAsia="仿宋_GB2312" w:hAnsi="Times New Roman" w:cs="仿宋_GB2312"/>
          <w:kern w:val="0"/>
          <w:sz w:val="32"/>
          <w:szCs w:val="32"/>
          <w:shd w:val="clear" w:color="auto" w:fill="FFFFFF"/>
          <w:lang w:bidi="ar"/>
        </w:rPr>
        <w:t>镇</w:t>
      </w:r>
      <w:r>
        <w:rPr>
          <w:rFonts w:ascii="仿宋_GB2312" w:eastAsia="仿宋_GB2312" w:hAnsi="Times New Roman" w:cs="仿宋_GB2312"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国家安全人民防线建设小组”。</w:t>
      </w:r>
      <w:r>
        <w:rPr>
          <w:rFonts w:ascii="仿宋_GB2312" w:eastAsia="仿宋_GB2312" w:hAnsi="Times New Roman" w:cs="仿宋_GB2312"/>
          <w:kern w:val="0"/>
          <w:sz w:val="32"/>
          <w:szCs w:val="32"/>
          <w:shd w:val="clear" w:color="auto" w:fill="FFFFFF"/>
          <w:lang w:bidi="ar"/>
        </w:rPr>
        <w:t>由镇党委书记</w:t>
      </w:r>
      <w:r>
        <w:rPr>
          <w:rFonts w:ascii="仿宋_GB2312" w:eastAsia="仿宋_GB2312" w:hAnsi="Times New Roman" w:cs="仿宋_GB2312" w:hint="eastAsia"/>
          <w:kern w:val="0"/>
          <w:sz w:val="32"/>
          <w:szCs w:val="32"/>
          <w:shd w:val="clear" w:color="auto" w:fill="FFFFFF"/>
          <w:lang w:bidi="ar"/>
        </w:rPr>
        <w:t>吴建东</w:t>
      </w:r>
      <w:r>
        <w:rPr>
          <w:rFonts w:ascii="仿宋_GB2312" w:eastAsia="仿宋_GB2312" w:hAnsi="Times New Roman" w:cs="仿宋_GB2312"/>
          <w:kern w:val="0"/>
          <w:sz w:val="32"/>
          <w:szCs w:val="32"/>
          <w:shd w:val="clear" w:color="auto" w:fill="FFFFFF"/>
          <w:lang w:bidi="ar"/>
        </w:rPr>
        <w:t>任组长，镇党委副书记</w:t>
      </w:r>
      <w:r>
        <w:rPr>
          <w:rFonts w:ascii="仿宋_GB2312" w:eastAsia="仿宋_GB2312" w:hAnsi="Times New Roman" w:cs="仿宋_GB2312" w:hint="eastAsia"/>
          <w:kern w:val="0"/>
          <w:sz w:val="32"/>
          <w:szCs w:val="32"/>
          <w:shd w:val="clear" w:color="auto" w:fill="FFFFFF"/>
          <w:lang w:bidi="ar"/>
        </w:rPr>
        <w:t>、镇长姚建英</w:t>
      </w:r>
      <w:r>
        <w:rPr>
          <w:rFonts w:ascii="仿宋_GB2312" w:eastAsia="仿宋_GB2312" w:hAnsi="Times New Roman" w:cs="仿宋_GB2312"/>
          <w:kern w:val="0"/>
          <w:sz w:val="32"/>
          <w:szCs w:val="32"/>
          <w:shd w:val="clear" w:color="auto" w:fill="FFFFFF"/>
          <w:lang w:bidi="ar"/>
        </w:rPr>
        <w:t>、宣传委员</w:t>
      </w:r>
      <w:r>
        <w:rPr>
          <w:rFonts w:ascii="仿宋_GB2312" w:eastAsia="仿宋_GB2312" w:hAnsi="Times New Roman" w:cs="仿宋_GB2312" w:hint="eastAsia"/>
          <w:kern w:val="0"/>
          <w:sz w:val="32"/>
          <w:szCs w:val="32"/>
          <w:shd w:val="clear" w:color="auto" w:fill="FFFFFF"/>
          <w:lang w:bidi="ar"/>
        </w:rPr>
        <w:t>周微</w:t>
      </w:r>
      <w:r>
        <w:rPr>
          <w:rFonts w:ascii="仿宋_GB2312" w:eastAsia="仿宋_GB2312" w:hAnsi="Times New Roman" w:cs="仿宋_GB2312"/>
          <w:kern w:val="0"/>
          <w:sz w:val="32"/>
          <w:szCs w:val="32"/>
          <w:shd w:val="clear" w:color="auto" w:fill="FFFFFF"/>
          <w:lang w:bidi="ar"/>
        </w:rPr>
        <w:t>任副组长，镇党</w:t>
      </w:r>
      <w:r>
        <w:rPr>
          <w:rFonts w:ascii="仿宋_GB2312" w:eastAsia="仿宋_GB2312" w:hAnsi="Times New Roman" w:cs="仿宋_GB2312" w:hint="eastAsia"/>
          <w:kern w:val="0"/>
          <w:sz w:val="32"/>
          <w:szCs w:val="32"/>
          <w:shd w:val="clear" w:color="auto" w:fill="FFFFFF"/>
          <w:lang w:bidi="ar"/>
        </w:rPr>
        <w:t>政办</w:t>
      </w:r>
      <w:r>
        <w:rPr>
          <w:rFonts w:ascii="仿宋_GB2312" w:eastAsia="仿宋_GB2312" w:hAnsi="Times New Roman" w:cs="仿宋_GB2312"/>
          <w:kern w:val="0"/>
          <w:sz w:val="32"/>
          <w:szCs w:val="32"/>
          <w:shd w:val="clear" w:color="auto" w:fill="FFFFFF"/>
          <w:lang w:bidi="ar"/>
        </w:rPr>
        <w:t>、综治办、</w:t>
      </w:r>
      <w:r>
        <w:rPr>
          <w:rFonts w:ascii="仿宋_GB2312" w:eastAsia="仿宋_GB2312" w:hAnsi="Times New Roman" w:cs="仿宋_GB2312" w:hint="eastAsia"/>
          <w:kern w:val="0"/>
          <w:sz w:val="32"/>
          <w:szCs w:val="32"/>
          <w:shd w:val="clear" w:color="auto" w:fill="FFFFFF"/>
          <w:lang w:bidi="ar"/>
        </w:rPr>
        <w:t>派出所、</w:t>
      </w:r>
      <w:r>
        <w:rPr>
          <w:rFonts w:ascii="仿宋_GB2312" w:eastAsia="仿宋_GB2312" w:hAnsi="Times New Roman" w:cs="仿宋_GB2312"/>
          <w:kern w:val="0"/>
          <w:sz w:val="32"/>
          <w:szCs w:val="32"/>
          <w:shd w:val="clear" w:color="auto" w:fill="FFFFFF"/>
          <w:lang w:bidi="ar"/>
        </w:rPr>
        <w:t>司法所</w:t>
      </w:r>
      <w:r>
        <w:rPr>
          <w:rFonts w:ascii="仿宋_GB2312" w:eastAsia="仿宋_GB2312" w:hAnsi="Times New Roman" w:cs="仿宋_GB2312" w:hint="eastAsia"/>
          <w:kern w:val="0"/>
          <w:sz w:val="32"/>
          <w:szCs w:val="32"/>
          <w:shd w:val="clear" w:color="auto" w:fill="FFFFFF"/>
          <w:lang w:bidi="ar"/>
        </w:rPr>
        <w:t>、妇联、共青团等部门人员</w:t>
      </w:r>
      <w:r>
        <w:rPr>
          <w:rFonts w:ascii="仿宋_GB2312" w:eastAsia="仿宋_GB2312" w:hAnsi="Times New Roman" w:cs="仿宋_GB2312"/>
          <w:kern w:val="0"/>
          <w:sz w:val="32"/>
          <w:szCs w:val="32"/>
          <w:shd w:val="clear" w:color="auto" w:fill="FFFFFF"/>
          <w:lang w:bidi="ar"/>
        </w:rPr>
        <w:t>任成员，负责国家安全教育日宣传教育系列活动的协调、督促、检查和推进工作。</w:t>
      </w:r>
      <w:r>
        <w:rPr>
          <w:rFonts w:ascii="仿宋_GB2312" w:eastAsia="仿宋_GB2312" w:hAnsi="Times New Roman" w:cs="仿宋_GB2312" w:hint="eastAsia"/>
          <w:kern w:val="0"/>
          <w:sz w:val="32"/>
          <w:szCs w:val="32"/>
          <w:shd w:val="clear" w:color="auto" w:fill="FFFFFF"/>
          <w:lang w:bidi="ar"/>
        </w:rPr>
        <w:t>“建设</w:t>
      </w:r>
      <w:r>
        <w:rPr>
          <w:rFonts w:ascii="仿宋_GB2312" w:eastAsia="仿宋_GB2312" w:hAnsi="Times New Roman" w:cs="仿宋_GB2312"/>
          <w:kern w:val="0"/>
          <w:sz w:val="32"/>
          <w:szCs w:val="32"/>
          <w:shd w:val="clear" w:color="auto" w:fill="FFFFFF"/>
          <w:lang w:bidi="ar"/>
        </w:rPr>
        <w:t>小组</w:t>
      </w:r>
      <w:r>
        <w:rPr>
          <w:rFonts w:ascii="仿宋_GB2312" w:eastAsia="仿宋_GB2312" w:hAnsi="Times New Roman" w:cs="仿宋_GB2312" w:hint="eastAsia"/>
          <w:kern w:val="0"/>
          <w:sz w:val="32"/>
          <w:szCs w:val="32"/>
          <w:shd w:val="clear" w:color="auto" w:fill="FFFFFF"/>
          <w:lang w:bidi="ar"/>
        </w:rPr>
        <w:t>”</w:t>
      </w:r>
      <w:r>
        <w:rPr>
          <w:rFonts w:ascii="仿宋_GB2312" w:eastAsia="仿宋_GB2312" w:hAnsi="Times New Roman" w:cs="仿宋_GB2312"/>
          <w:kern w:val="0"/>
          <w:sz w:val="32"/>
          <w:szCs w:val="32"/>
          <w:shd w:val="clear" w:color="auto" w:fill="FFFFFF"/>
          <w:lang w:bidi="ar"/>
        </w:rPr>
        <w:t>下设办公室，挂靠镇党委办。</w:t>
      </w:r>
    </w:p>
    <w:p w14:paraId="597BD077"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黑体" w:eastAsia="黑体" w:hAnsi="宋体" w:cs="黑体" w:hint="eastAsia"/>
          <w:kern w:val="0"/>
          <w:sz w:val="32"/>
          <w:szCs w:val="32"/>
          <w:shd w:val="clear" w:color="auto" w:fill="FFFFFF"/>
          <w:lang w:bidi="ar"/>
        </w:rPr>
        <w:t>四、活动安排</w:t>
      </w:r>
    </w:p>
    <w:p w14:paraId="7DF95026"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（一）开展党委中心组学习教育活动</w:t>
      </w:r>
    </w:p>
    <w:p w14:paraId="6084C9B9"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活动时间：</w:t>
      </w:r>
      <w:r>
        <w:rPr>
          <w:rFonts w:ascii="Times New Roman" w:hAnsi="Times New Roman" w:cs="Times New Roman"/>
          <w:kern w:val="0"/>
          <w:sz w:val="32"/>
          <w:szCs w:val="32"/>
          <w:shd w:val="clear" w:color="auto" w:fill="FFFFFF"/>
          <w:lang w:bidi="ar"/>
        </w:rPr>
        <w:t>4</w:t>
      </w:r>
      <w:r>
        <w:rPr>
          <w:rFonts w:ascii="仿宋_GB2312" w:eastAsia="仿宋_GB2312" w:hAnsi="Times New Roman" w:cs="仿宋_GB2312"/>
          <w:kern w:val="0"/>
          <w:sz w:val="32"/>
          <w:szCs w:val="32"/>
          <w:shd w:val="clear" w:color="auto" w:fill="FFFFFF"/>
          <w:lang w:bidi="ar"/>
        </w:rPr>
        <w:t>月</w:t>
      </w:r>
      <w:r>
        <w:rPr>
          <w:rFonts w:ascii="Times New Roman" w:hAnsi="Times New Roman" w:cs="Times New Roman"/>
          <w:kern w:val="0"/>
          <w:sz w:val="32"/>
          <w:szCs w:val="32"/>
          <w:shd w:val="clear" w:color="auto" w:fill="FFFFFF"/>
          <w:lang w:bidi="ar"/>
        </w:rPr>
        <w:t>1</w:t>
      </w:r>
      <w:r>
        <w:rPr>
          <w:rFonts w:ascii="Times New Roman" w:hAnsi="Times New Roman" w:cs="Times New Roman" w:hint="eastAsia"/>
          <w:kern w:val="0"/>
          <w:sz w:val="32"/>
          <w:szCs w:val="32"/>
          <w:shd w:val="clear" w:color="auto" w:fill="FFFFFF"/>
          <w:lang w:bidi="ar"/>
        </w:rPr>
        <w:t>1</w:t>
      </w:r>
      <w:r>
        <w:rPr>
          <w:rFonts w:ascii="仿宋_GB2312" w:eastAsia="仿宋_GB2312" w:hAnsi="Times New Roman" w:cs="仿宋_GB2312"/>
          <w:kern w:val="0"/>
          <w:sz w:val="32"/>
          <w:szCs w:val="32"/>
          <w:shd w:val="clear" w:color="auto" w:fill="FFFFFF"/>
          <w:lang w:bidi="ar"/>
        </w:rPr>
        <w:t>日前</w:t>
      </w:r>
    </w:p>
    <w:p w14:paraId="613BAB3A"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活动内容：</w:t>
      </w:r>
      <w:r>
        <w:rPr>
          <w:rFonts w:ascii="仿宋_GB2312" w:eastAsia="仿宋_GB2312" w:hAnsi="Times New Roman" w:cs="仿宋_GB2312"/>
          <w:kern w:val="0"/>
          <w:sz w:val="32"/>
          <w:szCs w:val="32"/>
          <w:shd w:val="clear" w:color="auto" w:fill="FFFFFF"/>
          <w:lang w:bidi="ar"/>
        </w:rPr>
        <w:t>开展党委中心组学习、座谈研讨、基层宣讲等国家安全主题宣传教育活动。</w:t>
      </w:r>
    </w:p>
    <w:p w14:paraId="4924B4EC"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（二）开展全民国家安全教育日宣传活动</w:t>
      </w:r>
    </w:p>
    <w:p w14:paraId="203DAE4F"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活动时间：</w:t>
      </w:r>
      <w:r>
        <w:rPr>
          <w:rFonts w:ascii="Times New Roman" w:hAnsi="Times New Roman" w:cs="Times New Roman"/>
          <w:kern w:val="0"/>
          <w:sz w:val="32"/>
          <w:szCs w:val="32"/>
          <w:shd w:val="clear" w:color="auto" w:fill="FFFFFF"/>
          <w:lang w:bidi="ar"/>
        </w:rPr>
        <w:t>4</w:t>
      </w:r>
      <w:r>
        <w:rPr>
          <w:rFonts w:ascii="仿宋_GB2312" w:eastAsia="仿宋_GB2312" w:hAnsi="Times New Roman" w:cs="仿宋_GB2312"/>
          <w:kern w:val="0"/>
          <w:sz w:val="32"/>
          <w:szCs w:val="32"/>
          <w:shd w:val="clear" w:color="auto" w:fill="FFFFFF"/>
          <w:lang w:bidi="ar"/>
        </w:rPr>
        <w:t>月</w:t>
      </w:r>
      <w:r>
        <w:rPr>
          <w:rFonts w:ascii="Times New Roman" w:hAnsi="Times New Roman" w:cs="Times New Roman"/>
          <w:kern w:val="0"/>
          <w:sz w:val="32"/>
          <w:szCs w:val="32"/>
          <w:shd w:val="clear" w:color="auto" w:fill="FFFFFF"/>
          <w:lang w:bidi="ar"/>
        </w:rPr>
        <w:t>15</w:t>
      </w:r>
      <w:r>
        <w:rPr>
          <w:rFonts w:ascii="仿宋_GB2312" w:eastAsia="仿宋_GB2312" w:hAnsi="Times New Roman" w:cs="仿宋_GB2312"/>
          <w:kern w:val="0"/>
          <w:sz w:val="32"/>
          <w:szCs w:val="32"/>
          <w:shd w:val="clear" w:color="auto" w:fill="FFFFFF"/>
          <w:lang w:bidi="ar"/>
        </w:rPr>
        <w:t>日前后</w:t>
      </w:r>
    </w:p>
    <w:p w14:paraId="7954C7BD"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活动内容：</w:t>
      </w:r>
      <w:r>
        <w:rPr>
          <w:rFonts w:ascii="仿宋_GB2312" w:eastAsia="仿宋_GB2312" w:hAnsi="Times New Roman" w:cs="仿宋_GB2312"/>
          <w:kern w:val="0"/>
          <w:sz w:val="32"/>
          <w:szCs w:val="32"/>
          <w:shd w:val="clear" w:color="auto" w:fill="FFFFFF"/>
          <w:lang w:bidi="ar"/>
        </w:rPr>
        <w:t>通过宣传栏、短信、</w:t>
      </w:r>
      <w:proofErr w:type="gramStart"/>
      <w:r>
        <w:rPr>
          <w:rFonts w:ascii="仿宋_GB2312" w:eastAsia="仿宋_GB2312" w:hAnsi="Times New Roman" w:cs="仿宋_GB2312"/>
          <w:kern w:val="0"/>
          <w:sz w:val="32"/>
          <w:szCs w:val="32"/>
          <w:shd w:val="clear" w:color="auto" w:fill="FFFFFF"/>
          <w:lang w:bidi="ar"/>
        </w:rPr>
        <w:t>微信</w:t>
      </w:r>
      <w:r>
        <w:rPr>
          <w:rFonts w:ascii="仿宋_GB2312" w:eastAsia="仿宋_GB2312" w:hAnsi="Times New Roman" w:cs="仿宋_GB2312" w:hint="eastAsia"/>
          <w:kern w:val="0"/>
          <w:sz w:val="32"/>
          <w:szCs w:val="32"/>
          <w:shd w:val="clear" w:color="auto" w:fill="FFFFFF"/>
          <w:lang w:bidi="ar"/>
        </w:rPr>
        <w:t>群</w:t>
      </w:r>
      <w:proofErr w:type="gramEnd"/>
      <w:r>
        <w:rPr>
          <w:rFonts w:ascii="仿宋_GB2312" w:eastAsia="仿宋_GB2312" w:hAnsi="Times New Roman" w:cs="仿宋_GB2312"/>
          <w:kern w:val="0"/>
          <w:sz w:val="32"/>
          <w:szCs w:val="32"/>
          <w:shd w:val="clear" w:color="auto" w:fill="FFFFFF"/>
          <w:lang w:bidi="ar"/>
        </w:rPr>
        <w:t>、悬挂标语、上街散发宣传材料、</w:t>
      </w:r>
      <w:r>
        <w:rPr>
          <w:rFonts w:ascii="Times New Roman" w:hAnsi="Times New Roman" w:cs="Times New Roman"/>
          <w:kern w:val="0"/>
          <w:sz w:val="32"/>
          <w:szCs w:val="32"/>
          <w:shd w:val="clear" w:color="auto" w:fill="FFFFFF"/>
          <w:lang w:bidi="ar"/>
        </w:rPr>
        <w:t>LED</w:t>
      </w:r>
      <w:r>
        <w:rPr>
          <w:rFonts w:ascii="仿宋_GB2312" w:eastAsia="仿宋_GB2312" w:hAnsi="Times New Roman" w:cs="仿宋_GB2312"/>
          <w:kern w:val="0"/>
          <w:sz w:val="32"/>
          <w:szCs w:val="32"/>
          <w:shd w:val="clear" w:color="auto" w:fill="FFFFFF"/>
          <w:lang w:bidi="ar"/>
        </w:rPr>
        <w:t>屏字幕滚动等形式大力宣传国家安全观、《国家安全法》和</w:t>
      </w:r>
      <w:r>
        <w:rPr>
          <w:rFonts w:ascii="Times New Roman" w:hAnsi="Times New Roman" w:cs="Times New Roman"/>
          <w:kern w:val="0"/>
          <w:sz w:val="32"/>
          <w:szCs w:val="32"/>
          <w:shd w:val="clear" w:color="auto" w:fill="FFFFFF"/>
          <w:lang w:bidi="ar"/>
        </w:rPr>
        <w:t>“12339”</w:t>
      </w:r>
      <w:r>
        <w:rPr>
          <w:rFonts w:ascii="仿宋_GB2312" w:eastAsia="仿宋_GB2312" w:hAnsi="Times New Roman" w:cs="仿宋_GB2312"/>
          <w:kern w:val="0"/>
          <w:sz w:val="32"/>
          <w:szCs w:val="32"/>
          <w:shd w:val="clear" w:color="auto" w:fill="FFFFFF"/>
          <w:lang w:bidi="ar"/>
        </w:rPr>
        <w:t>国家安全举报电话等内容。</w:t>
      </w:r>
    </w:p>
    <w:p w14:paraId="447FA2F5"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（三）开展国家安全法律</w:t>
      </w:r>
      <w:r>
        <w:rPr>
          <w:rFonts w:ascii="黑体" w:eastAsia="黑体" w:hAnsi="宋体" w:cs="黑体" w:hint="eastAsia"/>
          <w:b/>
          <w:kern w:val="0"/>
          <w:sz w:val="32"/>
          <w:szCs w:val="32"/>
          <w:shd w:val="clear" w:color="auto" w:fill="FFFFFF"/>
          <w:lang w:bidi="ar"/>
        </w:rPr>
        <w:t>“</w:t>
      </w:r>
      <w:r>
        <w:rPr>
          <w:rFonts w:ascii="楷体_GB2312" w:eastAsia="楷体_GB2312" w:hAnsi="Times New Roman" w:cs="楷体_GB2312"/>
          <w:b/>
          <w:kern w:val="0"/>
          <w:sz w:val="32"/>
          <w:szCs w:val="32"/>
          <w:shd w:val="clear" w:color="auto" w:fill="FFFFFF"/>
          <w:lang w:bidi="ar"/>
        </w:rPr>
        <w:t>六进</w:t>
      </w:r>
      <w:r>
        <w:rPr>
          <w:rFonts w:ascii="黑体" w:eastAsia="黑体" w:hAnsi="宋体" w:cs="黑体" w:hint="eastAsia"/>
          <w:b/>
          <w:kern w:val="0"/>
          <w:sz w:val="32"/>
          <w:szCs w:val="32"/>
          <w:shd w:val="clear" w:color="auto" w:fill="FFFFFF"/>
          <w:lang w:bidi="ar"/>
        </w:rPr>
        <w:t>”</w:t>
      </w:r>
      <w:r>
        <w:rPr>
          <w:rFonts w:ascii="楷体_GB2312" w:eastAsia="楷体_GB2312" w:hAnsi="Times New Roman" w:cs="楷体_GB2312"/>
          <w:b/>
          <w:kern w:val="0"/>
          <w:sz w:val="32"/>
          <w:szCs w:val="32"/>
          <w:shd w:val="clear" w:color="auto" w:fill="FFFFFF"/>
          <w:lang w:bidi="ar"/>
        </w:rPr>
        <w:t>普法宣传活动</w:t>
      </w:r>
    </w:p>
    <w:p w14:paraId="6F9B703C"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活动时间：</w:t>
      </w:r>
      <w:r>
        <w:rPr>
          <w:rFonts w:ascii="Times New Roman" w:hAnsi="Times New Roman" w:cs="Times New Roman"/>
          <w:kern w:val="0"/>
          <w:sz w:val="32"/>
          <w:szCs w:val="32"/>
          <w:shd w:val="clear" w:color="auto" w:fill="FFFFFF"/>
          <w:lang w:bidi="ar"/>
        </w:rPr>
        <w:t>4</w:t>
      </w:r>
      <w:r>
        <w:rPr>
          <w:rFonts w:ascii="仿宋_GB2312" w:eastAsia="仿宋_GB2312" w:hAnsi="Times New Roman" w:cs="仿宋_GB2312"/>
          <w:kern w:val="0"/>
          <w:sz w:val="32"/>
          <w:szCs w:val="32"/>
          <w:shd w:val="clear" w:color="auto" w:fill="FFFFFF"/>
          <w:lang w:bidi="ar"/>
        </w:rPr>
        <w:t>月</w:t>
      </w:r>
      <w:r>
        <w:rPr>
          <w:rFonts w:ascii="Times New Roman" w:hAnsi="Times New Roman" w:cs="Times New Roman"/>
          <w:kern w:val="0"/>
          <w:sz w:val="32"/>
          <w:szCs w:val="32"/>
          <w:shd w:val="clear" w:color="auto" w:fill="FFFFFF"/>
          <w:lang w:bidi="ar"/>
        </w:rPr>
        <w:t>15</w:t>
      </w:r>
      <w:r>
        <w:rPr>
          <w:rFonts w:ascii="仿宋_GB2312" w:eastAsia="仿宋_GB2312" w:hAnsi="Times New Roman" w:cs="仿宋_GB2312"/>
          <w:kern w:val="0"/>
          <w:sz w:val="32"/>
          <w:szCs w:val="32"/>
          <w:shd w:val="clear" w:color="auto" w:fill="FFFFFF"/>
          <w:lang w:bidi="ar"/>
        </w:rPr>
        <w:t>日前后</w:t>
      </w:r>
    </w:p>
    <w:p w14:paraId="392DA8D4"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b/>
          <w:kern w:val="0"/>
          <w:sz w:val="32"/>
          <w:szCs w:val="32"/>
          <w:shd w:val="clear" w:color="auto" w:fill="FFFFFF"/>
          <w:lang w:bidi="ar"/>
        </w:rPr>
        <w:t>活动内容：</w:t>
      </w:r>
      <w:r>
        <w:rPr>
          <w:rFonts w:ascii="仿宋_GB2312" w:eastAsia="仿宋_GB2312" w:hAnsi="Times New Roman" w:cs="仿宋_GB2312"/>
          <w:kern w:val="0"/>
          <w:sz w:val="32"/>
          <w:szCs w:val="32"/>
          <w:shd w:val="clear" w:color="auto" w:fill="FFFFFF"/>
          <w:lang w:bidi="ar"/>
        </w:rPr>
        <w:t>组织开展国家安全法以及网络安全法、反恐怖主义法、核安全法等国家安全法律的普法宣传活动。</w:t>
      </w:r>
    </w:p>
    <w:p w14:paraId="27B2B0BF"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黑体" w:eastAsia="黑体" w:hAnsi="宋体" w:cs="黑体" w:hint="eastAsia"/>
          <w:kern w:val="0"/>
          <w:sz w:val="32"/>
          <w:szCs w:val="32"/>
          <w:shd w:val="clear" w:color="auto" w:fill="FFFFFF"/>
          <w:lang w:bidi="ar"/>
        </w:rPr>
        <w:t>五、工作要求</w:t>
      </w:r>
    </w:p>
    <w:p w14:paraId="0D33602A"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（一）加强组织领导</w:t>
      </w:r>
    </w:p>
    <w:p w14:paraId="06FCD765"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lastRenderedPageBreak/>
        <w:t>各村各单位要高度重视，按照有关部署和要求，加强组织领导，精心组织，确保我镇国家安全宣传教育工作取得实效。各牵头部门要明确目标任务，制定具体的活动方案，推动各项工作措施落实到位</w:t>
      </w:r>
      <w:r>
        <w:rPr>
          <w:rFonts w:ascii="Times New Roman" w:hAnsi="Times New Roman" w:cs="Times New Roman"/>
          <w:kern w:val="0"/>
          <w:sz w:val="32"/>
          <w:szCs w:val="32"/>
          <w:shd w:val="clear" w:color="auto" w:fill="FFFFFF"/>
          <w:lang w:bidi="ar"/>
        </w:rPr>
        <w:t>.</w:t>
      </w:r>
    </w:p>
    <w:p w14:paraId="2CDFF0A5"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（二）营造浓厚氛围</w:t>
      </w:r>
    </w:p>
    <w:p w14:paraId="261FB133"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要创新宣传载体，形式多样，不断增强宣传工作的针对性和实效性，扩大宣传教育工作的覆盖面和影响力，营造浓厚的舆论氛围。</w:t>
      </w:r>
    </w:p>
    <w:p w14:paraId="28DDC167" w14:textId="77777777" w:rsidR="00736387" w:rsidRDefault="00211139">
      <w:pPr>
        <w:widowControl/>
        <w:shd w:val="clear" w:color="auto" w:fill="FFFFFF"/>
        <w:spacing w:line="560" w:lineRule="atLeast"/>
        <w:ind w:firstLine="643"/>
        <w:rPr>
          <w:rFonts w:ascii="Times New Roman" w:hAnsi="Times New Roman" w:cs="Times New Roman"/>
          <w:szCs w:val="21"/>
        </w:rPr>
      </w:pPr>
      <w:r>
        <w:rPr>
          <w:rFonts w:ascii="楷体_GB2312" w:eastAsia="楷体_GB2312" w:hAnsi="Times New Roman" w:cs="楷体_GB2312"/>
          <w:b/>
          <w:kern w:val="0"/>
          <w:sz w:val="32"/>
          <w:szCs w:val="32"/>
          <w:shd w:val="clear" w:color="auto" w:fill="FFFFFF"/>
          <w:lang w:bidi="ar"/>
        </w:rPr>
        <w:t>（三）狠抓工作落实</w:t>
      </w:r>
    </w:p>
    <w:p w14:paraId="5E515805"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要把握时机，掌握宣传节奏，不断扩展宣传的广度和深度。要认真归纳总结并及时发现宣传教育活动中涌现出的先进个人和先进事迹，激发广大干部</w:t>
      </w:r>
      <w:r>
        <w:rPr>
          <w:rFonts w:ascii="仿宋_GB2312" w:eastAsia="仿宋_GB2312" w:hAnsi="Times New Roman" w:cs="仿宋_GB2312" w:hint="eastAsia"/>
          <w:kern w:val="0"/>
          <w:sz w:val="32"/>
          <w:szCs w:val="32"/>
          <w:shd w:val="clear" w:color="auto" w:fill="FFFFFF"/>
          <w:lang w:bidi="ar"/>
        </w:rPr>
        <w:t>群众</w:t>
      </w:r>
      <w:r>
        <w:rPr>
          <w:rFonts w:ascii="仿宋_GB2312" w:eastAsia="仿宋_GB2312" w:hAnsi="Times New Roman" w:cs="仿宋_GB2312"/>
          <w:kern w:val="0"/>
          <w:sz w:val="32"/>
          <w:szCs w:val="32"/>
          <w:shd w:val="clear" w:color="auto" w:fill="FFFFFF"/>
          <w:lang w:bidi="ar"/>
        </w:rPr>
        <w:t>投身国家安全宣传教育活动的积极性和主动性。</w:t>
      </w:r>
    </w:p>
    <w:p w14:paraId="71AA9C38" w14:textId="77777777" w:rsidR="00736387" w:rsidRDefault="00211139">
      <w:pPr>
        <w:widowControl/>
        <w:shd w:val="clear" w:color="auto" w:fill="FFFFFF"/>
        <w:spacing w:line="560" w:lineRule="atLeast"/>
        <w:ind w:firstLine="640"/>
        <w:rPr>
          <w:rFonts w:ascii="Times New Roman" w:hAnsi="Times New Roman" w:cs="Times New Roman"/>
          <w:szCs w:val="21"/>
        </w:rPr>
      </w:pPr>
      <w:r>
        <w:rPr>
          <w:rFonts w:ascii="仿宋_GB2312" w:eastAsia="仿宋_GB2312" w:hAnsi="Times New Roman" w:cs="仿宋_GB2312"/>
          <w:kern w:val="0"/>
          <w:sz w:val="32"/>
          <w:szCs w:val="32"/>
          <w:shd w:val="clear" w:color="auto" w:fill="FFFFFF"/>
          <w:lang w:bidi="ar"/>
        </w:rPr>
        <w:t>请各牵头部门要将活动情况于</w:t>
      </w:r>
      <w:r>
        <w:rPr>
          <w:rFonts w:ascii="Times New Roman" w:hAnsi="Times New Roman" w:cs="Times New Roman"/>
          <w:kern w:val="0"/>
          <w:sz w:val="32"/>
          <w:szCs w:val="32"/>
          <w:shd w:val="clear" w:color="auto" w:fill="FFFFFF"/>
          <w:lang w:bidi="ar"/>
        </w:rPr>
        <w:t>4</w:t>
      </w:r>
      <w:r>
        <w:rPr>
          <w:rFonts w:ascii="仿宋_GB2312" w:eastAsia="仿宋_GB2312" w:hAnsi="Times New Roman" w:cs="仿宋_GB2312"/>
          <w:kern w:val="0"/>
          <w:sz w:val="32"/>
          <w:szCs w:val="32"/>
          <w:shd w:val="clear" w:color="auto" w:fill="FFFFFF"/>
          <w:lang w:bidi="ar"/>
        </w:rPr>
        <w:t>月</w:t>
      </w:r>
      <w:r>
        <w:rPr>
          <w:rFonts w:ascii="Times New Roman" w:hAnsi="Times New Roman" w:cs="Times New Roman" w:hint="eastAsia"/>
          <w:kern w:val="0"/>
          <w:sz w:val="32"/>
          <w:szCs w:val="32"/>
          <w:shd w:val="clear" w:color="auto" w:fill="FFFFFF"/>
          <w:lang w:bidi="ar"/>
        </w:rPr>
        <w:t>20</w:t>
      </w:r>
      <w:r>
        <w:rPr>
          <w:rFonts w:ascii="仿宋_GB2312" w:eastAsia="仿宋_GB2312" w:hAnsi="Times New Roman" w:cs="仿宋_GB2312"/>
          <w:kern w:val="0"/>
          <w:sz w:val="32"/>
          <w:szCs w:val="32"/>
          <w:shd w:val="clear" w:color="auto" w:fill="FFFFFF"/>
          <w:lang w:bidi="ar"/>
        </w:rPr>
        <w:t>日前上报至镇党</w:t>
      </w:r>
      <w:r>
        <w:rPr>
          <w:rFonts w:ascii="仿宋_GB2312" w:eastAsia="仿宋_GB2312" w:hAnsi="Times New Roman" w:cs="仿宋_GB2312" w:hint="eastAsia"/>
          <w:kern w:val="0"/>
          <w:sz w:val="32"/>
          <w:szCs w:val="32"/>
          <w:shd w:val="clear" w:color="auto" w:fill="FFFFFF"/>
          <w:lang w:bidi="ar"/>
        </w:rPr>
        <w:t>政</w:t>
      </w:r>
      <w:r>
        <w:rPr>
          <w:rFonts w:ascii="仿宋_GB2312" w:eastAsia="仿宋_GB2312" w:hAnsi="Times New Roman" w:cs="仿宋_GB2312"/>
          <w:kern w:val="0"/>
          <w:sz w:val="32"/>
          <w:szCs w:val="32"/>
          <w:shd w:val="clear" w:color="auto" w:fill="FFFFFF"/>
          <w:lang w:bidi="ar"/>
        </w:rPr>
        <w:t>办。</w:t>
      </w:r>
    </w:p>
    <w:p w14:paraId="3937F978" w14:textId="77777777" w:rsidR="00736387" w:rsidRDefault="00211139">
      <w:pPr>
        <w:widowControl/>
        <w:shd w:val="clear" w:color="auto" w:fill="FFFFFF"/>
        <w:spacing w:line="560" w:lineRule="atLeast"/>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336A4471" w14:textId="77777777" w:rsidR="00736387" w:rsidRDefault="00211139">
      <w:pPr>
        <w:widowControl/>
        <w:shd w:val="clear" w:color="auto" w:fill="FFFFFF"/>
        <w:spacing w:line="560" w:lineRule="atLeast"/>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0ED06058" w14:textId="77777777" w:rsidR="00736387" w:rsidRDefault="00211139">
      <w:pPr>
        <w:widowControl/>
        <w:shd w:val="clear" w:color="auto" w:fill="FFFFFF"/>
        <w:spacing w:line="560" w:lineRule="atLeast"/>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p w14:paraId="6B0CD9C5" w14:textId="77777777" w:rsidR="00736387" w:rsidRDefault="00211139">
      <w:pPr>
        <w:widowControl/>
        <w:shd w:val="clear" w:color="auto" w:fill="FFFFFF"/>
        <w:spacing w:line="560" w:lineRule="atLeast"/>
        <w:rPr>
          <w:rFonts w:ascii="Times New Roman" w:hAnsi="Times New Roman" w:cs="Times New Roman"/>
          <w:szCs w:val="21"/>
        </w:rPr>
      </w:pPr>
      <w:r>
        <w:rPr>
          <w:rFonts w:ascii="Times New Roman" w:hAnsi="Times New Roman" w:cs="Times New Roman"/>
          <w:kern w:val="0"/>
          <w:sz w:val="32"/>
          <w:szCs w:val="32"/>
          <w:shd w:val="clear" w:color="auto" w:fill="FFFFFF"/>
          <w:lang w:bidi="ar"/>
        </w:rPr>
        <w:t> </w:t>
      </w:r>
    </w:p>
    <w:tbl>
      <w:tblPr>
        <w:tblW w:w="0" w:type="auto"/>
        <w:tblBorders>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8522"/>
      </w:tblGrid>
      <w:tr w:rsidR="00736387" w14:paraId="392A6ECD" w14:textId="77777777">
        <w:tc>
          <w:tcPr>
            <w:tcW w:w="9060" w:type="dxa"/>
            <w:tcBorders>
              <w:top w:val="single" w:sz="8" w:space="0" w:color="auto"/>
              <w:left w:val="nil"/>
              <w:bottom w:val="single" w:sz="8" w:space="0" w:color="auto"/>
              <w:right w:val="nil"/>
            </w:tcBorders>
            <w:shd w:val="clear" w:color="auto" w:fill="FFFFFF"/>
            <w:tcMar>
              <w:left w:w="108" w:type="dxa"/>
              <w:right w:w="108" w:type="dxa"/>
            </w:tcMar>
          </w:tcPr>
          <w:p w14:paraId="670B578B" w14:textId="77777777" w:rsidR="00736387" w:rsidRDefault="00211139">
            <w:pPr>
              <w:widowControl/>
              <w:spacing w:line="560" w:lineRule="atLeast"/>
              <w:ind w:firstLine="150"/>
              <w:rPr>
                <w:rFonts w:ascii="Times New Roman" w:hAnsi="Times New Roman" w:cs="Times New Roman"/>
                <w:szCs w:val="21"/>
              </w:rPr>
            </w:pPr>
            <w:r>
              <w:rPr>
                <w:rFonts w:ascii="仿宋_GB2312" w:eastAsia="仿宋_GB2312" w:hAnsi="Times New Roman" w:cs="仿宋_GB2312" w:hint="eastAsia"/>
                <w:kern w:val="0"/>
                <w:sz w:val="30"/>
                <w:szCs w:val="30"/>
                <w:lang w:bidi="ar"/>
              </w:rPr>
              <w:t>报</w:t>
            </w:r>
            <w:r>
              <w:rPr>
                <w:rFonts w:ascii="仿宋_GB2312" w:eastAsia="仿宋_GB2312" w:hAnsi="Times New Roman" w:cs="仿宋_GB2312"/>
                <w:kern w:val="0"/>
                <w:sz w:val="30"/>
                <w:szCs w:val="30"/>
                <w:lang w:bidi="ar"/>
              </w:rPr>
              <w:t>送：县</w:t>
            </w:r>
            <w:r>
              <w:rPr>
                <w:rFonts w:ascii="仿宋_GB2312" w:eastAsia="仿宋_GB2312" w:hAnsi="Times New Roman" w:cs="仿宋_GB2312" w:hint="eastAsia"/>
                <w:kern w:val="0"/>
                <w:sz w:val="30"/>
                <w:szCs w:val="30"/>
                <w:lang w:bidi="ar"/>
              </w:rPr>
              <w:t>政法委</w:t>
            </w:r>
          </w:p>
        </w:tc>
      </w:tr>
      <w:tr w:rsidR="00736387" w14:paraId="36DD70BB" w14:textId="77777777">
        <w:tc>
          <w:tcPr>
            <w:tcW w:w="9060" w:type="dxa"/>
            <w:tcBorders>
              <w:top w:val="nil"/>
              <w:left w:val="nil"/>
              <w:bottom w:val="single" w:sz="8" w:space="0" w:color="auto"/>
              <w:right w:val="nil"/>
            </w:tcBorders>
            <w:shd w:val="clear" w:color="auto" w:fill="FFFFFF"/>
            <w:tcMar>
              <w:left w:w="108" w:type="dxa"/>
              <w:right w:w="108" w:type="dxa"/>
            </w:tcMar>
          </w:tcPr>
          <w:p w14:paraId="2BE97941" w14:textId="77777777" w:rsidR="00736387" w:rsidRDefault="00211139">
            <w:pPr>
              <w:widowControl/>
              <w:spacing w:line="560" w:lineRule="atLeast"/>
              <w:ind w:firstLine="150"/>
              <w:rPr>
                <w:rFonts w:ascii="Times New Roman" w:hAnsi="Times New Roman" w:cs="Times New Roman"/>
                <w:szCs w:val="21"/>
              </w:rPr>
            </w:pPr>
            <w:r>
              <w:rPr>
                <w:rFonts w:ascii="仿宋_GB2312" w:eastAsia="仿宋_GB2312" w:hAnsi="Times New Roman" w:cs="仿宋_GB2312" w:hint="eastAsia"/>
                <w:kern w:val="0"/>
                <w:sz w:val="30"/>
                <w:szCs w:val="30"/>
                <w:lang w:bidi="ar"/>
              </w:rPr>
              <w:t>林冲</w:t>
            </w:r>
            <w:r>
              <w:rPr>
                <w:rFonts w:ascii="仿宋_GB2312" w:eastAsia="仿宋_GB2312" w:hAnsi="Times New Roman" w:cs="仿宋_GB2312"/>
                <w:kern w:val="0"/>
                <w:sz w:val="30"/>
                <w:szCs w:val="30"/>
                <w:lang w:bidi="ar"/>
              </w:rPr>
              <w:t>镇党政办公室</w:t>
            </w:r>
            <w:r>
              <w:rPr>
                <w:rFonts w:ascii="Calibri" w:eastAsia="宋体" w:hAnsi="Calibri" w:cs="Calibri"/>
                <w:kern w:val="0"/>
                <w:sz w:val="30"/>
                <w:szCs w:val="30"/>
                <w:lang w:bidi="ar"/>
              </w:rPr>
              <w:t>                     </w:t>
            </w:r>
            <w:r>
              <w:rPr>
                <w:rFonts w:ascii="Calibri" w:eastAsia="宋体" w:hAnsi="Calibri" w:cs="Calibri" w:hint="eastAsia"/>
                <w:kern w:val="0"/>
                <w:sz w:val="30"/>
                <w:szCs w:val="30"/>
                <w:lang w:bidi="ar"/>
              </w:rPr>
              <w:t xml:space="preserve">     </w:t>
            </w:r>
            <w:r>
              <w:rPr>
                <w:rFonts w:ascii="Calibri" w:eastAsia="宋体" w:hAnsi="Calibri" w:cs="Calibri"/>
                <w:kern w:val="0"/>
                <w:sz w:val="30"/>
                <w:szCs w:val="30"/>
                <w:lang w:bidi="ar"/>
              </w:rPr>
              <w:t> 20</w:t>
            </w:r>
            <w:r>
              <w:rPr>
                <w:rFonts w:ascii="Calibri" w:eastAsia="宋体" w:hAnsi="Calibri" w:cs="Calibri" w:hint="eastAsia"/>
                <w:kern w:val="0"/>
                <w:sz w:val="30"/>
                <w:szCs w:val="30"/>
                <w:lang w:bidi="ar"/>
              </w:rPr>
              <w:t>20</w:t>
            </w:r>
            <w:r>
              <w:rPr>
                <w:rFonts w:ascii="仿宋_GB2312" w:eastAsia="仿宋_GB2312" w:hAnsi="Times New Roman" w:cs="仿宋_GB2312"/>
                <w:kern w:val="0"/>
                <w:sz w:val="30"/>
                <w:szCs w:val="30"/>
                <w:lang w:bidi="ar"/>
              </w:rPr>
              <w:t>年</w:t>
            </w:r>
            <w:r>
              <w:rPr>
                <w:rFonts w:ascii="Calibri" w:eastAsia="宋体" w:hAnsi="Calibri" w:cs="Calibri"/>
                <w:kern w:val="0"/>
                <w:sz w:val="30"/>
                <w:szCs w:val="30"/>
                <w:lang w:bidi="ar"/>
              </w:rPr>
              <w:t>4</w:t>
            </w:r>
            <w:r>
              <w:rPr>
                <w:rFonts w:ascii="仿宋_GB2312" w:eastAsia="仿宋_GB2312" w:hAnsi="Times New Roman" w:cs="仿宋_GB2312"/>
                <w:kern w:val="0"/>
                <w:sz w:val="30"/>
                <w:szCs w:val="30"/>
                <w:lang w:bidi="ar"/>
              </w:rPr>
              <w:t>月</w:t>
            </w:r>
            <w:r>
              <w:rPr>
                <w:rFonts w:ascii="Calibri" w:eastAsia="宋体" w:hAnsi="Calibri" w:cs="Calibri"/>
                <w:kern w:val="0"/>
                <w:sz w:val="30"/>
                <w:szCs w:val="30"/>
                <w:lang w:bidi="ar"/>
              </w:rPr>
              <w:t>11</w:t>
            </w:r>
            <w:r>
              <w:rPr>
                <w:rFonts w:ascii="仿宋_GB2312" w:eastAsia="仿宋_GB2312" w:hAnsi="Times New Roman" w:cs="仿宋_GB2312"/>
                <w:kern w:val="0"/>
                <w:sz w:val="30"/>
                <w:szCs w:val="30"/>
                <w:lang w:bidi="ar"/>
              </w:rPr>
              <w:t>日印</w:t>
            </w:r>
          </w:p>
        </w:tc>
      </w:tr>
    </w:tbl>
    <w:p w14:paraId="683A7FA9" w14:textId="77777777" w:rsidR="00736387" w:rsidRDefault="00736387">
      <w:pPr>
        <w:rPr>
          <w:rFonts w:ascii="黑体" w:eastAsia="黑体" w:hAnsi="黑体" w:cs="黑体"/>
          <w:sz w:val="44"/>
          <w:szCs w:val="44"/>
          <w:shd w:val="clear" w:color="auto" w:fill="FFFFFF"/>
        </w:rPr>
      </w:pPr>
    </w:p>
    <w:sectPr w:rsidR="00736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D53EB0"/>
    <w:rsid w:val="00211139"/>
    <w:rsid w:val="00736387"/>
    <w:rsid w:val="00852034"/>
    <w:rsid w:val="009F1AE9"/>
    <w:rsid w:val="00AC3794"/>
    <w:rsid w:val="15D5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BAED7"/>
  <w15:docId w15:val="{93D944AC-5BB4-4A4C-9E05-AB9516EA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众顺</dc:creator>
  <cp:lastModifiedBy>姓 杨</cp:lastModifiedBy>
  <cp:revision>5</cp:revision>
  <dcterms:created xsi:type="dcterms:W3CDTF">2020-04-17T03:34:00Z</dcterms:created>
  <dcterms:modified xsi:type="dcterms:W3CDTF">2020-04-19T02:30:00Z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