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600" w:lineRule="exact"/>
        <w:jc w:val="center"/>
        <w:rPr>
          <w:rFonts w:ascii="宋体" w:hAnsi="宋体"/>
          <w:b/>
          <w:w w:val="85"/>
          <w:sz w:val="44"/>
          <w:szCs w:val="44"/>
          <w:u w:val="none"/>
        </w:rPr>
      </w:pPr>
      <w:r>
        <w:rPr>
          <w:rFonts w:hint="eastAsia" w:ascii="宋体" w:hAnsi="宋体" w:eastAsia="方正粗宋简体"/>
          <w:b/>
          <w:w w:val="85"/>
          <w:sz w:val="44"/>
          <w:szCs w:val="44"/>
          <w:u w:val="none"/>
        </w:rPr>
        <w:t>2024</w:t>
      </w:r>
      <w:r>
        <w:rPr>
          <w:rFonts w:ascii="宋体" w:hAnsi="宋体"/>
          <w:b/>
          <w:w w:val="85"/>
          <w:sz w:val="44"/>
          <w:szCs w:val="44"/>
          <w:u w:val="none"/>
        </w:rPr>
        <w:t>年度</w:t>
      </w:r>
      <w:r>
        <w:rPr>
          <w:rFonts w:hint="eastAsia"/>
          <w:b/>
          <w:w w:val="85"/>
          <w:sz w:val="44"/>
          <w:szCs w:val="44"/>
          <w:u w:val="none"/>
          <w:lang w:eastAsia="zh-CN"/>
        </w:rPr>
        <w:t>波洲镇人民政府</w:t>
      </w:r>
      <w:r>
        <w:rPr>
          <w:rStyle w:val="5"/>
          <w:rFonts w:hint="eastAsia" w:cs="Times New Roman"/>
          <w:bCs w:val="0"/>
          <w:spacing w:val="-23"/>
          <w:sz w:val="44"/>
          <w:szCs w:val="44"/>
          <w:u w:val="none"/>
          <w:lang w:eastAsia="zh-CN"/>
        </w:rPr>
        <w:t>专项业务费</w:t>
      </w:r>
      <w:r>
        <w:rPr>
          <w:rFonts w:hint="eastAsia" w:ascii="宋体" w:hAnsi="宋体"/>
          <w:b/>
          <w:w w:val="85"/>
          <w:sz w:val="44"/>
          <w:szCs w:val="44"/>
          <w:u w:val="none"/>
        </w:rPr>
        <w:t>项目</w:t>
      </w:r>
      <w:r>
        <w:rPr>
          <w:rFonts w:ascii="宋体" w:hAnsi="宋体"/>
          <w:b/>
          <w:w w:val="85"/>
          <w:sz w:val="44"/>
          <w:szCs w:val="44"/>
          <w:u w:val="none"/>
        </w:rPr>
        <w:t>支出</w:t>
      </w:r>
      <w:r>
        <w:rPr>
          <w:rFonts w:hint="eastAsia" w:ascii="宋体" w:hAnsi="宋体"/>
          <w:b/>
          <w:w w:val="85"/>
          <w:sz w:val="44"/>
          <w:szCs w:val="44"/>
          <w:u w:val="none"/>
        </w:rPr>
        <w:t>绩效</w:t>
      </w:r>
      <w:r>
        <w:rPr>
          <w:rFonts w:ascii="宋体" w:hAnsi="宋体"/>
          <w:b/>
          <w:w w:val="85"/>
          <w:sz w:val="44"/>
          <w:szCs w:val="44"/>
          <w:u w:val="none"/>
        </w:rPr>
        <w:t>自评报告</w:t>
      </w:r>
    </w:p>
    <w:p>
      <w:pPr>
        <w:pStyle w:val="2"/>
        <w:widowControl w:val="0"/>
        <w:spacing w:before="0" w:beforeAutospacing="0" w:after="0" w:afterAutospacing="0" w:line="600" w:lineRule="exact"/>
        <w:jc w:val="center"/>
        <w:rPr>
          <w:rFonts w:ascii="宋体" w:hAnsi="宋体"/>
          <w:b/>
          <w:w w:val="85"/>
          <w:sz w:val="44"/>
          <w:szCs w:val="44"/>
          <w:u w:val="none"/>
        </w:rPr>
      </w:pP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（二）项目概况：政府干部职工工资奖金津补贴发放、以及工会经费使用。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1、总体目标：按时方法工资奖金津补贴、开展工会活动，稳定村干部队伍，进一步增强干部的责任意识，充分调动干部的工作积极性和主动性更好的服务群众。　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2、阶段性目标：保障政府干部工资奖金按时发放、工会活动正常开展。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该项目绩效评价对象为专项经费项目使用情况和效果，具体为资金拨付、项目的开展等。绩效评价范围为资金的使用是否规范。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年度，年初预算安排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37.91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年支付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7.91</w:t>
      </w:r>
      <w:r>
        <w:rPr>
          <w:rFonts w:hint="eastAsia" w:ascii="仿宋" w:hAnsi="仿宋" w:eastAsia="仿宋" w:cs="仿宋"/>
          <w:sz w:val="32"/>
          <w:szCs w:val="32"/>
        </w:rPr>
        <w:t>万元。主要用于工资奖金津补贴、工会经费。项目资金属于专款专用资金，接受财政、审计部门的监督，做到专款专用，无占用、挪用等情况，财务制度健全，财务处理及时，会计核算规范。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1.项目预算及预期绩效目标编制水平（10分）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项目预算编制按照上级要求，编制明细到村指标清晰、明确、量化，投入与项目产出、效果目标匹配。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专项业务经费项目年初预算安排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37.91</w:t>
      </w:r>
      <w:r>
        <w:rPr>
          <w:rFonts w:hint="eastAsia" w:ascii="仿宋" w:hAnsi="仿宋" w:eastAsia="仿宋" w:cs="仿宋"/>
          <w:sz w:val="32"/>
          <w:szCs w:val="32"/>
        </w:rPr>
        <w:t>万元，本年支出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37.91</w:t>
      </w:r>
      <w:r>
        <w:rPr>
          <w:rFonts w:hint="eastAsia" w:ascii="仿宋" w:hAnsi="仿宋" w:eastAsia="仿宋" w:cs="仿宋"/>
          <w:sz w:val="32"/>
          <w:szCs w:val="32"/>
        </w:rPr>
        <w:t>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  <w:bookmarkStart w:id="0" w:name="_GoBack"/>
      <w:bookmarkEnd w:id="0"/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资金主要用于工会、职工工资奖金津补贴的拨付。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产出指标评分30分，情况及得分如下：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snapToGrid w:val="0"/>
          <w:sz w:val="32"/>
          <w:szCs w:val="32"/>
        </w:rPr>
        <w:t>职工工资奖金按时拨付，工会</w:t>
      </w:r>
      <w:r>
        <w:rPr>
          <w:rFonts w:hint="eastAsia" w:ascii="仿宋" w:hAnsi="仿宋" w:eastAsia="仿宋" w:cs="仿宋"/>
          <w:sz w:val="32"/>
          <w:szCs w:val="32"/>
        </w:rPr>
        <w:t>经费根据上级要求进行拨付，在产出时效和成本控制方面完成程度能较好地执行。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效益指标评分30分，由项目效益及服务对象满意度组成，情况及得分如下：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1.项目效益（20分）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工资奖金津补贴、工会经费保量发放到位。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资金发放的及时，满意度高</w:t>
      </w:r>
      <w:r>
        <w:rPr>
          <w:rFonts w:hint="eastAsia" w:eastAsia="仿宋_GB2312"/>
          <w:snapToGrid w:val="0"/>
          <w:sz w:val="32"/>
          <w:szCs w:val="32"/>
        </w:rPr>
        <w:t>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波洲镇人民政府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年3月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F5B55"/>
    <w:rsid w:val="1A715C0F"/>
    <w:rsid w:val="33C807BC"/>
    <w:rsid w:val="47DC1000"/>
    <w:rsid w:val="54BF5B55"/>
    <w:rsid w:val="55410E4F"/>
    <w:rsid w:val="62972400"/>
    <w:rsid w:val="70C32C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2025-03-18T07:55:00Z</dcterms:created>
  <dc:creator>Lenovo</dc:creator>
  <cp:lastModifiedBy>Lenovo</cp:lastModifiedBy>
  <dcterms:modified xsi:type="dcterms:W3CDTF">2025-03-20T08:26:48Z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