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75521">
      <w:pPr>
        <w:pStyle w:val="2"/>
        <w:widowControl w:val="0"/>
        <w:spacing w:before="0" w:beforeAutospacing="0" w:after="0" w:afterAutospacing="0" w:line="600" w:lineRule="exact"/>
        <w:jc w:val="center"/>
        <w:rPr>
          <w:rFonts w:ascii="宋体" w:hAnsi="宋体"/>
          <w:b/>
          <w:w w:val="85"/>
          <w:sz w:val="44"/>
          <w:szCs w:val="44"/>
          <w:u w:val="none"/>
        </w:rPr>
      </w:pPr>
      <w:r>
        <w:rPr>
          <w:rFonts w:hint="eastAsia" w:ascii="宋体" w:hAnsi="宋体" w:eastAsia="方正粗宋简体"/>
          <w:b/>
          <w:w w:val="85"/>
          <w:sz w:val="44"/>
          <w:szCs w:val="44"/>
          <w:u w:val="none"/>
        </w:rPr>
        <w:t>2024</w:t>
      </w:r>
      <w:r>
        <w:rPr>
          <w:rFonts w:ascii="宋体" w:hAnsi="宋体"/>
          <w:b/>
          <w:w w:val="85"/>
          <w:sz w:val="44"/>
          <w:szCs w:val="44"/>
          <w:u w:val="none"/>
        </w:rPr>
        <w:t>年度</w:t>
      </w:r>
      <w:r>
        <w:rPr>
          <w:rFonts w:hint="eastAsia"/>
          <w:b/>
          <w:w w:val="85"/>
          <w:sz w:val="44"/>
          <w:szCs w:val="44"/>
          <w:u w:val="none"/>
          <w:lang w:eastAsia="zh-CN"/>
        </w:rPr>
        <w:t>波洲镇人民政府</w:t>
      </w:r>
      <w:r>
        <w:rPr>
          <w:rStyle w:val="5"/>
          <w:rFonts w:hint="eastAsia" w:cs="Times New Roman"/>
          <w:bCs w:val="0"/>
          <w:spacing w:val="-23"/>
          <w:sz w:val="44"/>
          <w:szCs w:val="44"/>
          <w:u w:val="none"/>
          <w:lang w:eastAsia="zh-CN"/>
        </w:rPr>
        <w:t>村级日常办公经费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项目</w:t>
      </w:r>
      <w:r>
        <w:rPr>
          <w:rFonts w:ascii="宋体" w:hAnsi="宋体"/>
          <w:b/>
          <w:w w:val="85"/>
          <w:sz w:val="44"/>
          <w:szCs w:val="44"/>
          <w:u w:val="none"/>
        </w:rPr>
        <w:t>支出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绩效</w:t>
      </w:r>
      <w:r>
        <w:rPr>
          <w:rFonts w:ascii="宋体" w:hAnsi="宋体"/>
          <w:b/>
          <w:w w:val="85"/>
          <w:sz w:val="44"/>
          <w:szCs w:val="44"/>
          <w:u w:val="none"/>
        </w:rPr>
        <w:t>自评报告</w:t>
      </w:r>
    </w:p>
    <w:p w14:paraId="28E5EDBC">
      <w:pPr>
        <w:pStyle w:val="2"/>
        <w:widowControl w:val="0"/>
        <w:spacing w:before="0" w:beforeAutospacing="0" w:after="0" w:afterAutospacing="0" w:line="600" w:lineRule="exact"/>
        <w:jc w:val="center"/>
        <w:rPr>
          <w:rFonts w:ascii="宋体" w:hAnsi="宋体"/>
          <w:b/>
          <w:w w:val="85"/>
          <w:sz w:val="44"/>
          <w:szCs w:val="44"/>
          <w:u w:val="none"/>
        </w:rPr>
      </w:pPr>
    </w:p>
    <w:p w14:paraId="184FD365"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5EE8A46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 w14:paraId="1F3A9C3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（二）项目概况：12个村的村级日常办公经费，按村各村村级人数进行全年的经费保障，能及时保障村级办公需求，增强村干部的办公效率，提高群众满意度。　</w:t>
      </w:r>
    </w:p>
    <w:p w14:paraId="4082E234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 w14:paraId="398EC156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1、总体目标：保障村级组织正常运转，按时按量按质完成上级交办的各项工作任务，改善村（居）办公环境，更好的服务群众，提高群众满意度　</w:t>
      </w:r>
    </w:p>
    <w:p w14:paraId="3CC06547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2、阶段性目标：保障全镇村干部工资绩效。</w:t>
      </w:r>
    </w:p>
    <w:p w14:paraId="07079BA5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 w14:paraId="45584F2F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 w14:paraId="5A4BAEB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14:paraId="15C1881B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1467B14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14:paraId="0B542AC6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 w14:paraId="387B5B07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 w14:paraId="6A2583AC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 w14:paraId="3818559B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年度部门预算执行情况开展绩效自评。</w:t>
      </w:r>
    </w:p>
    <w:p w14:paraId="24C9E9D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 w14:paraId="4D33914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该项目绩效评价对象为村级经费项目经费使用情况和效果，具体为资金拨付、项目的开展、村级日常办公经费发放等目标是否完成等。绩效评价范围为资金的使用是否规范，村级日常办公经费是否发放到位。</w:t>
      </w:r>
    </w:p>
    <w:p w14:paraId="4092D160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 w14:paraId="307A385B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年度，年初预算安排39.12万元，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37.28</w:t>
      </w:r>
      <w:r>
        <w:rPr>
          <w:rFonts w:hint="eastAsia" w:ascii="仿宋" w:hAnsi="仿宋" w:eastAsia="仿宋" w:cs="仿宋"/>
          <w:sz w:val="32"/>
          <w:szCs w:val="32"/>
        </w:rPr>
        <w:t>万元。主要用于村级日常办公经费。项目资金属于专款专用资金，接受财政、审计部门的监督，做到专款专用，无占用、挪用等情况，财务制度健全，财务处理及时，会计核算规范。</w:t>
      </w:r>
    </w:p>
    <w:p w14:paraId="18D82F17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项目组织有计划有措施，严格执行相关制度和文件规定，顺利完成项目预期目标。自评得分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98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03</w:t>
      </w:r>
      <w:r>
        <w:rPr>
          <w:rFonts w:hint="eastAsia" w:ascii="仿宋" w:hAnsi="仿宋" w:eastAsia="仿宋" w:cs="仿宋"/>
          <w:sz w:val="32"/>
          <w:szCs w:val="32"/>
        </w:rPr>
        <w:t>分，评价等级“优秀”。</w:t>
      </w:r>
    </w:p>
    <w:p w14:paraId="55C1FCFE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 w14:paraId="0A740AE1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 w14:paraId="0873BBF1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指标评分20分，决策指标由项目预算及预期绩效目标编制水平及预算执行率组成，情况及得分如下：</w:t>
      </w:r>
    </w:p>
    <w:p w14:paraId="16A33B6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 w14:paraId="14CC3169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预算编制按照上级要求，编制明细到村指标清晰、明确、量化，投入与项目产出、效果目标匹配。</w:t>
      </w:r>
    </w:p>
    <w:p w14:paraId="376FB051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03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6C7FB512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村级日常办公经费资金项目年初预算安排39.12万元，本年支出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37.28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0ADCE1A5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 w14:paraId="04FCF2C9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 w14:paraId="070E55D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  <w:bookmarkStart w:id="0" w:name="_GoBack"/>
      <w:bookmarkEnd w:id="0"/>
    </w:p>
    <w:p w14:paraId="75F1A5C6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资金主要用于村村级日常办公经费的发放。</w:t>
      </w:r>
    </w:p>
    <w:p w14:paraId="0638714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 w14:paraId="5822BFE2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14:paraId="356AD29B"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 w14:paraId="2B0925D4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 w14:paraId="6DBAD716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村级日常办公经费经费根据上级要求进行拨付，在产出时效和成本控制方面完成程度能较好地执行。</w:t>
      </w:r>
    </w:p>
    <w:p w14:paraId="028792AD"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 w14:paraId="4DEC7F4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 w14:paraId="215F7CB7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 w14:paraId="79E1DF96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村级经费按时、保量发放到位。</w:t>
      </w:r>
    </w:p>
    <w:p w14:paraId="1971D7BD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 w14:paraId="1FE2C11B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资金发放更有利于村干部工作的开展，提升村干部服务群众意识，增强群众满意度。</w:t>
      </w:r>
    </w:p>
    <w:p w14:paraId="433B9C3C"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0EE7DAD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 w14:paraId="541A62C2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 w14:paraId="59C8770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31808DFC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 w14:paraId="619E7EF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 w14:paraId="746C9692"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 w14:paraId="5989BF6C">
      <w:pPr>
        <w:spacing w:line="560" w:lineRule="exact"/>
        <w:ind w:left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88C1BC8"/>
    <w:p w14:paraId="788838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B1626"/>
    <w:rsid w:val="17E0667A"/>
    <w:rsid w:val="1D0004D4"/>
    <w:rsid w:val="2EBF7660"/>
    <w:rsid w:val="2EC555BC"/>
    <w:rsid w:val="376B1626"/>
    <w:rsid w:val="4BAC3962"/>
    <w:rsid w:val="51762367"/>
    <w:rsid w:val="5B925ECB"/>
    <w:rsid w:val="5BD3204E"/>
    <w:rsid w:val="642D3785"/>
    <w:rsid w:val="66993B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1505</Words>
  <Characters>1579</Characters>
  <Lines>0</Lines>
  <Paragraphs>0</Paragraphs>
  <TotalTime>3</TotalTime>
  <ScaleCrop>false</ScaleCrop>
  <LinksUpToDate>false</LinksUpToDate>
  <CharactersWithSpaces>1655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2025-03-18T07:52:00Z</dcterms:created>
  <dc:creator>Lenovo</dc:creator>
  <cp:lastModifiedBy>迷途</cp:lastModifiedBy>
  <dcterms:modified xsi:type="dcterms:W3CDTF">2025-03-25T02:27:40Z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eyJoZGlkIjoiZmM1NDkxODI4NzVlZWMzNGIzY2MxODMwZGY0ZjUxOTMiLCJ1c2VySWQiOiIzNTM0ODgzNjAifQ==</vt:lpwstr>
  </property>
  <property fmtid="{D5CDD505-2E9C-101B-9397-08002B2CF9AE}" pid="4" name="ICV">
    <vt:lpwstr>BC636EEC8D114A448A1541EE5A9032B2_12</vt:lpwstr>
  </property>
</Properties>
</file>