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8E" w:rsidRDefault="0096038E">
      <w:pPr>
        <w:spacing w:before="240" w:line="340" w:lineRule="exact"/>
        <w:jc w:val="left"/>
        <w:rPr>
          <w:sz w:val="24"/>
        </w:rPr>
      </w:pPr>
    </w:p>
    <w:p w:rsidR="0096038E" w:rsidRDefault="00F67CCD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0213B9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波洲镇人民政府监委会主任报酬项目</w:t>
      </w:r>
      <w:r>
        <w:rPr>
          <w:rFonts w:eastAsia="方正粗宋简体" w:hAnsi="方正粗宋简体" w:hint="eastAsia"/>
          <w:w w:val="85"/>
          <w:sz w:val="44"/>
          <w:szCs w:val="44"/>
        </w:rPr>
        <w:t xml:space="preserve">  </w:t>
      </w:r>
      <w:r>
        <w:rPr>
          <w:rFonts w:eastAsia="方正粗宋简体" w:hAnsi="方正粗宋简体" w:hint="eastAsia"/>
          <w:w w:val="85"/>
          <w:sz w:val="44"/>
          <w:szCs w:val="44"/>
        </w:rPr>
        <w:t>绩效自评报告</w:t>
      </w:r>
    </w:p>
    <w:p w:rsidR="0096038E" w:rsidRDefault="00F67CCD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（二）项目概况：为保证各村有足够经费和资源办事，上级财政下拨到村级专门用于监委会工作的经费。　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1、总体目标：按时发放监委会主任报酬经费，稳定村监督委员队伍，更好的服务群众。　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2、阶段性目标：保障全镇监委会主任报酬经费绩效。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2.绩效评价原则、评价指标体系、评价标准等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支出及其产出绩效，反映绩效目标的实现情况。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0213B9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该项目绩效评价对象为村级经费项目经费使用情况和效果，具体为资金拨付、项目的开展、监委会工作经费发放等目标是否完成等。绩效评价范围为资金的使用是否规范，监委会工作经费是否发放到位。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96038E" w:rsidRDefault="000213B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F67CCD">
        <w:rPr>
          <w:rFonts w:ascii="仿宋" w:eastAsia="仿宋" w:hAnsi="仿宋" w:cs="仿宋" w:hint="eastAsia"/>
          <w:sz w:val="32"/>
          <w:szCs w:val="32"/>
        </w:rPr>
        <w:t>年度，年初预算安排1.2万元，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F67CCD">
        <w:rPr>
          <w:rFonts w:ascii="仿宋" w:eastAsia="仿宋" w:hAnsi="仿宋" w:cs="仿宋" w:hint="eastAsia"/>
          <w:sz w:val="32"/>
          <w:szCs w:val="32"/>
        </w:rPr>
        <w:t>年支付1.2万元。主要用于监委会主任报酬经费。项目资金属于专款专用资金，接受财政、审计部门的监督，做到专款专用，无占用、挪用等情况，财务制度健全，财务处理及时，会计核算规范。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项目组织有计划有措施，严格执行相关制度和文件规定，顺利完成项目预期目标。自评得分</w:t>
      </w:r>
      <w:r w:rsidR="000213B9"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指标评分10分，决策指标由项目预算及预期绩效目标编制水平及预算执行率组成，情况及得分如下：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96038E" w:rsidRDefault="00F67CCD">
      <w:pPr>
        <w:spacing w:line="560" w:lineRule="exact"/>
        <w:ind w:left="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该项目立项符合法律法规、相关政策、发展规划以及部门职责，项目申请、设立过程符合相关要求。项目绩效目标明确，绩效指标清晰。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2.预算执行率（10分）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年初预算安排1.2万元，本年支出1.2万元，预算执行率100%。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资金主要用于监委会主任报酬经费发放。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96038E" w:rsidRDefault="00F67CCD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产出指标评分30分，情况及得分如下：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监委会主任报酬经费经费根据上级要求进行拨付，在产出时效和成本控制方面完成程度能较好地执行。</w:t>
      </w:r>
    </w:p>
    <w:p w:rsidR="0096038E" w:rsidRDefault="00F67CCD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</w:t>
      </w:r>
      <w:r w:rsidR="000213B9"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分，由项目效益及服务对象满意度组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成，情况及得分如下：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1.项目效益（</w:t>
      </w:r>
      <w:r w:rsidR="000213B9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监委会主任报酬经费经费保量发放到位</w:t>
      </w:r>
      <w:r w:rsidR="001520B0">
        <w:rPr>
          <w:rFonts w:ascii="仿宋" w:eastAsia="仿宋" w:hAnsi="仿宋" w:cs="仿宋" w:hint="eastAsia"/>
          <w:sz w:val="32"/>
          <w:szCs w:val="32"/>
        </w:rPr>
        <w:t>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2.服务对象满意度（10分）</w:t>
      </w:r>
    </w:p>
    <w:p w:rsidR="0096038E" w:rsidRDefault="001520B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资金发放</w:t>
      </w:r>
      <w:r w:rsidR="00F67CCD">
        <w:rPr>
          <w:rFonts w:ascii="仿宋" w:eastAsia="仿宋" w:hAnsi="仿宋" w:cs="仿宋" w:hint="eastAsia"/>
          <w:sz w:val="32"/>
          <w:szCs w:val="32"/>
        </w:rPr>
        <w:t>及时，</w:t>
      </w:r>
      <w:r>
        <w:rPr>
          <w:rFonts w:ascii="仿宋" w:eastAsia="仿宋" w:hAnsi="仿宋" w:cs="仿宋" w:hint="eastAsia"/>
          <w:sz w:val="32"/>
          <w:szCs w:val="32"/>
        </w:rPr>
        <w:t>监委会主任满意度</w:t>
      </w:r>
      <w:r w:rsidR="00F67CCD">
        <w:rPr>
          <w:rFonts w:ascii="仿宋" w:eastAsia="仿宋" w:hAnsi="仿宋" w:cs="仿宋" w:hint="eastAsia"/>
          <w:sz w:val="32"/>
          <w:szCs w:val="32"/>
        </w:rPr>
        <w:t>高。</w:t>
      </w:r>
    </w:p>
    <w:p w:rsidR="0096038E" w:rsidRDefault="00F67CCD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96038E" w:rsidRDefault="00F67CC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96038E" w:rsidRDefault="00F67CCD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波洲镇人民政府</w:t>
      </w:r>
    </w:p>
    <w:p w:rsidR="0096038E" w:rsidRDefault="00F67CCD">
      <w:pPr>
        <w:spacing w:line="560" w:lineRule="exact"/>
        <w:ind w:left="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0213B9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0213B9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0213B9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96038E" w:rsidRDefault="0096038E"/>
    <w:sectPr w:rsidR="0096038E" w:rsidSect="00960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E76" w:rsidRDefault="00563E76">
      <w:pPr>
        <w:spacing w:line="240" w:lineRule="auto"/>
      </w:pPr>
      <w:r>
        <w:separator/>
      </w:r>
    </w:p>
  </w:endnote>
  <w:endnote w:type="continuationSeparator" w:id="0">
    <w:p w:rsidR="00563E76" w:rsidRDefault="00563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E76" w:rsidRDefault="00563E76">
      <w:pPr>
        <w:spacing w:line="240" w:lineRule="auto"/>
      </w:pPr>
      <w:r>
        <w:separator/>
      </w:r>
    </w:p>
  </w:footnote>
  <w:footnote w:type="continuationSeparator" w:id="0">
    <w:p w:rsidR="00563E76" w:rsidRDefault="00563E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213B9"/>
    <w:rsid w:val="001520B0"/>
    <w:rsid w:val="003563C1"/>
    <w:rsid w:val="00563E76"/>
    <w:rsid w:val="00643F24"/>
    <w:rsid w:val="00686CEB"/>
    <w:rsid w:val="00687FE7"/>
    <w:rsid w:val="007D1A76"/>
    <w:rsid w:val="0096038E"/>
    <w:rsid w:val="009A649A"/>
    <w:rsid w:val="00A20DA4"/>
    <w:rsid w:val="00BF1FB8"/>
    <w:rsid w:val="00F67CCD"/>
    <w:rsid w:val="00FD2A95"/>
    <w:rsid w:val="00FE31FE"/>
    <w:rsid w:val="0192150E"/>
    <w:rsid w:val="0382071C"/>
    <w:rsid w:val="0B7A0897"/>
    <w:rsid w:val="0ECA5A85"/>
    <w:rsid w:val="0FC16FBC"/>
    <w:rsid w:val="13A343A9"/>
    <w:rsid w:val="15ED0F1D"/>
    <w:rsid w:val="1EB73B9F"/>
    <w:rsid w:val="20C566E0"/>
    <w:rsid w:val="29DD25AA"/>
    <w:rsid w:val="3A120857"/>
    <w:rsid w:val="3B187A98"/>
    <w:rsid w:val="3BAA58F2"/>
    <w:rsid w:val="421220C0"/>
    <w:rsid w:val="49F55BD7"/>
    <w:rsid w:val="49FD51F3"/>
    <w:rsid w:val="4C565F7B"/>
    <w:rsid w:val="4F2A2462"/>
    <w:rsid w:val="50AF5788"/>
    <w:rsid w:val="56E63E67"/>
    <w:rsid w:val="574E5FD0"/>
    <w:rsid w:val="57CA6296"/>
    <w:rsid w:val="5D905EFA"/>
    <w:rsid w:val="62AD4021"/>
    <w:rsid w:val="77C40C05"/>
    <w:rsid w:val="7BD5114D"/>
    <w:rsid w:val="7E056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038E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6038E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96038E"/>
    <w:rPr>
      <w:b/>
      <w:bCs/>
    </w:rPr>
  </w:style>
  <w:style w:type="character" w:styleId="a5">
    <w:name w:val="FollowedHyperlink"/>
    <w:basedOn w:val="a0"/>
    <w:rsid w:val="0096038E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96038E"/>
  </w:style>
  <w:style w:type="character" w:styleId="HTML">
    <w:name w:val="HTML Definition"/>
    <w:basedOn w:val="a0"/>
    <w:qFormat/>
    <w:rsid w:val="0096038E"/>
    <w:rPr>
      <w:i/>
      <w:iCs/>
    </w:rPr>
  </w:style>
  <w:style w:type="character" w:styleId="a7">
    <w:name w:val="Hyperlink"/>
    <w:basedOn w:val="a0"/>
    <w:qFormat/>
    <w:rsid w:val="0096038E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96038E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96038E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96038E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96038E"/>
  </w:style>
  <w:style w:type="character" w:customStyle="1" w:styleId="pull-right">
    <w:name w:val="pull-right"/>
    <w:basedOn w:val="a0"/>
    <w:qFormat/>
    <w:rsid w:val="0096038E"/>
  </w:style>
  <w:style w:type="character" w:customStyle="1" w:styleId="start-stop">
    <w:name w:val="start-stop"/>
    <w:basedOn w:val="a0"/>
    <w:qFormat/>
    <w:rsid w:val="0096038E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8</cp:revision>
  <dcterms:created xsi:type="dcterms:W3CDTF">2023-05-05T03:28:00Z</dcterms:created>
  <dcterms:modified xsi:type="dcterms:W3CDTF">2024-03-27T08:53:00Z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