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 </w:t>
      </w:r>
    </w:p>
    <w:p>
      <w:pPr>
        <w:spacing w:line="600" w:lineRule="exact"/>
        <w:jc w:val="center"/>
        <w:rPr>
          <w:rFonts w:hAnsi="方正粗宋简体" w:eastAsia="方正粗宋简体"/>
          <w:w w:val="85"/>
          <w:sz w:val="44"/>
          <w:szCs w:val="44"/>
        </w:rPr>
      </w:pPr>
      <w:r>
        <w:rPr>
          <w:rFonts w:eastAsia="方正粗宋简体"/>
          <w:w w:val="85"/>
          <w:sz w:val="44"/>
          <w:szCs w:val="44"/>
        </w:rPr>
        <w:t> 202</w:t>
      </w:r>
      <w:r>
        <w:rPr>
          <w:rFonts w:hint="eastAsia" w:eastAsia="方正粗宋简体"/>
          <w:w w:val="85"/>
          <w:sz w:val="44"/>
          <w:szCs w:val="44"/>
        </w:rPr>
        <w:t>2</w:t>
      </w:r>
      <w:r>
        <w:rPr>
          <w:rFonts w:hAnsi="方正粗宋简体" w:eastAsia="方正粗宋简体"/>
          <w:w w:val="85"/>
          <w:sz w:val="44"/>
          <w:szCs w:val="44"/>
        </w:rPr>
        <w:t>年度</w:t>
      </w:r>
      <w:r>
        <w:rPr>
          <w:rFonts w:hint="eastAsia" w:hAnsi="方正粗宋简体" w:eastAsia="方正粗宋简体"/>
          <w:w w:val="85"/>
          <w:sz w:val="44"/>
          <w:szCs w:val="44"/>
        </w:rPr>
        <w:t>波洲镇人民政府村干部养老保险项目  绩效自评报告</w:t>
      </w:r>
    </w:p>
    <w:p>
      <w:pPr>
        <w:spacing w:line="560" w:lineRule="exact"/>
        <w:ind w:left="0" w:firstLine="643" w:firstLineChars="200"/>
        <w:jc w:val="left"/>
        <w:rPr>
          <w:rFonts w:eastAsia="仿宋_GB2312"/>
          <w:b/>
          <w:bCs/>
          <w:sz w:val="32"/>
          <w:szCs w:val="32"/>
        </w:rPr>
      </w:pPr>
      <w:r>
        <w:rPr>
          <w:rFonts w:hint="eastAsia" w:eastAsia="仿宋_GB2312"/>
          <w:b/>
          <w:bCs/>
          <w:sz w:val="32"/>
          <w:szCs w:val="32"/>
        </w:rPr>
        <w:t>一、基本情况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（一）项目基本情况：项目组织实施单位是波洲镇人民政府。</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（二）项目概况：波洲镇11个村1个社区共12位村干部养老保险，发放标准为：2000元/人/年，保障村干部养老保险，提升工作效率，更好的服务群众。　</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（三）项目绩效目标</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1、总体目标：保障村干部养老保险，稳定村干部队伍，让村干部更安心工作，更好的服务群众，提升工作效率，提高群众满意度。</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2、阶段性目标：保障村干养老保险补助准时发放到位。</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二、绩效评价工作开展情况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1.绩效评价的目的</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（一）为核实、了解项目实施是否符合经批复的工作内容、绩效标准、支出规模等相关要求，防止项目功能缺失。</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（二）通过计算、分析项目决策、过程、产出、效益情况，客观公正地反映项目财政实际使用和产出情况。为绩效管理提供决策参考及政策制定的依据。</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（三）通过评价项目实施的方法、过程，总结经验教训提出相应的改进措施和建设性意见，为今后项目实施提供帮助。</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2.绩效评价原则、评价指标体系、评价标准等</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根据科学公正、统筹兼顾、公开透明的原则，针对具体支出及其产出绩效，反映绩效目标的实现情况。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评价指标体系及标准见附件2-2。</w:t>
      </w:r>
    </w:p>
    <w:p>
      <w:pPr>
        <w:pStyle w:val="2"/>
        <w:widowControl w:val="0"/>
        <w:spacing w:before="0" w:beforeAutospacing="0" w:after="0" w:afterAutospacing="0" w:line="560" w:lineRule="exact"/>
        <w:ind w:firstLine="640" w:firstLineChars="200"/>
        <w:rPr>
          <w:rFonts w:ascii="仿宋" w:hAnsi="仿宋" w:eastAsia="仿宋_GB2312" w:cs="仿宋"/>
          <w:sz w:val="32"/>
          <w:szCs w:val="32"/>
        </w:rPr>
      </w:pPr>
      <w:r>
        <w:rPr>
          <w:rFonts w:hint="eastAsia" w:ascii="仿宋_GB2312" w:eastAsia="仿宋_GB2312"/>
          <w:color w:val="000000"/>
          <w:sz w:val="32"/>
          <w:szCs w:val="32"/>
        </w:rPr>
        <w:t>根据《中共中央 国务院关于全面实施预算绩效管理的意见》（中发〔2018〕34号）、《中共湖南省委办公厅 湖南省人民政府办公厅关于全面实施预算绩效管理的实施意见》（湘办发〔2019〕10号）、《湖南省财政厅关于印发〈湖南省预算支出绩效评价管理办法〉的通知》(湘财绩〔2020〕7号）等有关规定，决定组织对2022年度部门预算执行情况开展绩效自评。</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3.绩效评价对象和范围</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该项目绩效评价对象为村干部养老保险经费项目经费使用情况和效果，具体为资金拨付、项目的开展、村干部养老保险等目标是否完成等。绩效评价范围为资金的使用是否规范，村干部养老保险是否发放到位。</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三、综合评价情况及评价结论</w:t>
      </w:r>
    </w:p>
    <w:p>
      <w:pPr>
        <w:pStyle w:val="2"/>
        <w:widowControl w:val="0"/>
        <w:spacing w:before="0" w:beforeAutospacing="0" w:after="0" w:afterAutospacing="0"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2022年度，年初预算安排2.4万元，2022年支付2.4万元。主要用于村干养老保险补助的发放。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四、绩效评价指标分析</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（一）项目决策情况。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指标评分20分，决策指标由项目预算及预期绩效目标编制水平及预算执行率组成，情况及得分如下：</w:t>
      </w:r>
    </w:p>
    <w:p>
      <w:pPr>
        <w:pStyle w:val="2"/>
        <w:widowControl w:val="0"/>
        <w:spacing w:before="0" w:beforeAutospacing="0" w:after="0" w:afterAutospacing="0"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1.项目预算及预期绩效目标编制水平（10分）</w:t>
      </w:r>
    </w:p>
    <w:p>
      <w:pPr>
        <w:pStyle w:val="2"/>
        <w:widowControl w:val="0"/>
        <w:spacing w:before="0" w:beforeAutospacing="0" w:after="0" w:afterAutospacing="0"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本项目预算编制明细到村指标清晰、明确、量化，投入与项目产出、效果目标匹配。</w:t>
      </w:r>
      <w:bookmarkStart w:id="0" w:name="_GoBack"/>
      <w:bookmarkEnd w:id="0"/>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2.预算执行率（10分）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村干部养老保险经费资金项目年初预算安排2.4万元，本年支出2.4万元，预算执行率100%。</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（二）项目过程情况。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指标评分20分，由项目组织管理水平、资金支出合理合规组成。情况及得分如下：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1.项目组织管理水平（10分）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资金主要用于村干部养老保险补助的发放。</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2.资金支出合理合规（10分）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项目资金属于专款专用资金，接受财政、审计部门的监督，做到专款专用，无占用、挪用等情况，财务制度健全，财务处理及时，会计核算规范。</w:t>
      </w:r>
    </w:p>
    <w:p>
      <w:pPr>
        <w:pStyle w:val="2"/>
        <w:widowControl w:val="0"/>
        <w:numPr>
          <w:ilvl w:val="0"/>
          <w:numId w:val="1"/>
        </w:numPr>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项目产出情况。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产出指标评分30分，情况及得分如下：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村干部养老保险经费根据上级要求进行拨付，在产出时效和成本控制方面完成程度能较好地执行。</w:t>
      </w:r>
    </w:p>
    <w:p>
      <w:pPr>
        <w:pStyle w:val="2"/>
        <w:widowControl w:val="0"/>
        <w:numPr>
          <w:ilvl w:val="0"/>
          <w:numId w:val="1"/>
        </w:numPr>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项目效益情况。</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效益指标评分</w:t>
      </w:r>
      <w:r>
        <w:rPr>
          <w:rFonts w:hint="eastAsia" w:ascii="仿宋" w:hAnsi="仿宋" w:eastAsia="仿宋" w:cs="仿宋"/>
          <w:sz w:val="32"/>
          <w:szCs w:val="32"/>
          <w:lang w:val="en-US" w:eastAsia="zh-CN"/>
        </w:rPr>
        <w:t>30</w:t>
      </w:r>
      <w:r>
        <w:rPr>
          <w:rFonts w:hint="eastAsia" w:ascii="仿宋" w:hAnsi="仿宋" w:eastAsia="仿宋" w:cs="仿宋"/>
          <w:sz w:val="32"/>
          <w:szCs w:val="32"/>
        </w:rPr>
        <w:t>分，由项目效益及服务对象满意度组成，情况及得分如下：</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1.项目效益（</w:t>
      </w:r>
      <w:r>
        <w:rPr>
          <w:rFonts w:hint="eastAsia" w:ascii="仿宋" w:hAnsi="仿宋" w:eastAsia="仿宋" w:cs="仿宋"/>
          <w:sz w:val="32"/>
          <w:szCs w:val="32"/>
          <w:lang w:val="en-US" w:eastAsia="zh-CN"/>
        </w:rPr>
        <w:t>20</w:t>
      </w:r>
      <w:r>
        <w:rPr>
          <w:rFonts w:hint="eastAsia" w:ascii="仿宋" w:hAnsi="仿宋" w:eastAsia="仿宋" w:cs="仿宋"/>
          <w:sz w:val="32"/>
          <w:szCs w:val="32"/>
        </w:rPr>
        <w:t>分）</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村干部养老保险经费虽然都保量发放到位，但是发放时间上难免受其它经费影响产生一定程度上的滞后，部分村干部存在一定的意见</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2.服务对象满意度（10）</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养老保险补助的发放让那个村干部解决老有所依的问题，安心扎根基层服务群众。</w:t>
      </w:r>
    </w:p>
    <w:p>
      <w:pPr>
        <w:spacing w:line="560" w:lineRule="exact"/>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w:t>
      </w:r>
      <w:r>
        <w:rPr>
          <w:rFonts w:hint="eastAsia" w:eastAsia="仿宋_GB2312"/>
          <w:b/>
          <w:bCs/>
          <w:sz w:val="32"/>
          <w:szCs w:val="32"/>
        </w:rPr>
        <w:t>主要经验及做法、存在的问题及原因分析</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在资金使用过程中，规范流程，避免因流程不规范而导致不必要的麻烦。</w:t>
      </w:r>
    </w:p>
    <w:p>
      <w:pPr>
        <w:pStyle w:val="2"/>
        <w:widowControl w:val="0"/>
        <w:spacing w:before="0" w:beforeAutospacing="0" w:after="0" w:afterAutospacing="0" w:line="560" w:lineRule="exact"/>
        <w:ind w:firstLine="643" w:firstLineChars="200"/>
        <w:rPr>
          <w:rFonts w:ascii="仿宋" w:hAnsi="仿宋" w:eastAsia="仿宋" w:cs="仿宋"/>
          <w:sz w:val="32"/>
          <w:szCs w:val="32"/>
        </w:rPr>
      </w:pPr>
      <w:r>
        <w:rPr>
          <w:rFonts w:hint="eastAsia" w:eastAsia="仿宋_GB2312"/>
          <w:b/>
          <w:bCs/>
          <w:sz w:val="32"/>
          <w:szCs w:val="32"/>
        </w:rPr>
        <w:t>六、有关建议</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无</w:t>
      </w:r>
    </w:p>
    <w:p>
      <w:pPr>
        <w:pStyle w:val="2"/>
        <w:widowControl w:val="0"/>
        <w:spacing w:before="0" w:beforeAutospacing="0" w:after="0" w:afterAutospacing="0" w:line="56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七、其他需要说明的问题</w:t>
      </w:r>
    </w:p>
    <w:p>
      <w:pPr>
        <w:pStyle w:val="2"/>
        <w:widowControl w:val="0"/>
        <w:spacing w:before="0" w:beforeAutospacing="0" w:after="0" w:afterAutospacing="0" w:line="560" w:lineRule="exact"/>
        <w:ind w:firstLine="640" w:firstLineChars="200"/>
        <w:rPr>
          <w:rFonts w:ascii="仿宋" w:hAnsi="仿宋" w:eastAsia="仿宋" w:cs="仿宋"/>
          <w:sz w:val="32"/>
          <w:szCs w:val="32"/>
        </w:rPr>
      </w:pPr>
      <w:r>
        <w:rPr>
          <w:rFonts w:hint="eastAsia" w:ascii="仿宋" w:hAnsi="仿宋" w:eastAsia="仿宋" w:cs="仿宋"/>
          <w:sz w:val="32"/>
          <w:szCs w:val="32"/>
        </w:rPr>
        <w:t>无 </w:t>
      </w:r>
    </w:p>
    <w:p>
      <w:pPr>
        <w:spacing w:line="560" w:lineRule="exact"/>
        <w:ind w:left="6720" w:hanging="6720" w:hangingChars="2100"/>
        <w:textAlignment w:val="auto"/>
        <w:rPr>
          <w:rFonts w:ascii="仿宋" w:hAnsi="仿宋" w:eastAsia="仿宋" w:cs="仿宋"/>
          <w:sz w:val="32"/>
          <w:szCs w:val="32"/>
        </w:rPr>
      </w:pPr>
      <w:r>
        <w:rPr>
          <w:rFonts w:hint="eastAsia" w:ascii="仿宋" w:hAnsi="仿宋" w:eastAsia="仿宋" w:cs="仿宋"/>
          <w:sz w:val="32"/>
          <w:szCs w:val="32"/>
        </w:rPr>
        <w:t>                                   波洲镇人民政府</w:t>
      </w:r>
    </w:p>
    <w:p>
      <w:pPr>
        <w:spacing w:line="560" w:lineRule="exact"/>
        <w:textAlignment w:val="auto"/>
        <w:rPr>
          <w:rFonts w:ascii="仿宋" w:hAnsi="仿宋" w:eastAsia="仿宋" w:cs="仿宋"/>
          <w:sz w:val="32"/>
          <w:szCs w:val="32"/>
        </w:rPr>
      </w:pPr>
      <w:r>
        <w:rPr>
          <w:rFonts w:hint="eastAsia" w:ascii="仿宋" w:hAnsi="仿宋" w:eastAsia="仿宋" w:cs="仿宋"/>
          <w:sz w:val="32"/>
          <w:szCs w:val="32"/>
        </w:rPr>
        <w:t xml:space="preserve">                                    2023年5月6日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方正粗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0A41E4F"/>
    <w:multiLevelType w:val="singleLevel"/>
    <w:tmpl w:val="50A41E4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zc0NWYzOTdhODUxMjdlOGY4MzA3M2IyMGNmMjlkOTkifQ=="/>
  </w:docVars>
  <w:rsids>
    <w:rsidRoot w:val="1EB73B9F"/>
    <w:rsid w:val="00077C86"/>
    <w:rsid w:val="00127D82"/>
    <w:rsid w:val="006D6DA8"/>
    <w:rsid w:val="00AF4CA3"/>
    <w:rsid w:val="00C03D64"/>
    <w:rsid w:val="014B350A"/>
    <w:rsid w:val="01F11911"/>
    <w:rsid w:val="02514BD5"/>
    <w:rsid w:val="03102780"/>
    <w:rsid w:val="056802C3"/>
    <w:rsid w:val="06436B51"/>
    <w:rsid w:val="077A6BFF"/>
    <w:rsid w:val="08035CE2"/>
    <w:rsid w:val="08A46C66"/>
    <w:rsid w:val="09550E12"/>
    <w:rsid w:val="098012A8"/>
    <w:rsid w:val="0A5C7C34"/>
    <w:rsid w:val="0CB73804"/>
    <w:rsid w:val="0F910277"/>
    <w:rsid w:val="0FC16FBC"/>
    <w:rsid w:val="13C96B4D"/>
    <w:rsid w:val="13D55223"/>
    <w:rsid w:val="174C39D4"/>
    <w:rsid w:val="185F50BA"/>
    <w:rsid w:val="1867027C"/>
    <w:rsid w:val="19EB255E"/>
    <w:rsid w:val="1C7B2A86"/>
    <w:rsid w:val="1D4346D9"/>
    <w:rsid w:val="1D61458D"/>
    <w:rsid w:val="1EB73B9F"/>
    <w:rsid w:val="210D6A9D"/>
    <w:rsid w:val="211542EF"/>
    <w:rsid w:val="22F95EBF"/>
    <w:rsid w:val="22FE49E7"/>
    <w:rsid w:val="242669EB"/>
    <w:rsid w:val="25E34E2B"/>
    <w:rsid w:val="2CE44306"/>
    <w:rsid w:val="348F48A8"/>
    <w:rsid w:val="37EF72FA"/>
    <w:rsid w:val="38EE621D"/>
    <w:rsid w:val="3B187A98"/>
    <w:rsid w:val="3E5970FF"/>
    <w:rsid w:val="3ED0241A"/>
    <w:rsid w:val="405B49BD"/>
    <w:rsid w:val="42204443"/>
    <w:rsid w:val="433D1759"/>
    <w:rsid w:val="43915F9F"/>
    <w:rsid w:val="43E03725"/>
    <w:rsid w:val="44F90971"/>
    <w:rsid w:val="461000CB"/>
    <w:rsid w:val="4632104A"/>
    <w:rsid w:val="4BE04AFC"/>
    <w:rsid w:val="4CAB1123"/>
    <w:rsid w:val="4CBF6C50"/>
    <w:rsid w:val="4FCF62D7"/>
    <w:rsid w:val="50AF5788"/>
    <w:rsid w:val="50F21186"/>
    <w:rsid w:val="5237274C"/>
    <w:rsid w:val="53153B65"/>
    <w:rsid w:val="54A432C7"/>
    <w:rsid w:val="551D6B3B"/>
    <w:rsid w:val="56E630F8"/>
    <w:rsid w:val="5A666D3A"/>
    <w:rsid w:val="5C512341"/>
    <w:rsid w:val="5C9673BF"/>
    <w:rsid w:val="5C9F54D0"/>
    <w:rsid w:val="5EC223B9"/>
    <w:rsid w:val="5F050CC7"/>
    <w:rsid w:val="5F651BFF"/>
    <w:rsid w:val="60D25ACB"/>
    <w:rsid w:val="62AD4021"/>
    <w:rsid w:val="630A7E2B"/>
    <w:rsid w:val="64020009"/>
    <w:rsid w:val="64F9346E"/>
    <w:rsid w:val="66214814"/>
    <w:rsid w:val="665B650C"/>
    <w:rsid w:val="672D49E7"/>
    <w:rsid w:val="68D54D85"/>
    <w:rsid w:val="699C5C16"/>
    <w:rsid w:val="6CC85BF1"/>
    <w:rsid w:val="6EFF29AF"/>
    <w:rsid w:val="72E61AE4"/>
    <w:rsid w:val="731916F3"/>
    <w:rsid w:val="742F1AA7"/>
    <w:rsid w:val="7638550B"/>
    <w:rsid w:val="7732593F"/>
    <w:rsid w:val="79FA43B3"/>
    <w:rsid w:val="7A940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color="auto" w:fill="F9F2F4"/>
    </w:rPr>
  </w:style>
  <w:style w:type="character" w:styleId="11">
    <w:name w:val="HTML Keyboard"/>
    <w:basedOn w:val="4"/>
    <w:qFormat/>
    <w:uiPriority w:val="0"/>
    <w:rPr>
      <w:rFonts w:hint="default" w:ascii="Consolas" w:hAnsi="Consolas" w:eastAsia="Consolas" w:cs="Consolas"/>
      <w:color w:val="FFFFFF"/>
      <w:sz w:val="21"/>
      <w:szCs w:val="21"/>
      <w:shd w:val="clear" w:color="auto"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1450</Words>
  <Characters>1513</Characters>
  <Lines>11</Lines>
  <Paragraphs>3</Paragraphs>
  <TotalTime>1</TotalTime>
  <ScaleCrop>false</ScaleCrop>
  <LinksUpToDate>false</LinksUpToDate>
  <CharactersWithSpaces>1592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2023-05-05T03:00:00Z</dcterms:created>
  <dc:creator>Administrator</dc:creator>
  <cp:lastModifiedBy>888</cp:lastModifiedBy>
  <dcterms:modified xsi:type="dcterms:W3CDTF">2023-05-25T07:39:19Z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ED7728E3006149359B0EC10FCFFFF52B</vt:lpwstr>
  </property>
</Properties>
</file>