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黑体" w:hAnsi="黑体" w:eastAsia="黑体" w:cs="黑体"/>
          <w:b w:val="0"/>
          <w:bCs/>
          <w:sz w:val="32"/>
          <w:szCs w:val="32"/>
        </w:rPr>
      </w:pPr>
      <w:r>
        <w:rPr>
          <w:rFonts w:hint="eastAsia" w:hAnsi="黑体" w:cs="黑体"/>
          <w:b w:val="0"/>
          <w:bCs/>
          <w:sz w:val="32"/>
          <w:szCs w:val="32"/>
          <w:lang w:val="en-US" w:eastAsia="zh-CN"/>
        </w:rPr>
        <w:t>洞坪学校</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黑体" w:hAnsi="黑体" w:eastAsia="黑体" w:cs="黑体"/>
          <w:b w:val="0"/>
          <w:bCs/>
          <w:sz w:val="32"/>
          <w:szCs w:val="32"/>
        </w:rPr>
        <w:t>年度预算绩效情况的说明</w:t>
      </w:r>
    </w:p>
    <w:p>
      <w:pPr>
        <w:pStyle w:val="4"/>
        <w:keepNext w:val="0"/>
        <w:keepLines w:val="0"/>
        <w:pageBreakBefore w:val="0"/>
        <w:widowControl w:val="0"/>
        <w:numPr>
          <w:ilvl w:val="0"/>
          <w:numId w:val="1"/>
        </w:numPr>
        <w:kinsoku/>
        <w:wordWrap/>
        <w:overflowPunct/>
        <w:topLinePunct w:val="0"/>
        <w:bidi w:val="0"/>
        <w:snapToGrid/>
        <w:spacing w:line="600" w:lineRule="exact"/>
        <w:ind w:firstLine="602" w:firstLineChars="200"/>
        <w:jc w:val="left"/>
        <w:textAlignment w:val="auto"/>
        <w:rPr>
          <w:rFonts w:ascii="仿宋" w:hAnsi="仿宋" w:eastAsia="仿宋"/>
          <w:color w:val="000000"/>
          <w:kern w:val="0"/>
          <w:sz w:val="32"/>
          <w:szCs w:val="32"/>
        </w:rPr>
      </w:pPr>
      <w:r>
        <w:rPr>
          <w:rFonts w:hint="eastAsia" w:ascii="楷体" w:hAnsi="楷体" w:eastAsia="楷体" w:cs="楷体"/>
          <w:b/>
          <w:bCs/>
          <w:sz w:val="30"/>
          <w:szCs w:val="30"/>
        </w:rPr>
        <w:t>部门整体支出绩效情况</w:t>
      </w:r>
    </w:p>
    <w:p>
      <w:pPr>
        <w:pStyle w:val="4"/>
        <w:keepNext w:val="0"/>
        <w:keepLines w:val="0"/>
        <w:pageBreakBefore w:val="0"/>
        <w:widowControl w:val="0"/>
        <w:numPr>
          <w:ilvl w:val="0"/>
          <w:numId w:val="0"/>
        </w:numPr>
        <w:kinsoku/>
        <w:wordWrap/>
        <w:overflowPunct/>
        <w:topLinePunct w:val="0"/>
        <w:bidi w:val="0"/>
        <w:snapToGrid/>
        <w:spacing w:line="600" w:lineRule="exact"/>
        <w:ind w:firstLine="960" w:firstLineChars="300"/>
        <w:jc w:val="left"/>
        <w:textAlignment w:val="auto"/>
        <w:rPr>
          <w:rFonts w:ascii="仿宋" w:hAnsi="仿宋" w:eastAsia="仿宋"/>
          <w:color w:val="000000"/>
          <w:kern w:val="0"/>
          <w:sz w:val="32"/>
          <w:szCs w:val="32"/>
        </w:rPr>
      </w:pPr>
      <w:r>
        <w:rPr>
          <w:rFonts w:ascii="仿宋" w:hAnsi="仿宋" w:eastAsia="仿宋" w:cs="仿宋"/>
          <w:color w:val="000000"/>
          <w:kern w:val="0"/>
          <w:sz w:val="32"/>
          <w:szCs w:val="32"/>
        </w:rPr>
        <w:t>1.</w:t>
      </w:r>
      <w:r>
        <w:rPr>
          <w:rFonts w:hint="eastAsia" w:ascii="仿宋" w:hAnsi="仿宋" w:eastAsia="仿宋" w:cs="仿宋"/>
          <w:color w:val="000000"/>
          <w:kern w:val="0"/>
          <w:sz w:val="32"/>
          <w:szCs w:val="32"/>
        </w:rPr>
        <w:t>收入方面：本年实际收入</w:t>
      </w:r>
      <w:r>
        <w:rPr>
          <w:rFonts w:ascii="仿宋" w:hAnsi="仿宋" w:eastAsia="仿宋" w:cs="仿宋"/>
          <w:color w:val="000000"/>
          <w:kern w:val="0"/>
          <w:sz w:val="32"/>
          <w:szCs w:val="32"/>
        </w:rPr>
        <w:t>936.29</w:t>
      </w:r>
      <w:r>
        <w:rPr>
          <w:rFonts w:hint="eastAsia" w:ascii="仿宋" w:hAnsi="仿宋" w:eastAsia="仿宋" w:cs="仿宋"/>
          <w:color w:val="000000"/>
          <w:kern w:val="0"/>
          <w:sz w:val="32"/>
          <w:szCs w:val="32"/>
        </w:rPr>
        <w:t>万元，比年初预算</w:t>
      </w:r>
      <w:r>
        <w:rPr>
          <w:rFonts w:ascii="仿宋" w:hAnsi="仿宋" w:eastAsia="仿宋" w:cs="仿宋"/>
          <w:color w:val="000000"/>
          <w:kern w:val="0"/>
          <w:sz w:val="32"/>
          <w:szCs w:val="32"/>
        </w:rPr>
        <w:t>677.42</w:t>
      </w:r>
      <w:r>
        <w:rPr>
          <w:rFonts w:hint="eastAsia" w:ascii="仿宋" w:hAnsi="仿宋" w:eastAsia="仿宋" w:cs="仿宋"/>
          <w:color w:val="000000"/>
          <w:kern w:val="0"/>
          <w:sz w:val="32"/>
          <w:szCs w:val="32"/>
        </w:rPr>
        <w:t>万元增加了</w:t>
      </w:r>
      <w:r>
        <w:rPr>
          <w:rFonts w:ascii="仿宋" w:hAnsi="仿宋" w:eastAsia="仿宋" w:cs="仿宋"/>
          <w:color w:val="000000"/>
          <w:kern w:val="0"/>
          <w:sz w:val="32"/>
          <w:szCs w:val="32"/>
        </w:rPr>
        <w:t>258.87</w:t>
      </w:r>
      <w:r>
        <w:rPr>
          <w:rFonts w:hint="eastAsia" w:ascii="仿宋" w:hAnsi="仿宋" w:eastAsia="仿宋" w:cs="仿宋"/>
          <w:color w:val="000000"/>
          <w:kern w:val="0"/>
          <w:sz w:val="32"/>
          <w:szCs w:val="32"/>
        </w:rPr>
        <w:t>万元。收入增多的主要原因是对个人家庭补助</w:t>
      </w:r>
      <w:r>
        <w:rPr>
          <w:rFonts w:ascii="仿宋" w:hAnsi="仿宋" w:eastAsia="仿宋" w:cs="仿宋"/>
          <w:color w:val="000000"/>
          <w:kern w:val="0"/>
          <w:sz w:val="32"/>
          <w:szCs w:val="32"/>
        </w:rPr>
        <w:t>93.99</w:t>
      </w:r>
      <w:r>
        <w:rPr>
          <w:rFonts w:hint="eastAsia" w:ascii="仿宋" w:hAnsi="仿宋" w:eastAsia="仿宋" w:cs="仿宋"/>
          <w:color w:val="000000"/>
          <w:kern w:val="0"/>
          <w:sz w:val="32"/>
          <w:szCs w:val="32"/>
        </w:rPr>
        <w:t>万元</w:t>
      </w:r>
      <w:r>
        <w:rPr>
          <w:rFonts w:ascii="仿宋" w:hAnsi="仿宋" w:eastAsia="仿宋" w:cs="仿宋"/>
          <w:color w:val="000000"/>
          <w:kern w:val="0"/>
          <w:sz w:val="32"/>
          <w:szCs w:val="32"/>
        </w:rPr>
        <w:t>.</w:t>
      </w:r>
    </w:p>
    <w:p>
      <w:pPr>
        <w:spacing w:line="520" w:lineRule="exact"/>
        <w:ind w:firstLine="640" w:firstLineChars="200"/>
        <w:rPr>
          <w:rFonts w:ascii="仿宋" w:hAnsi="仿宋" w:eastAsia="仿宋"/>
          <w:color w:val="000000"/>
          <w:kern w:val="0"/>
          <w:sz w:val="32"/>
          <w:szCs w:val="32"/>
        </w:rPr>
      </w:pPr>
      <w:r>
        <w:rPr>
          <w:rFonts w:ascii="仿宋" w:hAnsi="仿宋" w:eastAsia="仿宋" w:cs="仿宋"/>
          <w:color w:val="000000"/>
          <w:kern w:val="0"/>
          <w:sz w:val="32"/>
          <w:szCs w:val="32"/>
        </w:rPr>
        <w:t>2.</w:t>
      </w:r>
      <w:r>
        <w:rPr>
          <w:rFonts w:hint="eastAsia" w:ascii="仿宋" w:hAnsi="仿宋" w:eastAsia="仿宋" w:cs="仿宋"/>
          <w:color w:val="000000"/>
          <w:kern w:val="0"/>
          <w:sz w:val="32"/>
          <w:szCs w:val="32"/>
        </w:rPr>
        <w:t>支出方面：</w:t>
      </w:r>
      <w:r>
        <w:rPr>
          <w:rFonts w:ascii="仿宋" w:hAnsi="仿宋" w:eastAsia="仿宋" w:cs="仿宋"/>
          <w:color w:val="000000"/>
          <w:kern w:val="0"/>
          <w:sz w:val="32"/>
          <w:szCs w:val="32"/>
        </w:rPr>
        <w:t>2022</w:t>
      </w:r>
      <w:r>
        <w:rPr>
          <w:rFonts w:hint="eastAsia" w:ascii="仿宋" w:hAnsi="仿宋" w:eastAsia="仿宋" w:cs="仿宋"/>
          <w:color w:val="000000"/>
          <w:kern w:val="0"/>
          <w:sz w:val="32"/>
          <w:szCs w:val="32"/>
        </w:rPr>
        <w:t>年支出总数为</w:t>
      </w:r>
      <w:r>
        <w:rPr>
          <w:rFonts w:ascii="仿宋" w:hAnsi="仿宋" w:eastAsia="仿宋" w:cs="仿宋"/>
          <w:color w:val="000000"/>
          <w:kern w:val="0"/>
          <w:sz w:val="32"/>
          <w:szCs w:val="32"/>
        </w:rPr>
        <w:t>1003.54</w:t>
      </w:r>
      <w:r>
        <w:rPr>
          <w:rFonts w:hint="eastAsia" w:ascii="仿宋" w:hAnsi="仿宋" w:eastAsia="仿宋" w:cs="仿宋"/>
          <w:color w:val="000000"/>
          <w:kern w:val="0"/>
          <w:sz w:val="32"/>
          <w:szCs w:val="32"/>
        </w:rPr>
        <w:t>万元，按经济科目划分，其中工资福利支出</w:t>
      </w:r>
      <w:r>
        <w:rPr>
          <w:rFonts w:ascii="仿宋" w:hAnsi="仿宋" w:eastAsia="仿宋" w:cs="仿宋"/>
          <w:color w:val="000000"/>
          <w:kern w:val="0"/>
          <w:sz w:val="32"/>
          <w:szCs w:val="32"/>
        </w:rPr>
        <w:t>721.37</w:t>
      </w:r>
      <w:r>
        <w:rPr>
          <w:rFonts w:hint="eastAsia" w:ascii="仿宋" w:hAnsi="仿宋" w:eastAsia="仿宋" w:cs="仿宋"/>
          <w:color w:val="000000"/>
          <w:kern w:val="0"/>
          <w:sz w:val="32"/>
          <w:szCs w:val="32"/>
        </w:rPr>
        <w:t>万元，占全年支出的</w:t>
      </w:r>
      <w:r>
        <w:rPr>
          <w:rFonts w:ascii="仿宋" w:hAnsi="仿宋" w:eastAsia="仿宋" w:cs="仿宋"/>
          <w:kern w:val="0"/>
          <w:sz w:val="32"/>
          <w:szCs w:val="32"/>
        </w:rPr>
        <w:t>71.89%</w:t>
      </w:r>
      <w:r>
        <w:rPr>
          <w:rFonts w:hint="eastAsia" w:ascii="仿宋" w:hAnsi="仿宋" w:eastAsia="仿宋" w:cs="仿宋"/>
          <w:kern w:val="0"/>
          <w:sz w:val="32"/>
          <w:szCs w:val="32"/>
        </w:rPr>
        <w:t>，对个人和家庭的补助</w:t>
      </w:r>
      <w:r>
        <w:rPr>
          <w:rFonts w:ascii="仿宋" w:hAnsi="仿宋" w:eastAsia="仿宋" w:cs="仿宋"/>
          <w:kern w:val="0"/>
          <w:sz w:val="32"/>
          <w:szCs w:val="32"/>
        </w:rPr>
        <w:t>132.18</w:t>
      </w:r>
      <w:r>
        <w:rPr>
          <w:rFonts w:hint="eastAsia" w:ascii="仿宋" w:hAnsi="仿宋" w:eastAsia="仿宋" w:cs="仿宋"/>
          <w:kern w:val="0"/>
          <w:sz w:val="32"/>
          <w:szCs w:val="32"/>
        </w:rPr>
        <w:t>万元，占全年支出的</w:t>
      </w:r>
      <w:r>
        <w:rPr>
          <w:rFonts w:ascii="仿宋" w:hAnsi="仿宋" w:eastAsia="仿宋" w:cs="仿宋"/>
          <w:kern w:val="0"/>
          <w:sz w:val="32"/>
          <w:szCs w:val="32"/>
        </w:rPr>
        <w:t>13.16%</w:t>
      </w:r>
      <w:r>
        <w:rPr>
          <w:rFonts w:hint="eastAsia" w:ascii="仿宋" w:hAnsi="仿宋" w:eastAsia="仿宋" w:cs="仿宋"/>
          <w:kern w:val="0"/>
          <w:sz w:val="32"/>
          <w:szCs w:val="32"/>
        </w:rPr>
        <w:t>，商品服务支出</w:t>
      </w:r>
      <w:r>
        <w:rPr>
          <w:rFonts w:ascii="仿宋" w:hAnsi="仿宋" w:eastAsia="仿宋" w:cs="仿宋"/>
          <w:kern w:val="0"/>
          <w:sz w:val="32"/>
          <w:szCs w:val="32"/>
        </w:rPr>
        <w:t>135.5</w:t>
      </w:r>
      <w:r>
        <w:rPr>
          <w:rFonts w:hint="eastAsia" w:ascii="仿宋" w:hAnsi="仿宋" w:eastAsia="仿宋" w:cs="仿宋"/>
          <w:kern w:val="0"/>
          <w:sz w:val="32"/>
          <w:szCs w:val="32"/>
        </w:rPr>
        <w:t>万元，占全年支出的</w:t>
      </w:r>
      <w:r>
        <w:rPr>
          <w:rFonts w:ascii="仿宋" w:hAnsi="仿宋" w:eastAsia="仿宋" w:cs="仿宋"/>
          <w:kern w:val="0"/>
          <w:sz w:val="32"/>
          <w:szCs w:val="32"/>
        </w:rPr>
        <w:t>13.50%</w:t>
      </w:r>
      <w:r>
        <w:rPr>
          <w:rFonts w:hint="eastAsia" w:ascii="仿宋" w:hAnsi="仿宋" w:eastAsia="仿宋" w:cs="仿宋"/>
          <w:kern w:val="0"/>
          <w:sz w:val="32"/>
          <w:szCs w:val="32"/>
        </w:rPr>
        <w:t>，资本性支出</w:t>
      </w:r>
      <w:r>
        <w:rPr>
          <w:rFonts w:ascii="仿宋" w:hAnsi="仿宋" w:eastAsia="仿宋" w:cs="仿宋"/>
          <w:kern w:val="0"/>
          <w:sz w:val="32"/>
          <w:szCs w:val="32"/>
        </w:rPr>
        <w:t>14.5</w:t>
      </w:r>
      <w:r>
        <w:rPr>
          <w:rFonts w:hint="eastAsia" w:ascii="仿宋" w:hAnsi="仿宋" w:eastAsia="仿宋" w:cs="仿宋"/>
          <w:kern w:val="0"/>
          <w:sz w:val="32"/>
          <w:szCs w:val="32"/>
        </w:rPr>
        <w:t>万元，占全年支出的</w:t>
      </w:r>
      <w:r>
        <w:rPr>
          <w:rFonts w:ascii="仿宋" w:hAnsi="仿宋" w:eastAsia="仿宋" w:cs="仿宋"/>
          <w:kern w:val="0"/>
          <w:sz w:val="32"/>
          <w:szCs w:val="32"/>
        </w:rPr>
        <w:t>1.55%</w:t>
      </w:r>
      <w:r>
        <w:rPr>
          <w:rFonts w:hint="eastAsia" w:ascii="仿宋" w:hAnsi="仿宋" w:eastAsia="仿宋" w:cs="仿宋"/>
          <w:kern w:val="0"/>
          <w:sz w:val="32"/>
          <w:szCs w:val="32"/>
        </w:rPr>
        <w:t>。与上年度相比，</w:t>
      </w:r>
      <w:r>
        <w:rPr>
          <w:rFonts w:ascii="仿宋" w:hAnsi="仿宋" w:eastAsia="仿宋" w:cs="仿宋"/>
          <w:kern w:val="0"/>
          <w:sz w:val="32"/>
          <w:szCs w:val="32"/>
        </w:rPr>
        <w:t>2022</w:t>
      </w:r>
      <w:r>
        <w:rPr>
          <w:rFonts w:hint="eastAsia" w:ascii="仿宋" w:hAnsi="仿宋" w:eastAsia="仿宋" w:cs="仿宋"/>
          <w:kern w:val="0"/>
          <w:sz w:val="32"/>
          <w:szCs w:val="32"/>
        </w:rPr>
        <w:t>年度我校支出总额由上年</w:t>
      </w:r>
      <w:r>
        <w:rPr>
          <w:rFonts w:ascii="仿宋" w:hAnsi="仿宋" w:eastAsia="仿宋" w:cs="仿宋"/>
          <w:kern w:val="0"/>
          <w:sz w:val="32"/>
          <w:szCs w:val="32"/>
        </w:rPr>
        <w:t>861.49</w:t>
      </w:r>
      <w:r>
        <w:rPr>
          <w:rFonts w:hint="eastAsia" w:ascii="仿宋" w:hAnsi="仿宋" w:eastAsia="仿宋" w:cs="仿宋"/>
          <w:kern w:val="0"/>
          <w:sz w:val="32"/>
          <w:szCs w:val="32"/>
        </w:rPr>
        <w:t>万元增加到</w:t>
      </w:r>
      <w:r>
        <w:rPr>
          <w:rFonts w:ascii="仿宋" w:hAnsi="仿宋" w:eastAsia="仿宋" w:cs="仿宋"/>
          <w:color w:val="000000"/>
          <w:kern w:val="0"/>
          <w:sz w:val="32"/>
          <w:szCs w:val="32"/>
        </w:rPr>
        <w:t>1003.54</w:t>
      </w:r>
      <w:r>
        <w:rPr>
          <w:rFonts w:hint="eastAsia" w:ascii="仿宋" w:hAnsi="仿宋" w:eastAsia="仿宋" w:cs="仿宋"/>
          <w:kern w:val="0"/>
          <w:sz w:val="32"/>
          <w:szCs w:val="32"/>
        </w:rPr>
        <w:t>万元，升高了</w:t>
      </w:r>
      <w:r>
        <w:rPr>
          <w:rFonts w:ascii="仿宋" w:hAnsi="仿宋" w:eastAsia="仿宋" w:cs="仿宋"/>
          <w:kern w:val="0"/>
          <w:sz w:val="32"/>
          <w:szCs w:val="32"/>
        </w:rPr>
        <w:t>16.49%</w:t>
      </w:r>
      <w:r>
        <w:rPr>
          <w:rFonts w:hint="eastAsia" w:ascii="仿宋" w:hAnsi="仿宋" w:eastAsia="仿宋" w:cs="仿宋"/>
          <w:kern w:val="0"/>
          <w:sz w:val="32"/>
          <w:szCs w:val="32"/>
        </w:rPr>
        <w:t>，主要原</w:t>
      </w:r>
      <w:r>
        <w:rPr>
          <w:rFonts w:hint="eastAsia" w:ascii="仿宋" w:hAnsi="仿宋" w:eastAsia="仿宋" w:cs="仿宋"/>
          <w:color w:val="000000"/>
          <w:kern w:val="0"/>
          <w:sz w:val="32"/>
          <w:szCs w:val="32"/>
        </w:rPr>
        <w:t>因是</w:t>
      </w:r>
      <w:r>
        <w:rPr>
          <w:rFonts w:hint="eastAsia" w:ascii="仿宋" w:hAnsi="仿宋" w:eastAsia="仿宋" w:cs="仿宋"/>
          <w:kern w:val="0"/>
          <w:sz w:val="32"/>
          <w:szCs w:val="32"/>
        </w:rPr>
        <w:t>对个人和家庭的补助</w:t>
      </w:r>
      <w:r>
        <w:rPr>
          <w:rFonts w:hint="eastAsia" w:ascii="仿宋" w:hAnsi="仿宋" w:eastAsia="仿宋" w:cs="仿宋"/>
          <w:color w:val="000000"/>
          <w:kern w:val="0"/>
          <w:sz w:val="32"/>
          <w:szCs w:val="32"/>
        </w:rPr>
        <w:t>增加。如多拔付</w:t>
      </w:r>
      <w:r>
        <w:rPr>
          <w:rFonts w:hint="eastAsia" w:ascii="仿宋" w:hAnsi="仿宋" w:eastAsia="仿宋" w:cs="仿宋"/>
          <w:kern w:val="0"/>
          <w:sz w:val="32"/>
          <w:szCs w:val="32"/>
        </w:rPr>
        <w:t>对个人和家庭的补助</w:t>
      </w:r>
      <w:r>
        <w:rPr>
          <w:rFonts w:ascii="仿宋" w:hAnsi="仿宋" w:eastAsia="仿宋" w:cs="仿宋"/>
          <w:kern w:val="0"/>
          <w:sz w:val="32"/>
          <w:szCs w:val="32"/>
        </w:rPr>
        <w:t>93.99</w:t>
      </w:r>
      <w:r>
        <w:rPr>
          <w:rFonts w:hint="eastAsia" w:ascii="仿宋" w:hAnsi="仿宋" w:eastAsia="仿宋" w:cs="仿宋"/>
          <w:color w:val="000000"/>
          <w:kern w:val="0"/>
          <w:sz w:val="32"/>
          <w:szCs w:val="32"/>
        </w:rPr>
        <w:t>万元。</w:t>
      </w:r>
    </w:p>
    <w:p>
      <w:pPr>
        <w:widowControl/>
        <w:spacing w:line="520" w:lineRule="exact"/>
        <w:ind w:firstLine="630" w:firstLineChars="196"/>
        <w:jc w:val="left"/>
        <w:rPr>
          <w:rFonts w:ascii="仿宋" w:hAnsi="仿宋" w:eastAsia="仿宋"/>
          <w:bCs/>
          <w:sz w:val="32"/>
          <w:szCs w:val="32"/>
        </w:rPr>
      </w:pPr>
      <w:r>
        <w:rPr>
          <w:rFonts w:ascii="仿宋" w:hAnsi="仿宋" w:eastAsia="仿宋" w:cs="仿宋"/>
          <w:b/>
          <w:bCs/>
          <w:sz w:val="32"/>
          <w:szCs w:val="32"/>
        </w:rPr>
        <w:t>3.</w:t>
      </w:r>
      <w:r>
        <w:rPr>
          <w:rFonts w:hint="eastAsia" w:ascii="仿宋" w:hAnsi="仿宋" w:eastAsia="仿宋" w:cs="仿宋"/>
          <w:bCs/>
          <w:sz w:val="32"/>
          <w:szCs w:val="32"/>
        </w:rPr>
        <w:t>部门整体支出绩效状况</w:t>
      </w:r>
    </w:p>
    <w:p>
      <w:pPr>
        <w:spacing w:line="580" w:lineRule="exact"/>
        <w:ind w:firstLine="640" w:firstLineChars="200"/>
        <w:rPr>
          <w:rFonts w:ascii="楷体_GB2312" w:eastAsia="楷体_GB2312"/>
          <w:bCs/>
          <w:color w:val="000000"/>
          <w:sz w:val="32"/>
          <w:szCs w:val="32"/>
        </w:rPr>
      </w:pPr>
      <w:r>
        <w:rPr>
          <w:rFonts w:hint="eastAsia" w:ascii="仿宋" w:hAnsi="仿宋" w:eastAsia="仿宋" w:cs="仿宋"/>
          <w:bCs/>
          <w:sz w:val="32"/>
          <w:szCs w:val="32"/>
        </w:rPr>
        <w:t>以学生为本，开展适合不同年级的德育活动，提升学生的素质</w:t>
      </w:r>
    </w:p>
    <w:p>
      <w:pPr>
        <w:spacing w:line="520" w:lineRule="exact"/>
        <w:ind w:firstLine="640"/>
        <w:rPr>
          <w:rFonts w:ascii="仿宋" w:hAnsi="仿宋" w:eastAsia="仿宋"/>
          <w:kern w:val="0"/>
          <w:sz w:val="32"/>
          <w:szCs w:val="32"/>
        </w:rPr>
      </w:pPr>
      <w:r>
        <w:rPr>
          <w:rFonts w:ascii="仿宋" w:hAnsi="仿宋" w:eastAsia="仿宋" w:cs="仿宋"/>
          <w:kern w:val="0"/>
          <w:sz w:val="32"/>
          <w:szCs w:val="32"/>
        </w:rPr>
        <w:t>1</w:t>
      </w:r>
      <w:r>
        <w:rPr>
          <w:rFonts w:hint="eastAsia" w:ascii="仿宋" w:hAnsi="仿宋" w:eastAsia="仿宋" w:cs="仿宋"/>
          <w:kern w:val="0"/>
          <w:sz w:val="32"/>
          <w:szCs w:val="32"/>
        </w:rPr>
        <w:t>、培养学生养成教育，形成文明礼仪行为习惯</w:t>
      </w:r>
    </w:p>
    <w:p>
      <w:pPr>
        <w:spacing w:line="520" w:lineRule="exact"/>
        <w:ind w:firstLine="640"/>
        <w:rPr>
          <w:rFonts w:ascii="仿宋" w:hAnsi="仿宋" w:eastAsia="仿宋"/>
          <w:kern w:val="0"/>
          <w:sz w:val="32"/>
          <w:szCs w:val="32"/>
        </w:rPr>
      </w:pPr>
      <w:r>
        <w:rPr>
          <w:rFonts w:hint="eastAsia" w:ascii="仿宋" w:hAnsi="仿宋" w:eastAsia="仿宋" w:cs="仿宋"/>
          <w:kern w:val="0"/>
          <w:sz w:val="32"/>
          <w:szCs w:val="32"/>
        </w:rPr>
        <w:t>围绕学校的工作目标，德育处始终坚持把学生行为、学习习惯的养成作为管理的中心工作，继续坚持学生养成教育。众所周知，从小就开始并加强文明礼仪教育，是培养一个健全人的最基本的要求。本学期我校一直都把培养文明礼仪行为习惯作为学校德育工作的重要内容之一。为了进一步加强行为规范教育，促进学生行为规范的内化，在言行上规范示导学生，收效明显。通过不懈的努力，学生的良好日常行为习惯和良好的思想品德得以培养和养成。坚持抓卫生、纪律、两操、礼貌、爱护公物等内容的评比，每周公布各班得分情况，增强了学生的竞争意识同时也规范了学生的行为，为创建和谐校园打下了坚实的基础。</w:t>
      </w:r>
    </w:p>
    <w:p>
      <w:pPr>
        <w:spacing w:line="520" w:lineRule="exact"/>
        <w:ind w:firstLine="640"/>
        <w:rPr>
          <w:rFonts w:ascii="仿宋" w:hAnsi="仿宋" w:eastAsia="仿宋"/>
          <w:kern w:val="0"/>
          <w:sz w:val="32"/>
          <w:szCs w:val="32"/>
        </w:rPr>
      </w:pPr>
      <w:r>
        <w:rPr>
          <w:rFonts w:ascii="仿宋" w:hAnsi="仿宋" w:eastAsia="仿宋" w:cs="仿宋"/>
          <w:kern w:val="0"/>
          <w:sz w:val="32"/>
          <w:szCs w:val="32"/>
        </w:rPr>
        <w:t>2</w:t>
      </w:r>
      <w:r>
        <w:rPr>
          <w:rFonts w:hint="eastAsia" w:ascii="仿宋" w:hAnsi="仿宋" w:eastAsia="仿宋" w:cs="仿宋"/>
          <w:kern w:val="0"/>
          <w:sz w:val="32"/>
          <w:szCs w:val="32"/>
        </w:rPr>
        <w:t>、丰富多彩的德育主题教育活动</w:t>
      </w:r>
    </w:p>
    <w:p>
      <w:pPr>
        <w:spacing w:line="520" w:lineRule="exact"/>
        <w:ind w:firstLine="640"/>
        <w:rPr>
          <w:rFonts w:ascii="仿宋" w:hAnsi="仿宋" w:eastAsia="仿宋"/>
          <w:kern w:val="0"/>
          <w:sz w:val="32"/>
          <w:szCs w:val="32"/>
        </w:rPr>
      </w:pPr>
      <w:r>
        <w:rPr>
          <w:rFonts w:hint="eastAsia" w:ascii="仿宋" w:hAnsi="仿宋" w:eastAsia="仿宋" w:cs="仿宋"/>
          <w:kern w:val="0"/>
          <w:sz w:val="32"/>
          <w:szCs w:val="32"/>
        </w:rPr>
        <w:t>德育主题教育活动：学期一大主题，学月一主题，每周一小主题。学校德育处开展了适合不同年级的德育活动：利用国旗下的演讲、主题班队会，先后开展了以尊师爱校、诚信教育、生命教育、勤俭节约教育、当前形式教育、感恩教育、安全文明校园创建教育、六一”儿童节的“欢乐童年”庆祝活动等主题教育活动。本年周一升旗仪式、两操的规范、等形式多样的德育活动，内容健康，不仅庆祝了孩子们的节日生活，让他们感受到节日的温馨，而且极大地丰富了学生的思想文化内涵，提高了学生的人文知识水平，促进了学生的健康成长。</w:t>
      </w:r>
    </w:p>
    <w:p>
      <w:pPr>
        <w:spacing w:line="520" w:lineRule="exact"/>
        <w:ind w:firstLine="640"/>
        <w:rPr>
          <w:rFonts w:ascii="仿宋" w:hAnsi="仿宋" w:eastAsia="仿宋"/>
          <w:kern w:val="0"/>
          <w:sz w:val="32"/>
          <w:szCs w:val="32"/>
        </w:rPr>
      </w:pPr>
      <w:r>
        <w:rPr>
          <w:rFonts w:ascii="仿宋" w:hAnsi="仿宋" w:eastAsia="仿宋" w:cs="仿宋"/>
          <w:kern w:val="0"/>
          <w:sz w:val="32"/>
          <w:szCs w:val="32"/>
        </w:rPr>
        <w:t>3</w:t>
      </w:r>
      <w:r>
        <w:rPr>
          <w:rFonts w:hint="eastAsia" w:ascii="仿宋" w:hAnsi="仿宋" w:eastAsia="仿宋" w:cs="仿宋"/>
          <w:kern w:val="0"/>
          <w:sz w:val="32"/>
          <w:szCs w:val="32"/>
        </w:rPr>
        <w:t>、做好贫困学生资助工作</w:t>
      </w:r>
    </w:p>
    <w:p>
      <w:pPr>
        <w:spacing w:line="520" w:lineRule="exact"/>
        <w:ind w:firstLine="640" w:firstLineChars="200"/>
        <w:rPr>
          <w:rFonts w:ascii="仿宋" w:hAnsi="仿宋" w:eastAsia="仿宋"/>
          <w:kern w:val="0"/>
          <w:sz w:val="32"/>
          <w:szCs w:val="32"/>
        </w:rPr>
      </w:pPr>
      <w:r>
        <w:rPr>
          <w:rFonts w:hint="eastAsia" w:ascii="仿宋" w:hAnsi="仿宋" w:eastAsia="仿宋" w:cs="仿宋"/>
          <w:kern w:val="0"/>
          <w:sz w:val="32"/>
          <w:szCs w:val="32"/>
        </w:rPr>
        <w:t>学校关工委完成了全校流动儿童和留守儿童调查统计和贫困生的调查摸底、资料上报工作。在今年的贫困生资助工作中，德育处在区贫困学生资助中心的指导下，增强服务意识，对贫困学生逐一落实，贫困学生家长对学校的工作非常满意。</w:t>
      </w:r>
    </w:p>
    <w:p>
      <w:pPr>
        <w:spacing w:line="520" w:lineRule="exact"/>
        <w:ind w:firstLine="640" w:firstLineChars="200"/>
        <w:rPr>
          <w:rFonts w:ascii="仿宋" w:hAnsi="仿宋" w:eastAsia="仿宋"/>
          <w:kern w:val="0"/>
          <w:sz w:val="32"/>
          <w:szCs w:val="32"/>
        </w:rPr>
      </w:pPr>
      <w:r>
        <w:rPr>
          <w:rFonts w:ascii="仿宋" w:hAnsi="仿宋" w:eastAsia="仿宋" w:cs="仿宋"/>
          <w:kern w:val="0"/>
          <w:sz w:val="32"/>
          <w:szCs w:val="32"/>
        </w:rPr>
        <w:t>4</w:t>
      </w:r>
      <w:r>
        <w:rPr>
          <w:rFonts w:hint="eastAsia" w:ascii="仿宋" w:hAnsi="仿宋" w:eastAsia="仿宋" w:cs="仿宋"/>
          <w:kern w:val="0"/>
          <w:sz w:val="32"/>
          <w:szCs w:val="32"/>
        </w:rPr>
        <w:t>、安全工作</w:t>
      </w:r>
    </w:p>
    <w:p>
      <w:pPr>
        <w:spacing w:line="520" w:lineRule="exact"/>
        <w:ind w:firstLine="640"/>
        <w:rPr>
          <w:rFonts w:ascii="仿宋" w:hAnsi="仿宋" w:eastAsia="仿宋"/>
          <w:kern w:val="0"/>
          <w:sz w:val="32"/>
          <w:szCs w:val="32"/>
        </w:rPr>
      </w:pPr>
      <w:r>
        <w:rPr>
          <w:rFonts w:hint="eastAsia" w:ascii="仿宋" w:hAnsi="仿宋" w:eastAsia="仿宋" w:cs="仿宋"/>
          <w:kern w:val="0"/>
          <w:sz w:val="32"/>
          <w:szCs w:val="32"/>
        </w:rPr>
        <w:t>德育处按着上级部门的要求，结合学校实际，在全校范围内进行了“消防安全疏散、预防踩踏事故”的应急演练。德育处还进行了流感防控知识宣传，做好了学校的疾病防控工作。开学初、学期末都与学生、学生家长、车主等分别签订了安全公约，将乘坐非法车辆、防雷电、野浴等不安全的隐患扼杀在萌芽之中。</w:t>
      </w:r>
    </w:p>
    <w:p>
      <w:pPr>
        <w:spacing w:line="520" w:lineRule="exact"/>
        <w:ind w:firstLine="640"/>
        <w:rPr>
          <w:rFonts w:ascii="仿宋" w:hAnsi="仿宋" w:eastAsia="仿宋"/>
          <w:kern w:val="0"/>
          <w:sz w:val="32"/>
          <w:szCs w:val="32"/>
        </w:rPr>
      </w:pPr>
      <w:r>
        <w:rPr>
          <w:rFonts w:ascii="仿宋" w:hAnsi="仿宋" w:eastAsia="仿宋" w:cs="仿宋"/>
          <w:kern w:val="0"/>
          <w:sz w:val="32"/>
          <w:szCs w:val="32"/>
        </w:rPr>
        <w:t>5</w:t>
      </w:r>
      <w:r>
        <w:rPr>
          <w:rFonts w:hint="eastAsia" w:ascii="仿宋" w:hAnsi="仿宋" w:eastAsia="仿宋" w:cs="仿宋"/>
          <w:kern w:val="0"/>
          <w:sz w:val="32"/>
          <w:szCs w:val="32"/>
        </w:rPr>
        <w:t>、德育效果</w:t>
      </w:r>
    </w:p>
    <w:p>
      <w:pPr>
        <w:spacing w:line="520" w:lineRule="exact"/>
        <w:ind w:firstLine="640"/>
        <w:rPr>
          <w:rFonts w:ascii="仿宋" w:hAnsi="仿宋" w:eastAsia="仿宋"/>
          <w:kern w:val="0"/>
          <w:sz w:val="32"/>
          <w:szCs w:val="32"/>
        </w:rPr>
      </w:pPr>
      <w:r>
        <w:rPr>
          <w:rFonts w:hint="eastAsia" w:ascii="仿宋" w:hAnsi="仿宋" w:eastAsia="仿宋" w:cs="仿宋"/>
          <w:kern w:val="0"/>
          <w:sz w:val="32"/>
          <w:szCs w:val="32"/>
        </w:rPr>
        <w:t>在大家共同努力下，学校学生的养成教育方面已经取得了可观的成效，德育教育效果凸显，多次的得到上级领导的认可和好评。</w:t>
      </w:r>
    </w:p>
    <w:p>
      <w:pPr>
        <w:spacing w:line="580" w:lineRule="exact"/>
        <w:ind w:firstLine="640" w:firstLineChars="200"/>
        <w:rPr>
          <w:rFonts w:ascii="楷体_GB2312" w:eastAsia="楷体_GB2312"/>
          <w:bCs/>
          <w:color w:val="000000"/>
          <w:sz w:val="32"/>
          <w:szCs w:val="32"/>
        </w:rPr>
      </w:pPr>
      <w:r>
        <w:rPr>
          <w:rFonts w:hint="eastAsia" w:ascii="仿宋" w:hAnsi="仿宋" w:eastAsia="仿宋" w:cs="仿宋"/>
          <w:bCs/>
          <w:sz w:val="32"/>
          <w:szCs w:val="32"/>
        </w:rPr>
        <w:t>以校本教研为载体，加强常规教学管理，促进教学质量稳步提高</w:t>
      </w:r>
    </w:p>
    <w:p>
      <w:pPr>
        <w:spacing w:line="520" w:lineRule="exact"/>
        <w:ind w:firstLine="640"/>
        <w:rPr>
          <w:rFonts w:ascii="仿宋" w:hAnsi="仿宋" w:eastAsia="仿宋"/>
          <w:kern w:val="0"/>
          <w:sz w:val="32"/>
          <w:szCs w:val="32"/>
        </w:rPr>
      </w:pPr>
      <w:r>
        <w:rPr>
          <w:rFonts w:hint="eastAsia" w:ascii="仿宋" w:hAnsi="仿宋" w:eastAsia="仿宋" w:cs="仿宋"/>
          <w:kern w:val="0"/>
          <w:sz w:val="32"/>
          <w:szCs w:val="32"/>
        </w:rPr>
        <w:t>教务处以“校本教研”为载体，认真落实教研教改精神，加强教学管理，深化教学改革。抓好教学流程的管理落实，指导检查常规落实情况，促进教学质量稳步提高。。</w:t>
      </w:r>
    </w:p>
    <w:p>
      <w:pPr>
        <w:spacing w:line="520" w:lineRule="exact"/>
        <w:ind w:firstLine="640"/>
        <w:rPr>
          <w:rFonts w:ascii="仿宋" w:hAnsi="仿宋" w:eastAsia="仿宋"/>
          <w:kern w:val="0"/>
          <w:sz w:val="32"/>
          <w:szCs w:val="32"/>
        </w:rPr>
      </w:pPr>
      <w:r>
        <w:rPr>
          <w:rFonts w:ascii="仿宋" w:hAnsi="仿宋" w:eastAsia="仿宋" w:cs="仿宋"/>
          <w:kern w:val="0"/>
          <w:sz w:val="32"/>
          <w:szCs w:val="32"/>
        </w:rPr>
        <w:t>1</w:t>
      </w:r>
      <w:r>
        <w:rPr>
          <w:rFonts w:hint="eastAsia" w:ascii="仿宋" w:hAnsi="仿宋" w:eastAsia="仿宋" w:cs="仿宋"/>
          <w:kern w:val="0"/>
          <w:sz w:val="32"/>
          <w:szCs w:val="32"/>
        </w:rPr>
        <w:t>、严格执行教学计划，开全学科，开足学时，无随意删减学科和课时</w:t>
      </w:r>
      <w:r>
        <w:rPr>
          <w:rFonts w:ascii="仿宋" w:hAnsi="仿宋" w:eastAsia="仿宋" w:cs="仿宋"/>
          <w:kern w:val="0"/>
          <w:sz w:val="32"/>
          <w:szCs w:val="32"/>
        </w:rPr>
        <w:t>,</w:t>
      </w:r>
      <w:r>
        <w:rPr>
          <w:rFonts w:hint="eastAsia" w:ascii="仿宋" w:hAnsi="仿宋" w:eastAsia="仿宋" w:cs="仿宋"/>
          <w:kern w:val="0"/>
          <w:sz w:val="32"/>
          <w:szCs w:val="32"/>
        </w:rPr>
        <w:t>严格按教学进度上课。加强非工具学科的教学管理，采取有效措施进行各学科的质量监测，杜绝领导放弃，教师随意，任意丢课，学生不愿学</w:t>
      </w:r>
      <w:r>
        <w:rPr>
          <w:rFonts w:ascii="仿宋" w:hAnsi="仿宋" w:eastAsia="仿宋" w:cs="仿宋"/>
          <w:kern w:val="0"/>
          <w:sz w:val="32"/>
          <w:szCs w:val="32"/>
        </w:rPr>
        <w:t>,</w:t>
      </w:r>
      <w:r>
        <w:rPr>
          <w:rFonts w:hint="eastAsia" w:ascii="仿宋" w:hAnsi="仿宋" w:eastAsia="仿宋" w:cs="仿宋"/>
          <w:kern w:val="0"/>
          <w:sz w:val="32"/>
          <w:szCs w:val="32"/>
        </w:rPr>
        <w:t>课堂松散的现象。</w:t>
      </w:r>
    </w:p>
    <w:p>
      <w:pPr>
        <w:spacing w:line="520" w:lineRule="exact"/>
        <w:ind w:firstLine="640"/>
        <w:rPr>
          <w:rFonts w:ascii="仿宋" w:hAnsi="仿宋" w:eastAsia="仿宋"/>
          <w:kern w:val="0"/>
          <w:sz w:val="32"/>
          <w:szCs w:val="32"/>
        </w:rPr>
      </w:pPr>
      <w:r>
        <w:rPr>
          <w:rFonts w:hint="eastAsia" w:ascii="仿宋" w:hAnsi="仿宋" w:eastAsia="仿宋" w:cs="仿宋"/>
          <w:kern w:val="0"/>
          <w:sz w:val="32"/>
          <w:szCs w:val="32"/>
        </w:rPr>
        <w:t>在今年的工作中，我校明确提出了继续深化学校的课程改革，把课堂还给学生，使课堂充满活力，强调“主动参与、师生互动、逐步生成”的课堂教学模式，坚持“以校为本，以教师为本，回归课堂”的教研模式。</w:t>
      </w:r>
    </w:p>
    <w:p>
      <w:pPr>
        <w:spacing w:line="520" w:lineRule="exact"/>
        <w:ind w:firstLine="640"/>
        <w:rPr>
          <w:rFonts w:ascii="仿宋" w:hAnsi="仿宋" w:eastAsia="仿宋"/>
          <w:kern w:val="0"/>
          <w:sz w:val="32"/>
          <w:szCs w:val="32"/>
        </w:rPr>
      </w:pPr>
      <w:r>
        <w:rPr>
          <w:rFonts w:ascii="仿宋" w:hAnsi="仿宋" w:eastAsia="仿宋" w:cs="仿宋"/>
          <w:kern w:val="0"/>
          <w:sz w:val="32"/>
          <w:szCs w:val="32"/>
        </w:rPr>
        <w:t>2</w:t>
      </w:r>
      <w:r>
        <w:rPr>
          <w:rFonts w:hint="eastAsia" w:ascii="仿宋" w:hAnsi="仿宋" w:eastAsia="仿宋" w:cs="仿宋"/>
          <w:kern w:val="0"/>
          <w:sz w:val="32"/>
          <w:szCs w:val="32"/>
        </w:rPr>
        <w:t>、因年级因学科施教，保证监测质量</w:t>
      </w:r>
    </w:p>
    <w:p>
      <w:pPr>
        <w:spacing w:line="520" w:lineRule="exact"/>
        <w:ind w:firstLine="640"/>
        <w:rPr>
          <w:rFonts w:ascii="仿宋" w:hAnsi="仿宋" w:eastAsia="仿宋"/>
          <w:kern w:val="0"/>
          <w:sz w:val="32"/>
          <w:szCs w:val="32"/>
        </w:rPr>
      </w:pPr>
      <w:r>
        <w:rPr>
          <w:rFonts w:hint="eastAsia" w:ascii="仿宋" w:hAnsi="仿宋" w:eastAsia="仿宋" w:cs="仿宋"/>
          <w:kern w:val="0"/>
          <w:sz w:val="32"/>
          <w:szCs w:val="32"/>
        </w:rPr>
        <w:t>初三年级发挥集体力量，明确备考目标，统一思想、制定周密的复习备考计划，狠抓落实。在常规管理中，月月有主题，周周有重点。在日常教学工作中</w:t>
      </w:r>
      <w:r>
        <w:rPr>
          <w:rFonts w:ascii="仿宋" w:hAnsi="仿宋" w:eastAsia="仿宋" w:cs="仿宋"/>
          <w:kern w:val="0"/>
          <w:sz w:val="32"/>
          <w:szCs w:val="32"/>
        </w:rPr>
        <w:t>,</w:t>
      </w:r>
      <w:r>
        <w:rPr>
          <w:rFonts w:hint="eastAsia" w:ascii="仿宋" w:hAnsi="仿宋" w:eastAsia="仿宋" w:cs="仿宋"/>
          <w:kern w:val="0"/>
          <w:sz w:val="32"/>
          <w:szCs w:val="32"/>
        </w:rPr>
        <w:t>大胆管理、勇于创新。坚持教学常规检查，做到发现问题及时纠正，为规范教学行为发挥了积极作用。坚持抓考风带学风的原则，每一次考试都能做到，考前认真教育学生，考后及时反馈，有针对性地进行成绩分析，使大家明确今后教学的方向。</w:t>
      </w:r>
    </w:p>
    <w:p>
      <w:pPr>
        <w:spacing w:line="520" w:lineRule="exact"/>
        <w:ind w:firstLine="640"/>
        <w:rPr>
          <w:rFonts w:ascii="仿宋" w:hAnsi="仿宋" w:eastAsia="仿宋"/>
          <w:kern w:val="0"/>
          <w:sz w:val="32"/>
          <w:szCs w:val="32"/>
        </w:rPr>
      </w:pPr>
      <w:r>
        <w:rPr>
          <w:rFonts w:hint="eastAsia" w:ascii="仿宋" w:hAnsi="仿宋" w:eastAsia="仿宋" w:cs="仿宋"/>
          <w:kern w:val="0"/>
          <w:sz w:val="32"/>
          <w:szCs w:val="32"/>
        </w:rPr>
        <w:t>非毕业年级，针对学生的特点，狠抓基础知识的夯实。及时召开各种会议，反馈发现的问题，及时调整教学节奏和方向；根据班级的考试成绩进行分析，对学生进行学法指导，重点培养学生学习兴趣，帮助学生尽快养成良好的学习习惯；根据班级各项管理的具体情况，进行状况分析；查找班级管理中存在的问题，及时召开以班级为单位的班科任联席会，班科任联手对班级进行诊断，对症下药，确定班级的近期和远期奋斗目标。在教学检测环节中通过常规检查，检查学生的作业，对有问题的学生进行警示。组织学生基础知识测试、单元测试、学科竞赛、英语课文背诵、期末监测考试等测试，以此调动和促进学生学习的积极性和主动性，为不断提高学校的教育教学质量打下坚实的基础。</w:t>
      </w:r>
    </w:p>
    <w:p>
      <w:pPr>
        <w:spacing w:line="520" w:lineRule="exact"/>
        <w:ind w:firstLine="640"/>
        <w:rPr>
          <w:rFonts w:ascii="仿宋" w:hAnsi="仿宋" w:eastAsia="仿宋"/>
          <w:kern w:val="0"/>
          <w:sz w:val="32"/>
          <w:szCs w:val="32"/>
        </w:rPr>
      </w:pPr>
      <w:r>
        <w:rPr>
          <w:rFonts w:ascii="仿宋" w:hAnsi="仿宋" w:eastAsia="仿宋" w:cs="仿宋"/>
          <w:kern w:val="0"/>
          <w:sz w:val="32"/>
          <w:szCs w:val="32"/>
        </w:rPr>
        <w:t>3</w:t>
      </w:r>
      <w:r>
        <w:rPr>
          <w:rFonts w:hint="eastAsia" w:ascii="仿宋" w:hAnsi="仿宋" w:eastAsia="仿宋" w:cs="仿宋"/>
          <w:kern w:val="0"/>
          <w:sz w:val="32"/>
          <w:szCs w:val="32"/>
        </w:rPr>
        <w:t>、学校体育工作</w:t>
      </w:r>
    </w:p>
    <w:p>
      <w:pPr>
        <w:spacing w:line="520" w:lineRule="exact"/>
        <w:ind w:firstLine="640"/>
        <w:rPr>
          <w:rFonts w:ascii="仿宋" w:hAnsi="仿宋" w:eastAsia="仿宋" w:cs="仿宋"/>
          <w:kern w:val="0"/>
          <w:sz w:val="32"/>
          <w:szCs w:val="32"/>
        </w:rPr>
      </w:pPr>
      <w:r>
        <w:rPr>
          <w:rFonts w:hint="eastAsia" w:ascii="仿宋" w:hAnsi="仿宋" w:eastAsia="仿宋" w:cs="仿宋"/>
          <w:kern w:val="0"/>
          <w:sz w:val="32"/>
          <w:szCs w:val="32"/>
        </w:rPr>
        <w:t>学校体育工作切实贯彻《新课程标准》，不断深化教学内容、教学模式和教学方法的改革。全面推进《学生体质健康标准》的实施工作，圆满完成了初三毕业生体育素质测试工作。深入开展学生体育运动，保证学生每天有一小时的体育活动。</w:t>
      </w:r>
      <w:r>
        <w:rPr>
          <w:rFonts w:ascii="仿宋" w:hAnsi="仿宋" w:eastAsia="仿宋" w:cs="仿宋"/>
          <w:kern w:val="0"/>
          <w:sz w:val="32"/>
          <w:szCs w:val="32"/>
        </w:rPr>
        <w:t xml:space="preserve"> </w:t>
      </w:r>
    </w:p>
    <w:p>
      <w:pPr>
        <w:spacing w:line="520" w:lineRule="exact"/>
        <w:ind w:firstLine="640"/>
        <w:rPr>
          <w:rFonts w:ascii="仿宋" w:hAnsi="仿宋" w:eastAsia="仿宋"/>
          <w:kern w:val="0"/>
          <w:sz w:val="32"/>
          <w:szCs w:val="32"/>
        </w:rPr>
      </w:pPr>
      <w:r>
        <w:rPr>
          <w:rFonts w:ascii="仿宋" w:hAnsi="仿宋" w:eastAsia="仿宋" w:cs="仿宋"/>
          <w:kern w:val="0"/>
          <w:sz w:val="32"/>
          <w:szCs w:val="32"/>
        </w:rPr>
        <w:t>4</w:t>
      </w:r>
      <w:r>
        <w:rPr>
          <w:rFonts w:hint="eastAsia" w:ascii="仿宋" w:hAnsi="仿宋" w:eastAsia="仿宋" w:cs="仿宋"/>
          <w:kern w:val="0"/>
          <w:sz w:val="32"/>
          <w:szCs w:val="32"/>
        </w:rPr>
        <w:t>、教学成绩</w:t>
      </w:r>
    </w:p>
    <w:p>
      <w:pPr>
        <w:spacing w:line="520" w:lineRule="exact"/>
        <w:ind w:firstLine="640"/>
        <w:rPr>
          <w:rFonts w:ascii="仿宋" w:hAnsi="仿宋" w:eastAsia="仿宋"/>
          <w:kern w:val="0"/>
          <w:sz w:val="32"/>
          <w:szCs w:val="32"/>
        </w:rPr>
      </w:pPr>
      <w:r>
        <w:rPr>
          <w:rFonts w:hint="eastAsia" w:ascii="仿宋" w:hAnsi="仿宋" w:eastAsia="仿宋" w:cs="仿宋"/>
          <w:kern w:val="0"/>
          <w:sz w:val="32"/>
          <w:szCs w:val="32"/>
        </w:rPr>
        <w:t>九年级各科考试成绩都处在全县前</w:t>
      </w:r>
      <w:r>
        <w:rPr>
          <w:rFonts w:ascii="仿宋" w:hAnsi="仿宋" w:eastAsia="仿宋" w:cs="仿宋"/>
          <w:kern w:val="0"/>
          <w:sz w:val="32"/>
          <w:szCs w:val="32"/>
        </w:rPr>
        <w:t>10</w:t>
      </w:r>
      <w:r>
        <w:rPr>
          <w:rFonts w:hint="eastAsia" w:ascii="仿宋" w:hAnsi="仿宋" w:eastAsia="仿宋" w:cs="仿宋"/>
          <w:kern w:val="0"/>
          <w:sz w:val="32"/>
          <w:szCs w:val="32"/>
        </w:rPr>
        <w:t>名。在</w:t>
      </w:r>
      <w:r>
        <w:rPr>
          <w:rFonts w:ascii="仿宋" w:hAnsi="仿宋" w:eastAsia="仿宋" w:cs="仿宋"/>
          <w:kern w:val="0"/>
          <w:sz w:val="32"/>
          <w:szCs w:val="32"/>
        </w:rPr>
        <w:t>2022</w:t>
      </w:r>
      <w:r>
        <w:rPr>
          <w:rFonts w:hint="eastAsia" w:ascii="仿宋" w:hAnsi="仿宋" w:eastAsia="仿宋" w:cs="仿宋"/>
          <w:kern w:val="0"/>
          <w:sz w:val="32"/>
          <w:szCs w:val="32"/>
        </w:rPr>
        <w:t>年的初三毕业会考中，多人考上了高中，几十人进入新晃县职业中专学习。得到了家长的极度认可和社会的良好口碑。</w:t>
      </w:r>
    </w:p>
    <w:p>
      <w:pPr>
        <w:spacing w:line="580" w:lineRule="exact"/>
        <w:ind w:firstLine="640" w:firstLineChars="200"/>
        <w:rPr>
          <w:rFonts w:ascii="仿宋" w:hAnsi="仿宋" w:eastAsia="仿宋"/>
          <w:bCs/>
          <w:sz w:val="32"/>
          <w:szCs w:val="32"/>
        </w:rPr>
      </w:pPr>
      <w:bookmarkStart w:id="0" w:name="_GoBack"/>
      <w:bookmarkEnd w:id="0"/>
      <w:r>
        <w:rPr>
          <w:rFonts w:hint="eastAsia" w:ascii="仿宋" w:hAnsi="仿宋" w:eastAsia="仿宋" w:cs="仿宋"/>
          <w:bCs/>
          <w:sz w:val="32"/>
          <w:szCs w:val="32"/>
        </w:rPr>
        <w:t>以师德师风建设为契机，抓好师德建设工作，塑造师德高尚的教师队伍</w:t>
      </w:r>
    </w:p>
    <w:p>
      <w:pPr>
        <w:spacing w:line="520" w:lineRule="exact"/>
        <w:ind w:firstLine="640"/>
        <w:rPr>
          <w:rFonts w:ascii="仿宋" w:hAnsi="仿宋" w:eastAsia="仿宋"/>
          <w:kern w:val="0"/>
          <w:sz w:val="32"/>
          <w:szCs w:val="32"/>
        </w:rPr>
      </w:pPr>
      <w:r>
        <w:rPr>
          <w:rFonts w:ascii="仿宋" w:hAnsi="仿宋" w:eastAsia="仿宋" w:cs="仿宋"/>
          <w:kern w:val="0"/>
          <w:sz w:val="32"/>
          <w:szCs w:val="32"/>
        </w:rPr>
        <w:t>1</w:t>
      </w:r>
      <w:r>
        <w:rPr>
          <w:rFonts w:hint="eastAsia" w:ascii="仿宋" w:hAnsi="仿宋" w:eastAsia="仿宋" w:cs="仿宋"/>
          <w:kern w:val="0"/>
          <w:sz w:val="32"/>
          <w:szCs w:val="32"/>
        </w:rPr>
        <w:t>、师德师风建设</w:t>
      </w:r>
    </w:p>
    <w:p>
      <w:pPr>
        <w:spacing w:line="520" w:lineRule="exact"/>
        <w:ind w:firstLine="640"/>
        <w:rPr>
          <w:rFonts w:ascii="仿宋" w:hAnsi="仿宋" w:eastAsia="仿宋"/>
          <w:kern w:val="0"/>
          <w:sz w:val="32"/>
          <w:szCs w:val="32"/>
        </w:rPr>
      </w:pPr>
      <w:r>
        <w:rPr>
          <w:rFonts w:hint="eastAsia" w:ascii="仿宋" w:hAnsi="仿宋" w:eastAsia="仿宋" w:cs="仿宋"/>
          <w:kern w:val="0"/>
          <w:sz w:val="32"/>
          <w:szCs w:val="32"/>
        </w:rPr>
        <w:t>按照县教育局的要求，我校开展了一年的加强师德建设活动。活动中我校召开了全校教师的动员大会，深入学习了国家相关的法律法规，通过这次活动基本实现了“打造一支队伍、促进两个转变、实现三个提升”的目的。即</w:t>
      </w:r>
      <w:r>
        <w:rPr>
          <w:rFonts w:ascii="仿宋" w:hAnsi="仿宋" w:eastAsia="仿宋" w:cs="仿宋"/>
          <w:kern w:val="0"/>
          <w:sz w:val="32"/>
          <w:szCs w:val="32"/>
        </w:rPr>
        <w:t xml:space="preserve"> </w:t>
      </w:r>
      <w:r>
        <w:rPr>
          <w:rFonts w:hint="eastAsia" w:ascii="仿宋" w:hAnsi="仿宋" w:eastAsia="仿宋" w:cs="仿宋"/>
          <w:kern w:val="0"/>
          <w:sz w:val="32"/>
          <w:szCs w:val="32"/>
        </w:rPr>
        <w:t>“打造一支品德高尚、作风过硬、业务精湛的教师队伍；促进师德师风和行风校风的转变；使教师政治素质和师德素养上有新的提升，对社会、家长、学生的服务上有新的提升，教师形象上有新的提升”。在我们的教师队伍中，虽说一批有经验的老教师已到了无所求的年龄，但她们并未对自己放松要求，仍然认真钻研业务，兢兢业业的上课和备课。另外我校的年轻教师们也不断吸收老教师所长，创造性的开展教育教学工作，他们中的许多人都承担着大量的教学任务，成为学校教学的主要力量，树立良好的榜样形象，我们的每一位教师都不计个人得失，工作热情不减、工作效果不差，为学校无私地奉献着。</w:t>
      </w:r>
    </w:p>
    <w:p>
      <w:pPr>
        <w:spacing w:line="520" w:lineRule="exact"/>
        <w:ind w:firstLine="640"/>
        <w:rPr>
          <w:rFonts w:ascii="仿宋" w:hAnsi="仿宋" w:eastAsia="仿宋"/>
          <w:kern w:val="0"/>
          <w:sz w:val="32"/>
          <w:szCs w:val="32"/>
        </w:rPr>
      </w:pPr>
      <w:r>
        <w:rPr>
          <w:rFonts w:ascii="仿宋" w:hAnsi="仿宋" w:eastAsia="仿宋" w:cs="仿宋"/>
          <w:kern w:val="0"/>
          <w:sz w:val="32"/>
          <w:szCs w:val="32"/>
        </w:rPr>
        <w:t>2</w:t>
      </w:r>
      <w:r>
        <w:rPr>
          <w:rFonts w:hint="eastAsia" w:ascii="仿宋" w:hAnsi="仿宋" w:eastAsia="仿宋" w:cs="仿宋"/>
          <w:kern w:val="0"/>
          <w:sz w:val="32"/>
          <w:szCs w:val="32"/>
        </w:rPr>
        <w:t>、加强教师队伍建设，提高教师的整体素质。</w:t>
      </w:r>
    </w:p>
    <w:p>
      <w:pPr>
        <w:spacing w:line="520" w:lineRule="exact"/>
        <w:ind w:firstLine="640"/>
        <w:rPr>
          <w:rFonts w:ascii="仿宋" w:hAnsi="仿宋" w:eastAsia="仿宋"/>
          <w:kern w:val="0"/>
          <w:sz w:val="32"/>
          <w:szCs w:val="32"/>
        </w:rPr>
      </w:pPr>
      <w:r>
        <w:rPr>
          <w:rFonts w:hint="eastAsia" w:ascii="仿宋" w:hAnsi="仿宋" w:eastAsia="仿宋" w:cs="仿宋"/>
          <w:kern w:val="0"/>
          <w:sz w:val="32"/>
          <w:szCs w:val="32"/>
        </w:rPr>
        <w:t>通过各种形式为教师的提高和发展做好服务工作，为教师的成长搭建平台。鼓励教师参加有利于教师成长的各种培训、辅导、讲座，做到理论与实践相结合。积极组织教师外出听课。发挥骨干教师的示范带头作用，培养发现新典型，采用以老带新互帮互学等活动培养一批新的学科骨干教师。</w:t>
      </w:r>
    </w:p>
    <w:p>
      <w:pPr>
        <w:pStyle w:val="4"/>
        <w:keepNext w:val="0"/>
        <w:keepLines w:val="0"/>
        <w:pageBreakBefore w:val="0"/>
        <w:widowControl w:val="0"/>
        <w:numPr>
          <w:ilvl w:val="0"/>
          <w:numId w:val="0"/>
        </w:numPr>
        <w:kinsoku/>
        <w:wordWrap/>
        <w:overflowPunct/>
        <w:topLinePunct w:val="0"/>
        <w:bidi w:val="0"/>
        <w:snapToGrid/>
        <w:spacing w:line="600" w:lineRule="exact"/>
        <w:jc w:val="left"/>
        <w:textAlignment w:val="auto"/>
        <w:rPr>
          <w:rFonts w:hint="eastAsia" w:ascii="楷体" w:hAnsi="楷体" w:eastAsia="楷体" w:cs="楷体"/>
          <w:b/>
          <w:bCs/>
          <w:sz w:val="30"/>
          <w:szCs w:val="30"/>
        </w:rPr>
      </w:pPr>
      <w:r>
        <w:rPr>
          <w:rFonts w:hint="eastAsia" w:ascii="仿宋" w:hAnsi="仿宋" w:eastAsia="仿宋" w:cs="仿宋"/>
          <w:kern w:val="0"/>
          <w:sz w:val="32"/>
          <w:szCs w:val="32"/>
        </w:rPr>
        <w:t>对班主任队伍的建设，重点做到了坚持召开班主任例会，查找班级管理工作的纰漏和不足，研讨各班教与学的情况，交流各班管理经验，探讨学生的思想动态，总结本周各班成绩及存在的不足。细化、质化对班主任的工作的考核，建立了班主任工作考核档案，组织年轻班主任进行工作汇报，了解情况，为其把脉，有力地促进了青年班主任的成长，不断加强班主任管理和研究，使班主任管理工作量化更客观、区分更明确、等级更合理，充分体现班主任工作效果。初中部面对年部教师队伍年轻化，学苗质量参差不齐的实际，推行</w:t>
      </w:r>
    </w:p>
    <w:p>
      <w:pPr>
        <w:pStyle w:val="4"/>
        <w:keepNext w:val="0"/>
        <w:keepLines w:val="0"/>
        <w:pageBreakBefore w:val="0"/>
        <w:widowControl w:val="0"/>
        <w:numPr>
          <w:ilvl w:val="0"/>
          <w:numId w:val="1"/>
        </w:numPr>
        <w:kinsoku/>
        <w:wordWrap/>
        <w:overflowPunct/>
        <w:topLinePunct w:val="0"/>
        <w:bidi w:val="0"/>
        <w:snapToGrid/>
        <w:spacing w:line="600" w:lineRule="exact"/>
        <w:ind w:left="0" w:leftChars="0" w:firstLine="602" w:firstLineChars="200"/>
        <w:jc w:val="left"/>
        <w:textAlignment w:val="auto"/>
        <w:rPr>
          <w:rFonts w:hint="eastAsia" w:ascii="楷体" w:hAnsi="楷体" w:eastAsia="楷体" w:cs="楷体"/>
          <w:b/>
          <w:bCs/>
          <w:sz w:val="30"/>
          <w:szCs w:val="30"/>
        </w:rPr>
      </w:pPr>
      <w:r>
        <w:rPr>
          <w:rFonts w:hint="eastAsia" w:ascii="楷体" w:hAnsi="楷体" w:eastAsia="楷体" w:cs="楷体"/>
          <w:b/>
          <w:bCs/>
          <w:sz w:val="30"/>
          <w:szCs w:val="30"/>
        </w:rPr>
        <w:t>存在的问题及原因分析</w:t>
      </w:r>
    </w:p>
    <w:p>
      <w:pPr>
        <w:spacing w:line="460" w:lineRule="exact"/>
        <w:ind w:firstLine="627" w:firstLineChars="196"/>
        <w:rPr>
          <w:rFonts w:ascii="仿宋" w:hAnsi="仿宋" w:eastAsia="仿宋"/>
          <w:kern w:val="0"/>
          <w:sz w:val="32"/>
          <w:szCs w:val="32"/>
        </w:rPr>
      </w:pPr>
      <w:r>
        <w:rPr>
          <w:rFonts w:hint="eastAsia" w:ascii="仿宋" w:hAnsi="仿宋" w:eastAsia="仿宋" w:cs="仿宋"/>
          <w:kern w:val="0"/>
          <w:sz w:val="32"/>
          <w:szCs w:val="32"/>
        </w:rPr>
        <w:t>本学期的工作，我们取得了一些成绩，但是也存在一些问题需要我们改正和进一步完善。</w:t>
      </w:r>
    </w:p>
    <w:p>
      <w:pPr>
        <w:spacing w:line="460" w:lineRule="exact"/>
        <w:rPr>
          <w:rFonts w:ascii="仿宋" w:hAnsi="仿宋" w:eastAsia="仿宋"/>
          <w:kern w:val="0"/>
          <w:sz w:val="32"/>
          <w:szCs w:val="32"/>
        </w:rPr>
      </w:pPr>
      <w:r>
        <w:rPr>
          <w:rFonts w:ascii="仿宋" w:hAnsi="仿宋" w:eastAsia="仿宋" w:cs="仿宋"/>
          <w:kern w:val="0"/>
          <w:sz w:val="32"/>
          <w:szCs w:val="32"/>
        </w:rPr>
        <w:t xml:space="preserve">    1</w:t>
      </w:r>
      <w:r>
        <w:rPr>
          <w:rFonts w:hint="eastAsia" w:ascii="仿宋" w:hAnsi="仿宋" w:eastAsia="仿宋" w:cs="仿宋"/>
          <w:kern w:val="0"/>
          <w:sz w:val="32"/>
          <w:szCs w:val="32"/>
        </w:rPr>
        <w:t>、加强队伍建设。在我们的队伍中，还存在着不上进、不和谐的声音；工作时间上精力外移等现象依然存在。这就要求我们必须认真对待并加以改正。</w:t>
      </w:r>
    </w:p>
    <w:p>
      <w:pPr>
        <w:spacing w:line="460" w:lineRule="exact"/>
        <w:rPr>
          <w:rFonts w:ascii="仿宋" w:hAnsi="仿宋" w:eastAsia="仿宋"/>
          <w:kern w:val="0"/>
          <w:sz w:val="32"/>
          <w:szCs w:val="32"/>
        </w:rPr>
      </w:pPr>
      <w:r>
        <w:rPr>
          <w:rFonts w:ascii="仿宋" w:hAnsi="仿宋" w:eastAsia="仿宋" w:cs="仿宋"/>
          <w:kern w:val="0"/>
          <w:sz w:val="32"/>
          <w:szCs w:val="32"/>
        </w:rPr>
        <w:t xml:space="preserve">    2</w:t>
      </w:r>
      <w:r>
        <w:rPr>
          <w:rFonts w:hint="eastAsia" w:ascii="仿宋" w:hAnsi="仿宋" w:eastAsia="仿宋" w:cs="仿宋"/>
          <w:kern w:val="0"/>
          <w:sz w:val="32"/>
          <w:szCs w:val="32"/>
        </w:rPr>
        <w:t>、要加大教师培训力度，营造科研氛围。扎实开展教科研活动，提高教师业务素养。</w:t>
      </w:r>
    </w:p>
    <w:p>
      <w:pPr>
        <w:spacing w:line="460" w:lineRule="exact"/>
        <w:rPr>
          <w:rFonts w:ascii="仿宋" w:hAnsi="仿宋" w:eastAsia="仿宋"/>
          <w:kern w:val="0"/>
          <w:sz w:val="32"/>
          <w:szCs w:val="32"/>
        </w:rPr>
      </w:pPr>
      <w:r>
        <w:rPr>
          <w:rFonts w:ascii="仿宋" w:hAnsi="仿宋" w:eastAsia="仿宋" w:cs="仿宋"/>
          <w:kern w:val="0"/>
          <w:sz w:val="32"/>
          <w:szCs w:val="32"/>
        </w:rPr>
        <w:t xml:space="preserve">    3</w:t>
      </w:r>
      <w:r>
        <w:rPr>
          <w:rFonts w:hint="eastAsia" w:ascii="仿宋" w:hAnsi="仿宋" w:eastAsia="仿宋" w:cs="仿宋"/>
          <w:kern w:val="0"/>
          <w:sz w:val="32"/>
          <w:szCs w:val="32"/>
        </w:rPr>
        <w:t>、要进一步更新教育理念。需要全体教育工作者要不断更新管理理念，探索学生管理工作的新思路和有效方法，提高管理水平。</w:t>
      </w:r>
    </w:p>
    <w:p>
      <w:pPr>
        <w:spacing w:line="460" w:lineRule="exact"/>
        <w:rPr>
          <w:rFonts w:ascii="仿宋" w:hAnsi="仿宋" w:eastAsia="仿宋"/>
          <w:kern w:val="0"/>
          <w:sz w:val="32"/>
          <w:szCs w:val="32"/>
        </w:rPr>
      </w:pPr>
      <w:r>
        <w:rPr>
          <w:rFonts w:ascii="仿宋" w:hAnsi="仿宋" w:eastAsia="仿宋" w:cs="仿宋"/>
          <w:kern w:val="0"/>
          <w:sz w:val="32"/>
          <w:szCs w:val="32"/>
        </w:rPr>
        <w:t xml:space="preserve">    4</w:t>
      </w:r>
      <w:r>
        <w:rPr>
          <w:rFonts w:hint="eastAsia" w:ascii="仿宋" w:hAnsi="仿宋" w:eastAsia="仿宋" w:cs="仿宋"/>
          <w:kern w:val="0"/>
          <w:sz w:val="32"/>
          <w:szCs w:val="32"/>
        </w:rPr>
        <w:t>、加强学校各部门的合作与配合，加强教务、德育的管理职能，增强全局意识和凝聚力，使洞坪学校学校至上而下形成合力。</w:t>
      </w:r>
    </w:p>
    <w:p>
      <w:pPr>
        <w:pStyle w:val="4"/>
        <w:keepNext w:val="0"/>
        <w:keepLines w:val="0"/>
        <w:pageBreakBefore w:val="0"/>
        <w:widowControl w:val="0"/>
        <w:numPr>
          <w:ilvl w:val="0"/>
          <w:numId w:val="0"/>
        </w:numPr>
        <w:kinsoku/>
        <w:wordWrap/>
        <w:overflowPunct/>
        <w:topLinePunct w:val="0"/>
        <w:bidi w:val="0"/>
        <w:snapToGrid/>
        <w:spacing w:line="600" w:lineRule="exact"/>
        <w:ind w:leftChars="200"/>
        <w:jc w:val="left"/>
        <w:textAlignment w:val="auto"/>
        <w:rPr>
          <w:rFonts w:hint="eastAsia" w:ascii="楷体" w:hAnsi="楷体" w:eastAsia="楷体" w:cs="楷体"/>
          <w:b/>
          <w:bCs/>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CAB4DE"/>
    <w:multiLevelType w:val="singleLevel"/>
    <w:tmpl w:val="4DCAB4D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wZDdmNzFhNzNhMTI3MzMzNGUyMzUxOWRiZTI1MTQifQ=="/>
  </w:docVars>
  <w:rsids>
    <w:rsidRoot w:val="00000000"/>
    <w:rsid w:val="16607B8C"/>
    <w:rsid w:val="3F252205"/>
    <w:rsid w:val="4DE14919"/>
    <w:rsid w:val="727342FE"/>
    <w:rsid w:val="7E5F7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lenovo</cp:lastModifiedBy>
  <dcterms:modified xsi:type="dcterms:W3CDTF">2023-11-01T09:26:13Z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21CDD6B548904CD7B5A85D53A7D5C9D4_13</vt:lpwstr>
  </property>
</Properties>
</file>