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lang w:eastAsia="zh-CN"/>
        </w:rPr>
        <w:t>波洲镇</w:t>
      </w:r>
      <w:r>
        <w:rPr>
          <w:rFonts w:hint="default" w:ascii="Times New Roman" w:hAnsi="Times New Roman" w:eastAsia="方正小标宋简体" w:cs="Times New Roman"/>
          <w:color w:val="000000"/>
          <w:sz w:val="44"/>
          <w:szCs w:val="44"/>
        </w:rPr>
        <w:t>2022年“安全生产月”活动</w:t>
      </w:r>
    </w:p>
    <w:p>
      <w:pPr>
        <w:adjustRightInd w:val="0"/>
        <w:snapToGrid w:val="0"/>
        <w:spacing w:line="54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实施方案</w:t>
      </w:r>
    </w:p>
    <w:p>
      <w:pPr>
        <w:adjustRightInd w:val="0"/>
        <w:snapToGrid w:val="0"/>
        <w:spacing w:line="540" w:lineRule="exact"/>
        <w:rPr>
          <w:rFonts w:hint="default" w:ascii="Times New Roman" w:hAnsi="Times New Roman" w:eastAsia="仿宋_GB2312" w:cs="Times New Roman"/>
          <w:color w:val="000000"/>
          <w:sz w:val="32"/>
          <w:szCs w:val="32"/>
        </w:rPr>
      </w:pPr>
      <w:bookmarkStart w:id="0" w:name="_GoBack"/>
      <w:bookmarkEnd w:id="0"/>
    </w:p>
    <w:p>
      <w:pPr>
        <w:adjustRightInd w:val="0"/>
        <w:snapToGrid w:val="0"/>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根据国务院安委办</w:t>
      </w:r>
      <w:r>
        <w:rPr>
          <w:rFonts w:hint="default" w:ascii="Times New Roman" w:hAnsi="Times New Roman" w:eastAsia="仿宋_GB2312" w:cs="Times New Roman"/>
          <w:color w:val="000000"/>
          <w:sz w:val="32"/>
          <w:szCs w:val="32"/>
          <w:lang w:eastAsia="zh-CN"/>
        </w:rPr>
        <w:t>、省安委办、市安委办、县安委办</w:t>
      </w:r>
      <w:r>
        <w:rPr>
          <w:rFonts w:hint="default" w:ascii="Times New Roman" w:hAnsi="Times New Roman" w:eastAsia="仿宋_GB2312" w:cs="Times New Roman"/>
          <w:color w:val="000000"/>
          <w:sz w:val="32"/>
          <w:szCs w:val="32"/>
        </w:rPr>
        <w:t>关于第21个全国“安全生产月”活动部署，聚焦“遵守安全生产法 当好第一责任人”主题，结合我</w:t>
      </w:r>
      <w:r>
        <w:rPr>
          <w:rFonts w:hint="default" w:ascii="Times New Roman" w:hAnsi="Times New Roman" w:eastAsia="仿宋_GB2312" w:cs="Times New Roman"/>
          <w:color w:val="000000"/>
          <w:sz w:val="32"/>
          <w:szCs w:val="32"/>
          <w:lang w:eastAsia="zh-CN"/>
        </w:rPr>
        <w:t>镇</w:t>
      </w:r>
      <w:r>
        <w:rPr>
          <w:rFonts w:hint="default" w:ascii="Times New Roman" w:hAnsi="Times New Roman" w:eastAsia="仿宋_GB2312" w:cs="Times New Roman"/>
          <w:color w:val="000000"/>
          <w:sz w:val="32"/>
          <w:szCs w:val="32"/>
        </w:rPr>
        <w:t>实际，特制定</w:t>
      </w:r>
      <w:r>
        <w:rPr>
          <w:rFonts w:hint="default" w:ascii="Times New Roman" w:hAnsi="Times New Roman" w:eastAsia="仿宋_GB2312" w:cs="Times New Roman"/>
          <w:color w:val="000000"/>
          <w:sz w:val="32"/>
          <w:szCs w:val="32"/>
          <w:lang w:eastAsia="zh-CN"/>
        </w:rPr>
        <w:t>波洲镇</w:t>
      </w:r>
      <w:r>
        <w:rPr>
          <w:rFonts w:hint="default" w:ascii="Times New Roman" w:hAnsi="Times New Roman" w:eastAsia="仿宋_GB2312" w:cs="Times New Roman"/>
          <w:color w:val="000000"/>
          <w:sz w:val="32"/>
          <w:szCs w:val="32"/>
        </w:rPr>
        <w:t>2022年“安全生产月”活动实施方案。</w:t>
      </w:r>
    </w:p>
    <w:p>
      <w:pPr>
        <w:adjustRightInd w:val="0"/>
        <w:snapToGrid w:val="0"/>
        <w:spacing w:line="54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 xml:space="preserve">一、指导思想 </w:t>
      </w:r>
    </w:p>
    <w:p>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坚持以习近平新时代中国特色社会主义思想为指导，深入学习贯彻习近平总书记关于安全生产重要论述和对长沙望城区“4·29”居民自建房倒塌事故重要指示，坚持“人民至上、生命至上、安全第一”的理念，聚焦“遵守安全生产法 当好第一责任人”主题，</w:t>
      </w:r>
      <w:r>
        <w:rPr>
          <w:rFonts w:hint="default" w:ascii="Times New Roman" w:hAnsi="Times New Roman" w:eastAsia="仿宋_GB2312" w:cs="Times New Roman"/>
          <w:sz w:val="32"/>
          <w:szCs w:val="32"/>
        </w:rPr>
        <w:t>深入开展主题突出、形式多样的宣传教育活动，</w:t>
      </w:r>
      <w:r>
        <w:rPr>
          <w:rFonts w:hint="default" w:ascii="Times New Roman" w:hAnsi="Times New Roman" w:eastAsia="仿宋_GB2312" w:cs="Times New Roman"/>
          <w:color w:val="000000"/>
          <w:sz w:val="32"/>
          <w:szCs w:val="32"/>
        </w:rPr>
        <w:t>大力推动</w:t>
      </w:r>
      <w:r>
        <w:rPr>
          <w:rFonts w:hint="default" w:ascii="Times New Roman" w:hAnsi="Times New Roman" w:eastAsia="仿宋_GB2312" w:cs="Times New Roman"/>
          <w:color w:val="000000"/>
          <w:sz w:val="32"/>
          <w:szCs w:val="32"/>
          <w:lang w:eastAsia="zh-CN"/>
        </w:rPr>
        <w:t>落实</w:t>
      </w:r>
      <w:r>
        <w:rPr>
          <w:rFonts w:hint="default" w:ascii="Times New Roman" w:hAnsi="Times New Roman" w:eastAsia="仿宋_GB2312" w:cs="Times New Roman"/>
          <w:color w:val="000000"/>
          <w:sz w:val="32"/>
          <w:szCs w:val="32"/>
        </w:rPr>
        <w:t>习近平总书记关于安全生产重要论述重要指示、新《安全生产法》、安全生产十五条措施，推动全</w:t>
      </w:r>
      <w:r>
        <w:rPr>
          <w:rFonts w:hint="default" w:ascii="Times New Roman" w:hAnsi="Times New Roman" w:eastAsia="仿宋_GB2312" w:cs="Times New Roman"/>
          <w:color w:val="000000"/>
          <w:sz w:val="32"/>
          <w:szCs w:val="32"/>
          <w:lang w:eastAsia="zh-CN"/>
        </w:rPr>
        <w:t>县</w:t>
      </w:r>
      <w:r>
        <w:rPr>
          <w:rFonts w:hint="default" w:ascii="Times New Roman" w:hAnsi="Times New Roman" w:eastAsia="仿宋_GB2312" w:cs="Times New Roman"/>
          <w:color w:val="000000"/>
          <w:sz w:val="32"/>
          <w:szCs w:val="32"/>
        </w:rPr>
        <w:t>上下树牢安全发展理念、压紧压实安全生产责任、提升本质安全水平，</w:t>
      </w:r>
      <w:r>
        <w:rPr>
          <w:rFonts w:hint="default" w:ascii="Times New Roman" w:hAnsi="Times New Roman" w:eastAsia="仿宋_GB2312" w:cs="Times New Roman"/>
          <w:sz w:val="32"/>
          <w:szCs w:val="32"/>
        </w:rPr>
        <w:t>锚定“三坚决两确保”</w:t>
      </w:r>
      <w:r>
        <w:rPr>
          <w:rFonts w:hint="default" w:ascii="Times New Roman" w:hAnsi="Times New Roman" w:eastAsia="仿宋_GB2312" w:cs="Times New Roman"/>
          <w:sz w:val="32"/>
          <w:szCs w:val="32"/>
          <w:lang w:eastAsia="zh-CN"/>
        </w:rPr>
        <w:t>的目标</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以安全稳定的环境迎接党的二十大胜利召开。</w:t>
      </w:r>
    </w:p>
    <w:p>
      <w:pPr>
        <w:adjustRightInd w:val="0"/>
        <w:snapToGrid w:val="0"/>
        <w:spacing w:line="540" w:lineRule="exact"/>
        <w:ind w:firstLine="640" w:firstLineChars="200"/>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二、活动内容</w:t>
      </w:r>
    </w:p>
    <w:p>
      <w:pPr>
        <w:adjustRightInd w:val="0"/>
        <w:snapToGrid w:val="0"/>
        <w:spacing w:line="540" w:lineRule="exact"/>
        <w:ind w:firstLine="643"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b/>
          <w:bCs/>
          <w:color w:val="000000"/>
          <w:sz w:val="32"/>
          <w:szCs w:val="32"/>
        </w:rPr>
        <w:t>（一）</w:t>
      </w:r>
      <w:r>
        <w:rPr>
          <w:rFonts w:hint="default" w:ascii="Times New Roman" w:hAnsi="Times New Roman" w:eastAsia="楷体_GB2312" w:cs="Times New Roman"/>
          <w:b/>
          <w:bCs/>
          <w:color w:val="000000"/>
          <w:sz w:val="32"/>
          <w:szCs w:val="32"/>
          <w:lang w:eastAsia="zh-CN"/>
        </w:rPr>
        <w:t>持续推进习近平总书记关于安全生产重要论述</w:t>
      </w:r>
      <w:r>
        <w:rPr>
          <w:rFonts w:hint="default" w:ascii="Times New Roman" w:hAnsi="Times New Roman" w:eastAsia="楷体_GB2312" w:cs="Times New Roman"/>
          <w:b/>
          <w:bCs/>
          <w:color w:val="000000"/>
          <w:sz w:val="32"/>
          <w:szCs w:val="32"/>
        </w:rPr>
        <w:t>学习贯彻</w:t>
      </w:r>
      <w:r>
        <w:rPr>
          <w:rFonts w:hint="default" w:ascii="Times New Roman" w:hAnsi="Times New Roman" w:eastAsia="楷体_GB2312" w:cs="Times New Roman"/>
          <w:b/>
          <w:bCs/>
          <w:color w:val="000000"/>
          <w:sz w:val="32"/>
          <w:szCs w:val="32"/>
          <w:lang w:eastAsia="zh-CN"/>
        </w:rPr>
        <w:t>，组织观看《生命重于泰山》电视专题片。</w:t>
      </w:r>
      <w:r>
        <w:rPr>
          <w:rFonts w:hint="default" w:ascii="Times New Roman" w:hAnsi="Times New Roman" w:eastAsia="仿宋_GB2312" w:cs="Times New Roman"/>
          <w:b/>
          <w:bCs/>
          <w:color w:val="000000"/>
          <w:sz w:val="32"/>
          <w:szCs w:val="32"/>
        </w:rPr>
        <w:t>一是组织学习研讨。</w:t>
      </w:r>
      <w:r>
        <w:rPr>
          <w:rFonts w:hint="default" w:ascii="Times New Roman" w:hAnsi="Times New Roman" w:eastAsia="仿宋_GB2312" w:cs="Times New Roman"/>
          <w:color w:val="000000"/>
          <w:sz w:val="32"/>
          <w:szCs w:val="32"/>
          <w:lang w:eastAsia="zh-CN"/>
        </w:rPr>
        <w:t>镇、村</w:t>
      </w:r>
      <w:r>
        <w:rPr>
          <w:rFonts w:hint="default" w:ascii="Times New Roman" w:hAnsi="Times New Roman" w:eastAsia="仿宋_GB2312" w:cs="Times New Roman"/>
          <w:color w:val="000000"/>
          <w:sz w:val="32"/>
          <w:szCs w:val="32"/>
        </w:rPr>
        <w:t>6月组织开展一次专题学习研讨，深入领会贯彻习近平总书记关于安全生产重要论述和对长沙望城区“4·29”居民自建房倒塌事故重要指示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b/>
          <w:bCs/>
          <w:color w:val="000000"/>
          <w:sz w:val="32"/>
          <w:szCs w:val="32"/>
          <w:lang w:eastAsia="zh-CN"/>
        </w:rPr>
        <w:t>二是</w:t>
      </w:r>
      <w:r>
        <w:rPr>
          <w:rFonts w:hint="default" w:ascii="Times New Roman" w:hAnsi="Times New Roman" w:eastAsia="仿宋_GB2312" w:cs="Times New Roman"/>
          <w:b/>
          <w:bCs/>
          <w:color w:val="000000"/>
          <w:sz w:val="32"/>
          <w:szCs w:val="32"/>
        </w:rPr>
        <w:t>观看《生命重于泰山》电视专题片</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pacing w:val="-6"/>
          <w:sz w:val="32"/>
          <w:szCs w:val="32"/>
          <w:lang w:eastAsia="zh-CN"/>
        </w:rPr>
        <w:t>镇属各单位</w:t>
      </w:r>
      <w:r>
        <w:rPr>
          <w:rFonts w:hint="default" w:ascii="Times New Roman" w:hAnsi="Times New Roman" w:eastAsia="仿宋_GB2312" w:cs="Times New Roman"/>
          <w:spacing w:val="-11"/>
          <w:sz w:val="32"/>
          <w:szCs w:val="32"/>
          <w:lang w:eastAsia="zh-CN"/>
        </w:rPr>
        <w:t>、</w:t>
      </w:r>
      <w:r>
        <w:rPr>
          <w:rFonts w:hint="default" w:ascii="Times New Roman" w:hAnsi="Times New Roman" w:eastAsia="仿宋_GB2312" w:cs="Times New Roman"/>
          <w:sz w:val="32"/>
          <w:szCs w:val="32"/>
        </w:rPr>
        <w:t>各</w:t>
      </w:r>
      <w:r>
        <w:rPr>
          <w:rFonts w:hint="default" w:ascii="Times New Roman" w:hAnsi="Times New Roman" w:eastAsia="仿宋_GB2312" w:cs="Times New Roman"/>
          <w:spacing w:val="-6"/>
          <w:sz w:val="32"/>
          <w:szCs w:val="32"/>
          <w:lang w:eastAsia="zh-CN"/>
        </w:rPr>
        <w:t>村（社区）、</w:t>
      </w:r>
      <w:r>
        <w:rPr>
          <w:rFonts w:hint="default" w:ascii="Times New Roman" w:hAnsi="Times New Roman" w:eastAsia="仿宋_GB2312" w:cs="Times New Roman"/>
          <w:spacing w:val="-11"/>
          <w:sz w:val="32"/>
          <w:szCs w:val="32"/>
        </w:rPr>
        <w:t>有关企业</w:t>
      </w:r>
      <w:r>
        <w:rPr>
          <w:rFonts w:hint="default" w:ascii="Times New Roman" w:hAnsi="Times New Roman" w:eastAsia="仿宋_GB2312" w:cs="Times New Roman"/>
          <w:color w:val="000000"/>
          <w:sz w:val="32"/>
          <w:szCs w:val="32"/>
          <w:lang w:eastAsia="zh-CN"/>
        </w:rPr>
        <w:t>按要求组织观看</w:t>
      </w:r>
      <w:r>
        <w:rPr>
          <w:rFonts w:hint="default" w:ascii="Times New Roman" w:hAnsi="Times New Roman" w:eastAsia="仿宋_GB2312" w:cs="Times New Roman"/>
          <w:color w:val="000000"/>
          <w:sz w:val="32"/>
          <w:szCs w:val="32"/>
        </w:rPr>
        <w:t>《生命重于泰山》电视专题片</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覆盖镇</w:t>
      </w:r>
      <w:r>
        <w:rPr>
          <w:rFonts w:hint="default" w:ascii="Times New Roman" w:hAnsi="Times New Roman" w:eastAsia="仿宋_GB2312" w:cs="Times New Roman"/>
          <w:color w:val="000000"/>
          <w:sz w:val="32"/>
          <w:szCs w:val="32"/>
          <w:lang w:eastAsia="zh-CN"/>
        </w:rPr>
        <w:t>、村</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社区</w:t>
      </w:r>
      <w:r>
        <w:rPr>
          <w:rFonts w:hint="default" w:ascii="Times New Roman" w:hAnsi="Times New Roman" w:eastAsia="仿宋_GB2312" w:cs="Times New Roman"/>
          <w:color w:val="000000"/>
          <w:sz w:val="32"/>
          <w:szCs w:val="32"/>
        </w:rPr>
        <w:t>）党组织和企事业单位，推动</w:t>
      </w:r>
      <w:r>
        <w:rPr>
          <w:rFonts w:hint="default" w:ascii="Times New Roman" w:hAnsi="Times New Roman" w:eastAsia="仿宋_GB2312" w:cs="Times New Roman"/>
          <w:color w:val="000000"/>
          <w:sz w:val="32"/>
          <w:szCs w:val="32"/>
          <w:lang w:eastAsia="zh-CN"/>
        </w:rPr>
        <w:t>波洲镇领导干部、村两委成员、企事单位负责人</w:t>
      </w:r>
      <w:r>
        <w:rPr>
          <w:rFonts w:hint="default" w:ascii="Times New Roman" w:hAnsi="Times New Roman" w:eastAsia="仿宋_GB2312" w:cs="Times New Roman"/>
          <w:color w:val="000000"/>
          <w:sz w:val="32"/>
          <w:szCs w:val="32"/>
        </w:rPr>
        <w:t>强化“人民至上、生命至上、安全第一”的理念，深刻汲取事故教训，聚焦辖区重点行业、重点领域、重点人群，找准安全生产薄弱环节、问题症结，创新工作举措，压紧压实责任。</w:t>
      </w:r>
      <w:r>
        <w:rPr>
          <w:rFonts w:hint="default" w:ascii="Times New Roman" w:hAnsi="Times New Roman" w:eastAsia="仿宋_GB2312" w:cs="Times New Roman"/>
          <w:color w:val="000000"/>
          <w:sz w:val="32"/>
          <w:szCs w:val="32"/>
          <w:lang w:val="en-US" w:eastAsia="zh-CN"/>
        </w:rPr>
        <w:t xml:space="preserve">  </w:t>
      </w:r>
    </w:p>
    <w:p>
      <w:pPr>
        <w:adjustRightInd w:val="0"/>
        <w:snapToGrid w:val="0"/>
        <w:spacing w:line="540"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rPr>
        <w:t>（</w:t>
      </w:r>
      <w:r>
        <w:rPr>
          <w:rFonts w:hint="default" w:ascii="Times New Roman" w:hAnsi="Times New Roman" w:eastAsia="楷体_GB2312" w:cs="Times New Roman"/>
          <w:b/>
          <w:bCs/>
          <w:color w:val="000000"/>
          <w:sz w:val="32"/>
          <w:szCs w:val="32"/>
          <w:lang w:eastAsia="zh-CN"/>
        </w:rPr>
        <w:t>二</w:t>
      </w:r>
      <w:r>
        <w:rPr>
          <w:rFonts w:hint="default" w:ascii="Times New Roman" w:hAnsi="Times New Roman" w:eastAsia="楷体_GB2312" w:cs="Times New Roman"/>
          <w:b/>
          <w:bCs/>
          <w:color w:val="000000"/>
          <w:sz w:val="32"/>
          <w:szCs w:val="32"/>
        </w:rPr>
        <w:t>）</w:t>
      </w:r>
      <w:r>
        <w:rPr>
          <w:rFonts w:hint="default" w:ascii="Times New Roman" w:hAnsi="Times New Roman" w:eastAsia="楷体_GB2312" w:cs="Times New Roman"/>
          <w:b/>
          <w:bCs/>
          <w:color w:val="000000"/>
          <w:sz w:val="32"/>
          <w:szCs w:val="32"/>
          <w:lang w:eastAsia="zh-CN"/>
        </w:rPr>
        <w:t>积极</w:t>
      </w:r>
      <w:r>
        <w:rPr>
          <w:rFonts w:hint="default" w:ascii="Times New Roman" w:hAnsi="Times New Roman" w:eastAsia="楷体_GB2312" w:cs="Times New Roman"/>
          <w:b/>
          <w:bCs/>
          <w:color w:val="000000"/>
          <w:sz w:val="32"/>
          <w:szCs w:val="32"/>
        </w:rPr>
        <w:t>推动安全生产十五条措施落实。</w:t>
      </w:r>
      <w:r>
        <w:rPr>
          <w:rFonts w:hint="default" w:ascii="Times New Roman" w:hAnsi="Times New Roman" w:eastAsia="仿宋_GB2312" w:cs="Times New Roman"/>
          <w:color w:val="000000"/>
          <w:sz w:val="32"/>
          <w:szCs w:val="32"/>
          <w:lang w:eastAsia="zh-CN"/>
        </w:rPr>
        <w:t>组织专题宣传，</w:t>
      </w:r>
      <w:r>
        <w:rPr>
          <w:rFonts w:hint="default" w:ascii="Times New Roman" w:hAnsi="Times New Roman" w:eastAsia="仿宋_GB2312" w:cs="Times New Roman"/>
          <w:color w:val="000000"/>
          <w:sz w:val="32"/>
          <w:szCs w:val="32"/>
        </w:rPr>
        <w:t>深刻领会安全生产十五条措施的重要意义、突出特点、部署安排、具体要求等，组织开展“安全生产十五条措施</w:t>
      </w:r>
      <w:r>
        <w:rPr>
          <w:rFonts w:hint="default" w:ascii="Times New Roman" w:hAnsi="Times New Roman" w:eastAsia="仿宋_GB2312" w:cs="Times New Roman"/>
          <w:b w:val="0"/>
          <w:bCs w:val="0"/>
          <w:color w:val="000000"/>
          <w:sz w:val="32"/>
          <w:szCs w:val="32"/>
        </w:rPr>
        <w:t>‘三个一’</w:t>
      </w:r>
      <w:r>
        <w:rPr>
          <w:rFonts w:hint="default" w:ascii="Times New Roman" w:hAnsi="Times New Roman" w:eastAsia="仿宋_GB2312" w:cs="Times New Roman"/>
          <w:color w:val="000000"/>
          <w:sz w:val="32"/>
          <w:szCs w:val="32"/>
        </w:rPr>
        <w:t>大宣讲”，即党政“一把手”带头讲安全、推动企业第一责任人专题讲安全、引导一线工作者互动讲安全，同时开展安全生产“公开课”“大家谈”“班组会”等学习活动，突出责任落实、源头治理、督查检查、严格执法、打非治违，推动贯彻落实安全生产十五条措施，全力抓好安全防范工作。</w:t>
      </w:r>
      <w:r>
        <w:rPr>
          <w:rFonts w:hint="default" w:ascii="Times New Roman" w:hAnsi="Times New Roman" w:eastAsia="仿宋_GB2312" w:cs="Times New Roman"/>
          <w:color w:val="000000"/>
          <w:sz w:val="32"/>
          <w:szCs w:val="32"/>
          <w:lang w:eastAsia="zh-CN"/>
        </w:rPr>
        <w:t>运用</w:t>
      </w:r>
      <w:r>
        <w:rPr>
          <w:rFonts w:hint="default" w:ascii="Times New Roman" w:hAnsi="Times New Roman" w:eastAsia="仿宋_GB2312" w:cs="Times New Roman"/>
          <w:color w:val="000000"/>
          <w:sz w:val="32"/>
          <w:szCs w:val="32"/>
        </w:rPr>
        <w:t>主流媒体“网、端、微、屏”深入宣传习近平总书记关于安全生产重要论述重要指示、安全生产十五条措施，持续</w:t>
      </w:r>
      <w:r>
        <w:rPr>
          <w:rFonts w:hint="default" w:ascii="Times New Roman" w:hAnsi="Times New Roman" w:eastAsia="仿宋_GB2312" w:cs="Times New Roman"/>
          <w:color w:val="000000"/>
          <w:sz w:val="32"/>
          <w:szCs w:val="32"/>
          <w:lang w:eastAsia="zh-CN"/>
        </w:rPr>
        <w:t>推送</w:t>
      </w:r>
      <w:r>
        <w:rPr>
          <w:rFonts w:hint="default" w:ascii="Times New Roman" w:hAnsi="Times New Roman" w:eastAsia="仿宋_GB2312" w:cs="Times New Roman"/>
          <w:color w:val="000000"/>
          <w:sz w:val="32"/>
          <w:szCs w:val="32"/>
        </w:rPr>
        <w:t>贯彻落实习近平总书记关于安全生产重要论述重要指示、安全生产十五条措施的举措及取得的成效。</w:t>
      </w:r>
    </w:p>
    <w:p>
      <w:pPr>
        <w:adjustRightInd w:val="0"/>
        <w:snapToGrid w:val="0"/>
        <w:spacing w:line="540"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rPr>
        <w:t>（</w:t>
      </w:r>
      <w:r>
        <w:rPr>
          <w:rFonts w:hint="default" w:ascii="Times New Roman" w:hAnsi="Times New Roman" w:eastAsia="楷体_GB2312" w:cs="Times New Roman"/>
          <w:b/>
          <w:bCs/>
          <w:color w:val="000000"/>
          <w:sz w:val="32"/>
          <w:szCs w:val="32"/>
          <w:lang w:eastAsia="zh-CN"/>
        </w:rPr>
        <w:t>三</w:t>
      </w:r>
      <w:r>
        <w:rPr>
          <w:rFonts w:hint="default" w:ascii="Times New Roman" w:hAnsi="Times New Roman" w:eastAsia="楷体_GB2312" w:cs="Times New Roman"/>
          <w:b/>
          <w:bCs/>
          <w:color w:val="000000"/>
          <w:sz w:val="32"/>
          <w:szCs w:val="32"/>
        </w:rPr>
        <w:t>）</w:t>
      </w:r>
      <w:r>
        <w:rPr>
          <w:rFonts w:hint="default" w:ascii="Times New Roman" w:hAnsi="Times New Roman" w:eastAsia="楷体_GB2312" w:cs="Times New Roman"/>
          <w:b/>
          <w:bCs/>
          <w:color w:val="000000"/>
          <w:sz w:val="32"/>
          <w:szCs w:val="32"/>
          <w:lang w:eastAsia="zh-CN"/>
        </w:rPr>
        <w:t>大力</w:t>
      </w:r>
      <w:r>
        <w:rPr>
          <w:rFonts w:hint="default" w:ascii="Times New Roman" w:hAnsi="Times New Roman" w:eastAsia="楷体_GB2312" w:cs="Times New Roman"/>
          <w:b/>
          <w:bCs/>
          <w:color w:val="000000"/>
          <w:sz w:val="32"/>
          <w:szCs w:val="32"/>
        </w:rPr>
        <w:t>宣传贯彻</w:t>
      </w:r>
      <w:r>
        <w:rPr>
          <w:rFonts w:hint="default" w:ascii="Times New Roman" w:hAnsi="Times New Roman" w:eastAsia="楷体_GB2312" w:cs="Times New Roman"/>
          <w:b/>
          <w:bCs/>
          <w:color w:val="000000"/>
          <w:sz w:val="32"/>
          <w:szCs w:val="32"/>
          <w:lang w:eastAsia="zh-CN"/>
        </w:rPr>
        <w:t>新《</w:t>
      </w:r>
      <w:r>
        <w:rPr>
          <w:rFonts w:hint="default" w:ascii="Times New Roman" w:hAnsi="Times New Roman" w:eastAsia="楷体_GB2312" w:cs="Times New Roman"/>
          <w:b/>
          <w:bCs/>
          <w:color w:val="000000"/>
          <w:sz w:val="32"/>
          <w:szCs w:val="32"/>
        </w:rPr>
        <w:t>安全生产法</w:t>
      </w:r>
      <w:r>
        <w:rPr>
          <w:rFonts w:hint="default" w:ascii="Times New Roman" w:hAnsi="Times New Roman" w:eastAsia="楷体_GB2312" w:cs="Times New Roman"/>
          <w:b/>
          <w:bCs/>
          <w:color w:val="000000"/>
          <w:sz w:val="32"/>
          <w:szCs w:val="32"/>
          <w:lang w:eastAsia="zh-CN"/>
        </w:rPr>
        <w:t>》</w:t>
      </w:r>
      <w:r>
        <w:rPr>
          <w:rFonts w:hint="default" w:ascii="Times New Roman" w:hAnsi="Times New Roman" w:eastAsia="楷体_GB2312" w:cs="Times New Roman"/>
          <w:b/>
          <w:bCs/>
          <w:color w:val="000000"/>
          <w:sz w:val="32"/>
          <w:szCs w:val="32"/>
        </w:rPr>
        <w:t>。</w:t>
      </w:r>
      <w:r>
        <w:rPr>
          <w:rFonts w:hint="default" w:ascii="Times New Roman" w:hAnsi="Times New Roman" w:eastAsia="楷体_GB2312" w:cs="Times New Roman"/>
          <w:b/>
          <w:bCs/>
          <w:color w:val="000000"/>
          <w:sz w:val="32"/>
          <w:szCs w:val="32"/>
          <w:lang w:eastAsia="zh-CN"/>
        </w:rPr>
        <w:t>镇、村两级组织</w:t>
      </w:r>
      <w:r>
        <w:rPr>
          <w:rFonts w:hint="default" w:ascii="Times New Roman" w:hAnsi="Times New Roman" w:eastAsia="仿宋_GB2312" w:cs="Times New Roman"/>
          <w:color w:val="000000"/>
          <w:sz w:val="32"/>
          <w:szCs w:val="32"/>
        </w:rPr>
        <w:t>广泛开展</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安全生产法</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主题宣传活动，督促企业法定代表人、实际控制人、实际负责人自觉把安全放在第一位，贯穿工作全过程各方面，切实担起安全生产“第一责任人”责任，严格履行安全生产法规定的7项职责，带头尊法、学法、守法，主动研判风险、排查隐患。</w:t>
      </w:r>
      <w:r>
        <w:rPr>
          <w:rFonts w:hint="default" w:ascii="Times New Roman" w:hAnsi="Times New Roman" w:eastAsia="仿宋_GB2312" w:cs="Times New Roman"/>
          <w:b/>
          <w:bCs/>
          <w:color w:val="000000"/>
          <w:sz w:val="32"/>
          <w:szCs w:val="32"/>
        </w:rPr>
        <w:t>企业层面：一是</w:t>
      </w:r>
      <w:r>
        <w:rPr>
          <w:rFonts w:hint="default" w:ascii="Times New Roman" w:hAnsi="Times New Roman" w:eastAsia="仿宋_GB2312" w:cs="Times New Roman"/>
          <w:color w:val="000000"/>
          <w:sz w:val="32"/>
          <w:szCs w:val="32"/>
        </w:rPr>
        <w:t>开展“第一责任人”谈责任活动；</w:t>
      </w:r>
      <w:r>
        <w:rPr>
          <w:rFonts w:hint="default" w:ascii="Times New Roman" w:hAnsi="Times New Roman" w:eastAsia="仿宋_GB2312" w:cs="Times New Roman"/>
          <w:b/>
          <w:bCs/>
          <w:color w:val="000000"/>
          <w:sz w:val="32"/>
          <w:szCs w:val="32"/>
          <w:lang w:val="en-US" w:eastAsia="zh-CN"/>
        </w:rPr>
        <w:t>二</w:t>
      </w:r>
      <w:r>
        <w:rPr>
          <w:rFonts w:hint="default" w:ascii="Times New Roman" w:hAnsi="Times New Roman" w:eastAsia="仿宋_GB2312" w:cs="Times New Roman"/>
          <w:b/>
          <w:bCs/>
          <w:color w:val="000000"/>
          <w:sz w:val="32"/>
          <w:szCs w:val="32"/>
        </w:rPr>
        <w:t>是</w:t>
      </w:r>
      <w:r>
        <w:rPr>
          <w:rFonts w:hint="default" w:ascii="Times New Roman" w:hAnsi="Times New Roman" w:eastAsia="仿宋_GB2312" w:cs="Times New Roman"/>
          <w:color w:val="000000"/>
          <w:sz w:val="32"/>
          <w:szCs w:val="32"/>
        </w:rPr>
        <w:t>扎实组织开展一次安全风险隐患排查，建立自查自改清单；</w:t>
      </w:r>
      <w:r>
        <w:rPr>
          <w:rFonts w:hint="default" w:ascii="Times New Roman" w:hAnsi="Times New Roman" w:eastAsia="仿宋_GB2312" w:cs="Times New Roman"/>
          <w:b/>
          <w:bCs/>
          <w:color w:val="000000"/>
          <w:sz w:val="32"/>
          <w:szCs w:val="32"/>
          <w:lang w:val="en-US" w:eastAsia="zh-CN"/>
        </w:rPr>
        <w:t>三</w:t>
      </w:r>
      <w:r>
        <w:rPr>
          <w:rFonts w:hint="default" w:ascii="Times New Roman" w:hAnsi="Times New Roman" w:eastAsia="仿宋_GB2312" w:cs="Times New Roman"/>
          <w:b/>
          <w:bCs/>
          <w:color w:val="000000"/>
          <w:sz w:val="32"/>
          <w:szCs w:val="32"/>
        </w:rPr>
        <w:t>是</w:t>
      </w:r>
      <w:r>
        <w:rPr>
          <w:rFonts w:hint="default" w:ascii="Times New Roman" w:hAnsi="Times New Roman" w:eastAsia="仿宋_GB2312" w:cs="Times New Roman"/>
          <w:color w:val="000000"/>
          <w:sz w:val="32"/>
          <w:szCs w:val="32"/>
        </w:rPr>
        <w:t>认真组织开展一次全员应急救援演练和知识技能培训；</w:t>
      </w:r>
      <w:r>
        <w:rPr>
          <w:rFonts w:hint="default" w:ascii="Times New Roman" w:hAnsi="Times New Roman" w:eastAsia="仿宋_GB2312" w:cs="Times New Roman"/>
          <w:b/>
          <w:bCs/>
          <w:color w:val="000000"/>
          <w:sz w:val="32"/>
          <w:szCs w:val="32"/>
          <w:lang w:val="en-US" w:eastAsia="zh-CN"/>
        </w:rPr>
        <w:t>四</w:t>
      </w:r>
      <w:r>
        <w:rPr>
          <w:rFonts w:hint="default" w:ascii="Times New Roman" w:hAnsi="Times New Roman" w:eastAsia="仿宋_GB2312" w:cs="Times New Roman"/>
          <w:b/>
          <w:bCs/>
          <w:color w:val="000000"/>
          <w:sz w:val="32"/>
          <w:szCs w:val="32"/>
        </w:rPr>
        <w:t>是</w:t>
      </w:r>
      <w:r>
        <w:rPr>
          <w:rFonts w:hint="default" w:ascii="Times New Roman" w:hAnsi="Times New Roman" w:eastAsia="仿宋_GB2312" w:cs="Times New Roman"/>
          <w:color w:val="000000"/>
          <w:sz w:val="32"/>
          <w:szCs w:val="32"/>
        </w:rPr>
        <w:t>积极组织参加“第一责任人安全倡议书”活动，作出履职承诺。</w:t>
      </w:r>
      <w:r>
        <w:rPr>
          <w:rFonts w:hint="default" w:ascii="Times New Roman" w:hAnsi="Times New Roman" w:eastAsia="仿宋_GB2312" w:cs="Times New Roman"/>
          <w:b/>
          <w:bCs/>
          <w:color w:val="000000"/>
          <w:sz w:val="32"/>
          <w:szCs w:val="32"/>
        </w:rPr>
        <w:t>部门层面：一是加强职责宣传。</w:t>
      </w:r>
      <w:r>
        <w:rPr>
          <w:rFonts w:hint="default" w:ascii="Times New Roman" w:hAnsi="Times New Roman" w:eastAsia="仿宋_GB2312" w:cs="Times New Roman"/>
          <w:b w:val="0"/>
          <w:bCs w:val="0"/>
          <w:color w:val="000000"/>
          <w:sz w:val="32"/>
          <w:szCs w:val="32"/>
          <w:lang w:eastAsia="zh-CN"/>
        </w:rPr>
        <w:t>对</w:t>
      </w:r>
      <w:r>
        <w:rPr>
          <w:rFonts w:hint="default" w:ascii="Times New Roman" w:hAnsi="Times New Roman" w:eastAsia="仿宋_GB2312" w:cs="Times New Roman"/>
          <w:color w:val="000000"/>
          <w:sz w:val="32"/>
          <w:szCs w:val="32"/>
        </w:rPr>
        <w:t>各行业领域企业主要负责人</w:t>
      </w:r>
      <w:r>
        <w:rPr>
          <w:rFonts w:hint="default" w:ascii="Times New Roman" w:hAnsi="Times New Roman" w:eastAsia="仿宋_GB2312" w:cs="Times New Roman"/>
          <w:color w:val="000000"/>
          <w:sz w:val="32"/>
          <w:szCs w:val="32"/>
          <w:lang w:val="en-US" w:eastAsia="zh-CN"/>
        </w:rPr>
        <w:t>开展</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安全生产法</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集中解读</w:t>
      </w:r>
      <w:r>
        <w:rPr>
          <w:rFonts w:hint="default" w:ascii="Times New Roman" w:hAnsi="Times New Roman" w:eastAsia="仿宋_GB2312" w:cs="Times New Roman"/>
          <w:color w:val="000000"/>
          <w:sz w:val="32"/>
          <w:szCs w:val="32"/>
        </w:rPr>
        <w:t>，加强对“第一责任人”7项职责宣传，推动全</w:t>
      </w:r>
      <w:r>
        <w:rPr>
          <w:rFonts w:hint="default" w:ascii="Times New Roman" w:hAnsi="Times New Roman" w:eastAsia="仿宋_GB2312" w:cs="Times New Roman"/>
          <w:color w:val="000000"/>
          <w:sz w:val="32"/>
          <w:szCs w:val="32"/>
          <w:lang w:eastAsia="zh-CN"/>
        </w:rPr>
        <w:t>镇</w:t>
      </w:r>
      <w:r>
        <w:rPr>
          <w:rFonts w:hint="default" w:ascii="Times New Roman" w:hAnsi="Times New Roman" w:eastAsia="仿宋_GB2312" w:cs="Times New Roman"/>
          <w:color w:val="000000"/>
          <w:sz w:val="32"/>
          <w:szCs w:val="32"/>
        </w:rPr>
        <w:t>各行业领域企业主要负责人知责明责。</w:t>
      </w:r>
      <w:r>
        <w:rPr>
          <w:rFonts w:hint="default" w:ascii="Times New Roman" w:hAnsi="Times New Roman" w:eastAsia="仿宋_GB2312" w:cs="Times New Roman"/>
          <w:b/>
          <w:bCs/>
          <w:color w:val="000000"/>
          <w:sz w:val="32"/>
          <w:szCs w:val="32"/>
        </w:rPr>
        <w:t>二是组织学考</w:t>
      </w:r>
      <w:r>
        <w:rPr>
          <w:rFonts w:hint="default" w:ascii="Times New Roman" w:hAnsi="Times New Roman" w:eastAsia="仿宋_GB2312" w:cs="Times New Roman"/>
          <w:b/>
          <w:bCs/>
          <w:color w:val="000000"/>
          <w:sz w:val="32"/>
          <w:szCs w:val="32"/>
          <w:lang w:val="en-US" w:eastAsia="zh-CN"/>
        </w:rPr>
        <w:t>竞赛</w:t>
      </w:r>
      <w:r>
        <w:rPr>
          <w:rFonts w:hint="default" w:ascii="Times New Roman" w:hAnsi="Times New Roman" w:eastAsia="仿宋_GB2312" w:cs="Times New Roman"/>
          <w:b/>
          <w:bCs/>
          <w:color w:val="000000"/>
          <w:sz w:val="32"/>
          <w:szCs w:val="32"/>
        </w:rPr>
        <w:t>活动。</w:t>
      </w:r>
      <w:r>
        <w:rPr>
          <w:rFonts w:hint="default" w:ascii="Times New Roman" w:hAnsi="Times New Roman" w:eastAsia="仿宋_GB2312" w:cs="Times New Roman"/>
          <w:color w:val="000000"/>
          <w:sz w:val="32"/>
          <w:szCs w:val="32"/>
        </w:rPr>
        <w:t>各部门紧扣“第一责任人”7项职责，分层级分行业分领域组织企业</w:t>
      </w:r>
      <w:r>
        <w:rPr>
          <w:rFonts w:hint="default" w:ascii="Times New Roman" w:hAnsi="Times New Roman" w:eastAsia="仿宋_GB2312" w:cs="Times New Roman"/>
          <w:color w:val="000000"/>
          <w:sz w:val="32"/>
          <w:szCs w:val="32"/>
          <w:lang w:eastAsia="zh-CN"/>
        </w:rPr>
        <w:t>相关</w:t>
      </w:r>
      <w:r>
        <w:rPr>
          <w:rFonts w:hint="default" w:ascii="Times New Roman" w:hAnsi="Times New Roman" w:eastAsia="仿宋_GB2312" w:cs="Times New Roman"/>
          <w:color w:val="000000"/>
          <w:sz w:val="32"/>
          <w:szCs w:val="32"/>
        </w:rPr>
        <w:t>负责人考试，</w:t>
      </w:r>
      <w:r>
        <w:rPr>
          <w:rFonts w:hint="default" w:ascii="Times New Roman" w:hAnsi="Times New Roman" w:eastAsia="仿宋_GB2312" w:cs="Times New Roman"/>
          <w:color w:val="000000"/>
          <w:sz w:val="32"/>
          <w:szCs w:val="32"/>
          <w:lang w:val="en-US" w:eastAsia="zh-CN"/>
        </w:rPr>
        <w:t>开展学法竞赛，</w:t>
      </w:r>
      <w:r>
        <w:rPr>
          <w:rFonts w:hint="default" w:ascii="Times New Roman" w:hAnsi="Times New Roman" w:eastAsia="仿宋_GB2312" w:cs="Times New Roman"/>
          <w:color w:val="000000"/>
          <w:sz w:val="32"/>
          <w:szCs w:val="32"/>
        </w:rPr>
        <w:t>促其牢记自身职责、抓好安全生产。</w:t>
      </w:r>
      <w:r>
        <w:rPr>
          <w:rFonts w:hint="default" w:ascii="Times New Roman" w:hAnsi="Times New Roman" w:eastAsia="仿宋_GB2312" w:cs="Times New Roman"/>
          <w:b/>
          <w:bCs/>
          <w:color w:val="000000"/>
          <w:sz w:val="32"/>
          <w:szCs w:val="32"/>
        </w:rPr>
        <w:t>三是开展以案释法和以案普法。</w:t>
      </w:r>
      <w:r>
        <w:rPr>
          <w:rFonts w:hint="default" w:ascii="Times New Roman" w:hAnsi="Times New Roman" w:eastAsia="仿宋_GB2312" w:cs="Times New Roman"/>
          <w:color w:val="000000"/>
          <w:sz w:val="32"/>
          <w:szCs w:val="32"/>
        </w:rPr>
        <w:t>加大以案释法和以案普法的宣传力度，对企业主体责任落实不到位被实行“一案双罚”的执法案例、安全生产行刑衔接的典型案例，以及因发生生产安全事故构成重大责任事故罪的典型案例，加大曝光力度，形成舆论声势。</w:t>
      </w:r>
      <w:r>
        <w:rPr>
          <w:rFonts w:hint="default" w:ascii="Times New Roman" w:hAnsi="Times New Roman" w:eastAsia="仿宋_GB2312" w:cs="Times New Roman"/>
          <w:b/>
          <w:bCs/>
          <w:color w:val="000000"/>
          <w:sz w:val="32"/>
          <w:szCs w:val="32"/>
        </w:rPr>
        <w:t>四是开展隐患身边查。</w:t>
      </w:r>
      <w:r>
        <w:rPr>
          <w:rFonts w:hint="default" w:ascii="Times New Roman" w:hAnsi="Times New Roman" w:eastAsia="仿宋_GB2312" w:cs="Times New Roman"/>
          <w:color w:val="000000"/>
          <w:sz w:val="32"/>
          <w:szCs w:val="32"/>
        </w:rPr>
        <w:t>广泛开展“我是安全吹哨人”“查找身边的隐患”等活动，调动职工参与监督企业和主要负责人落实安全生产责任的主动性和自觉性。</w:t>
      </w:r>
    </w:p>
    <w:p>
      <w:pPr>
        <w:spacing w:line="540"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rPr>
        <w:t>（</w:t>
      </w:r>
      <w:r>
        <w:rPr>
          <w:rFonts w:hint="default" w:ascii="Times New Roman" w:hAnsi="Times New Roman" w:eastAsia="楷体_GB2312" w:cs="Times New Roman"/>
          <w:b/>
          <w:bCs/>
          <w:color w:val="000000"/>
          <w:sz w:val="32"/>
          <w:szCs w:val="32"/>
          <w:lang w:eastAsia="zh-CN"/>
        </w:rPr>
        <w:t>四</w:t>
      </w:r>
      <w:r>
        <w:rPr>
          <w:rFonts w:hint="default" w:ascii="Times New Roman" w:hAnsi="Times New Roman" w:eastAsia="楷体_GB2312" w:cs="Times New Roman"/>
          <w:b/>
          <w:bCs/>
          <w:color w:val="000000"/>
          <w:sz w:val="32"/>
          <w:szCs w:val="32"/>
        </w:rPr>
        <w:t>）加强</w:t>
      </w:r>
      <w:r>
        <w:rPr>
          <w:rFonts w:hint="default" w:ascii="Times New Roman" w:hAnsi="Times New Roman" w:eastAsia="楷体_GB2312" w:cs="Times New Roman"/>
          <w:b/>
          <w:bCs/>
          <w:color w:val="000000"/>
          <w:sz w:val="32"/>
          <w:szCs w:val="32"/>
          <w:lang w:eastAsia="zh-CN"/>
        </w:rPr>
        <w:t>案例警示、专项整治宣传教育</w:t>
      </w:r>
      <w:r>
        <w:rPr>
          <w:rFonts w:hint="default" w:ascii="Times New Roman" w:hAnsi="Times New Roman" w:eastAsia="楷体_GB2312" w:cs="Times New Roman"/>
          <w:b/>
          <w:bCs/>
          <w:color w:val="000000"/>
          <w:sz w:val="32"/>
          <w:szCs w:val="32"/>
        </w:rPr>
        <w:t>。</w:t>
      </w:r>
      <w:r>
        <w:rPr>
          <w:rFonts w:hint="default" w:ascii="Times New Roman" w:hAnsi="Times New Roman" w:eastAsia="仿宋_GB2312" w:cs="Times New Roman"/>
          <w:b/>
          <w:bCs/>
          <w:color w:val="000000"/>
          <w:sz w:val="32"/>
          <w:szCs w:val="32"/>
        </w:rPr>
        <w:t>一是开展警示教育。</w:t>
      </w:r>
      <w:r>
        <w:rPr>
          <w:rFonts w:hint="default" w:ascii="Times New Roman" w:hAnsi="Times New Roman" w:eastAsia="仿宋_GB2312" w:cs="Times New Roman"/>
          <w:color w:val="000000"/>
          <w:sz w:val="32"/>
          <w:szCs w:val="32"/>
        </w:rPr>
        <w:t>采取</w:t>
      </w:r>
      <w:r>
        <w:rPr>
          <w:rFonts w:hint="default" w:ascii="Times New Roman" w:hAnsi="Times New Roman" w:eastAsia="仿宋_GB2312" w:cs="Times New Roman"/>
          <w:color w:val="000000"/>
          <w:sz w:val="32"/>
          <w:szCs w:val="32"/>
          <w:lang w:val="en-US" w:eastAsia="zh-CN"/>
        </w:rPr>
        <w:t>组织</w:t>
      </w:r>
      <w:r>
        <w:rPr>
          <w:rFonts w:hint="default" w:ascii="Times New Roman" w:hAnsi="Times New Roman" w:eastAsia="仿宋_GB2312" w:cs="Times New Roman"/>
          <w:color w:val="000000"/>
          <w:sz w:val="32"/>
          <w:szCs w:val="32"/>
        </w:rPr>
        <w:t>观看典型事故警示教育片</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方式，以案说法引导各类企业和广大职工深刻汲取事故教训，树牢安全发展理念，增强抓好安全生产的主动性和自觉性。全覆盖播放《不可逾越的红线》安全警示教育片，延伸镇</w:t>
      </w:r>
      <w:r>
        <w:rPr>
          <w:rFonts w:hint="default" w:ascii="Times New Roman" w:hAnsi="Times New Roman" w:eastAsia="仿宋_GB2312" w:cs="Times New Roman"/>
          <w:color w:val="000000"/>
          <w:sz w:val="32"/>
          <w:szCs w:val="32"/>
          <w:lang w:eastAsia="zh-CN"/>
        </w:rPr>
        <w:t>、村</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社区</w:t>
      </w:r>
      <w:r>
        <w:rPr>
          <w:rFonts w:hint="default" w:ascii="Times New Roman" w:hAnsi="Times New Roman" w:eastAsia="仿宋_GB2312" w:cs="Times New Roman"/>
          <w:color w:val="000000"/>
          <w:sz w:val="32"/>
          <w:szCs w:val="32"/>
        </w:rPr>
        <w:t>）党组织和企事业单位，确保收看效果、不留死角。</w:t>
      </w:r>
      <w:r>
        <w:rPr>
          <w:rFonts w:hint="default" w:ascii="Times New Roman" w:hAnsi="Times New Roman" w:eastAsia="仿宋_GB2312" w:cs="Times New Roman"/>
          <w:b/>
          <w:bCs/>
          <w:color w:val="000000"/>
          <w:sz w:val="32"/>
          <w:szCs w:val="32"/>
        </w:rPr>
        <w:t>二是开展专项整治宣传。</w:t>
      </w:r>
      <w:r>
        <w:rPr>
          <w:rFonts w:hint="default" w:ascii="Times New Roman" w:hAnsi="Times New Roman" w:eastAsia="仿宋_GB2312" w:cs="Times New Roman"/>
          <w:color w:val="000000"/>
          <w:sz w:val="32"/>
          <w:szCs w:val="32"/>
        </w:rPr>
        <w:t>围绕危险化学品、燃气、自建房安全“三个集中治理”,以及打击盗采矿产,查处建筑领域违法分包转包，强化交通事故追责,严查化工、矿山劳务派遣违规用工等,不断深化安全生产专项整治三年行动。</w:t>
      </w:r>
      <w:r>
        <w:rPr>
          <w:rFonts w:hint="default" w:ascii="Times New Roman" w:hAnsi="Times New Roman" w:eastAsia="仿宋_GB2312" w:cs="Times New Roman"/>
          <w:b/>
          <w:bCs/>
          <w:color w:val="000000"/>
          <w:sz w:val="32"/>
          <w:szCs w:val="32"/>
        </w:rPr>
        <w:t>三是加大曝光力度。</w:t>
      </w:r>
      <w:r>
        <w:rPr>
          <w:rFonts w:hint="default" w:ascii="Times New Roman" w:hAnsi="Times New Roman" w:eastAsia="仿宋_GB2312" w:cs="Times New Roman"/>
          <w:color w:val="000000"/>
          <w:sz w:val="32"/>
          <w:szCs w:val="32"/>
        </w:rPr>
        <w:t>结合安全生产大检查、安全生产考核巡查、明查暗访等行动，公布安全生产非法违法举报电话，鼓励社会公众举报安全生产重大隐患和违法行为，落实群众举报奖励制度。</w:t>
      </w:r>
    </w:p>
    <w:p>
      <w:pPr>
        <w:spacing w:line="540"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rPr>
        <w:t>（</w:t>
      </w:r>
      <w:r>
        <w:rPr>
          <w:rFonts w:hint="default" w:ascii="Times New Roman" w:hAnsi="Times New Roman" w:eastAsia="楷体_GB2312" w:cs="Times New Roman"/>
          <w:b/>
          <w:bCs/>
          <w:color w:val="000000"/>
          <w:sz w:val="32"/>
          <w:szCs w:val="32"/>
          <w:lang w:eastAsia="zh-CN"/>
        </w:rPr>
        <w:t>五</w:t>
      </w:r>
      <w:r>
        <w:rPr>
          <w:rFonts w:hint="default" w:ascii="Times New Roman" w:hAnsi="Times New Roman" w:eastAsia="楷体_GB2312" w:cs="Times New Roman"/>
          <w:b/>
          <w:bCs/>
          <w:color w:val="000000"/>
          <w:sz w:val="32"/>
          <w:szCs w:val="32"/>
        </w:rPr>
        <w:t>）</w:t>
      </w:r>
      <w:r>
        <w:rPr>
          <w:rFonts w:hint="default" w:ascii="Times New Roman" w:hAnsi="Times New Roman" w:eastAsia="楷体_GB2312" w:cs="Times New Roman"/>
          <w:b/>
          <w:bCs/>
          <w:color w:val="000000"/>
          <w:sz w:val="32"/>
          <w:szCs w:val="32"/>
          <w:lang w:eastAsia="zh-CN"/>
        </w:rPr>
        <w:t>开展</w:t>
      </w:r>
      <w:r>
        <w:rPr>
          <w:rFonts w:hint="default" w:ascii="Times New Roman" w:hAnsi="Times New Roman" w:eastAsia="楷体_GB2312" w:cs="Times New Roman"/>
          <w:b/>
          <w:bCs/>
          <w:color w:val="000000"/>
          <w:sz w:val="32"/>
          <w:szCs w:val="32"/>
        </w:rPr>
        <w:t>安全宣传“五进</w:t>
      </w:r>
      <w:r>
        <w:rPr>
          <w:rFonts w:hint="default" w:ascii="Times New Roman" w:hAnsi="Times New Roman" w:eastAsia="楷体_GB2312" w:cs="Times New Roman"/>
          <w:b/>
          <w:bCs/>
          <w:color w:val="000000"/>
          <w:sz w:val="32"/>
          <w:szCs w:val="32"/>
          <w:lang w:eastAsia="zh-CN"/>
        </w:rPr>
        <w:t>”</w:t>
      </w:r>
      <w:r>
        <w:rPr>
          <w:rFonts w:hint="default" w:ascii="Times New Roman" w:hAnsi="Times New Roman" w:eastAsia="楷体_GB2312" w:cs="Times New Roman"/>
          <w:b/>
          <w:bCs/>
          <w:color w:val="000000"/>
          <w:sz w:val="32"/>
          <w:szCs w:val="32"/>
        </w:rPr>
        <w:t>工作。</w:t>
      </w:r>
      <w:r>
        <w:rPr>
          <w:rFonts w:hint="default" w:ascii="Times New Roman" w:hAnsi="Times New Roman" w:eastAsia="仿宋_GB2312" w:cs="Times New Roman"/>
          <w:color w:val="000000"/>
          <w:sz w:val="32"/>
          <w:szCs w:val="32"/>
        </w:rPr>
        <w:t>通过通俗易懂、群众喜闻乐见的方式，普及安全知识，培育安全文化，深入推进安全宣传“五进”工作。</w:t>
      </w:r>
      <w:r>
        <w:rPr>
          <w:rFonts w:hint="default" w:ascii="Times New Roman" w:hAnsi="Times New Roman" w:eastAsia="仿宋_GB2312" w:cs="Times New Roman"/>
          <w:b/>
          <w:bCs/>
          <w:color w:val="000000"/>
          <w:sz w:val="32"/>
          <w:szCs w:val="32"/>
        </w:rPr>
        <w:t>进企业:</w:t>
      </w:r>
      <w:r>
        <w:rPr>
          <w:rFonts w:hint="default" w:ascii="Times New Roman" w:hAnsi="Times New Roman" w:eastAsia="仿宋_GB2312" w:cs="Times New Roman"/>
          <w:color w:val="000000"/>
          <w:sz w:val="32"/>
          <w:szCs w:val="32"/>
        </w:rPr>
        <w:t>重点组织企业职工开展“安全红袖章”</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“事故隐患大扫除”</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“争做安全吹哨人”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“一会三卡”等活动，强化源头治理。</w:t>
      </w:r>
      <w:r>
        <w:rPr>
          <w:rFonts w:hint="default" w:ascii="Times New Roman" w:hAnsi="Times New Roman" w:eastAsia="仿宋_GB2312" w:cs="Times New Roman"/>
          <w:b/>
          <w:bCs/>
          <w:color w:val="000000"/>
          <w:sz w:val="32"/>
          <w:szCs w:val="32"/>
        </w:rPr>
        <w:t>进农村:</w:t>
      </w:r>
      <w:r>
        <w:rPr>
          <w:rFonts w:hint="default" w:ascii="Times New Roman" w:hAnsi="Times New Roman" w:eastAsia="仿宋_GB2312" w:cs="Times New Roman"/>
          <w:color w:val="000000"/>
          <w:sz w:val="32"/>
          <w:szCs w:val="32"/>
        </w:rPr>
        <w:t>依托“村村响”等平台，对农村群众开展防溺水、防家庭火灾、防森林火灾、防地质灾害等安全知识普及教育。</w:t>
      </w:r>
      <w:r>
        <w:rPr>
          <w:rFonts w:hint="default" w:ascii="Times New Roman" w:hAnsi="Times New Roman" w:eastAsia="仿宋_GB2312" w:cs="Times New Roman"/>
          <w:b/>
          <w:bCs/>
          <w:color w:val="000000"/>
          <w:sz w:val="32"/>
          <w:szCs w:val="32"/>
        </w:rPr>
        <w:t>进社区:</w:t>
      </w:r>
      <w:r>
        <w:rPr>
          <w:rFonts w:hint="default" w:ascii="Times New Roman" w:hAnsi="Times New Roman" w:eastAsia="仿宋_GB2312" w:cs="Times New Roman"/>
          <w:color w:val="000000"/>
          <w:sz w:val="32"/>
          <w:szCs w:val="32"/>
        </w:rPr>
        <w:t>发挥安全网格员的宣传发动作用，通过线上线下活动，推进应急知识在社区普及。</w:t>
      </w:r>
      <w:r>
        <w:rPr>
          <w:rFonts w:hint="default" w:ascii="Times New Roman" w:hAnsi="Times New Roman" w:eastAsia="仿宋_GB2312" w:cs="Times New Roman"/>
          <w:b/>
          <w:bCs/>
          <w:color w:val="000000"/>
          <w:sz w:val="32"/>
          <w:szCs w:val="32"/>
        </w:rPr>
        <w:t>进学校:</w:t>
      </w:r>
      <w:r>
        <w:rPr>
          <w:rFonts w:hint="default" w:ascii="Times New Roman" w:hAnsi="Times New Roman" w:eastAsia="仿宋_GB2312" w:cs="Times New Roman"/>
          <w:color w:val="000000"/>
          <w:sz w:val="32"/>
          <w:szCs w:val="32"/>
        </w:rPr>
        <w:t>利用上安全第一课、组织开展应急演练等形式，突出防溺水安全、交通安全、消防安全、食品安全、防踩踏等安全教育。</w:t>
      </w:r>
      <w:r>
        <w:rPr>
          <w:rFonts w:hint="default" w:ascii="Times New Roman" w:hAnsi="Times New Roman" w:eastAsia="仿宋_GB2312" w:cs="Times New Roman"/>
          <w:b/>
          <w:bCs/>
          <w:color w:val="000000"/>
          <w:sz w:val="32"/>
          <w:szCs w:val="32"/>
        </w:rPr>
        <w:t>进家庭:</w:t>
      </w:r>
      <w:r>
        <w:rPr>
          <w:rFonts w:hint="default" w:ascii="Times New Roman" w:hAnsi="Times New Roman" w:eastAsia="仿宋_GB2312" w:cs="Times New Roman"/>
          <w:color w:val="000000"/>
          <w:sz w:val="32"/>
          <w:szCs w:val="32"/>
        </w:rPr>
        <w:t>通过发放安全宣传产品，以及发布居民家庭应急救援物资储备建议清单等，推动安全宣传进家庭。结合精神文明创建、社会治安综合治理等,组织安全监管人员、消防救援人员、灾害信息员、社区网格员、安全志愿者等,积极参与“进门入户送安全”“安全志愿者在行动”，结合实际自主开展应急实战演练，有针对性地组织居民</w:t>
      </w:r>
      <w:r>
        <w:rPr>
          <w:rFonts w:hint="default" w:ascii="Times New Roman" w:hAnsi="Times New Roman" w:eastAsia="仿宋_GB2312" w:cs="Times New Roman"/>
          <w:color w:val="000000"/>
          <w:sz w:val="32"/>
          <w:szCs w:val="32"/>
          <w:lang w:eastAsia="zh-CN"/>
        </w:rPr>
        <w:t>大团寨</w:t>
      </w:r>
      <w:r>
        <w:rPr>
          <w:rFonts w:hint="default" w:ascii="Times New Roman" w:hAnsi="Times New Roman" w:eastAsia="仿宋_GB2312" w:cs="Times New Roman"/>
          <w:color w:val="000000"/>
          <w:sz w:val="32"/>
          <w:szCs w:val="32"/>
        </w:rPr>
        <w:t>、学校医院等开展灾害避险逃生演练，共同推动安全宣传“五进”,切实提升公众安全意识和应急处置能力，筑牢人民安全防线。</w:t>
      </w:r>
    </w:p>
    <w:p>
      <w:pPr>
        <w:keepNext w:val="0"/>
        <w:keepLines w:val="0"/>
        <w:pageBreakBefore w:val="0"/>
        <w:widowControl w:val="0"/>
        <w:tabs>
          <w:tab w:val="left" w:pos="2220"/>
        </w:tabs>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rPr>
        <w:t>（</w:t>
      </w:r>
      <w:r>
        <w:rPr>
          <w:rFonts w:hint="default" w:ascii="Times New Roman" w:hAnsi="Times New Roman" w:eastAsia="楷体_GB2312" w:cs="Times New Roman"/>
          <w:b/>
          <w:bCs/>
          <w:color w:val="000000"/>
          <w:sz w:val="32"/>
          <w:szCs w:val="32"/>
          <w:lang w:eastAsia="zh-CN"/>
        </w:rPr>
        <w:t>六</w:t>
      </w:r>
      <w:r>
        <w:rPr>
          <w:rFonts w:hint="default" w:ascii="Times New Roman" w:hAnsi="Times New Roman" w:eastAsia="楷体_GB2312" w:cs="Times New Roman"/>
          <w:b/>
          <w:bCs/>
          <w:color w:val="000000"/>
          <w:sz w:val="32"/>
          <w:szCs w:val="32"/>
        </w:rPr>
        <w:t>）</w:t>
      </w:r>
      <w:r>
        <w:rPr>
          <w:rFonts w:hint="default" w:ascii="Times New Roman" w:hAnsi="Times New Roman" w:eastAsia="楷体_GB2312" w:cs="Times New Roman"/>
          <w:b/>
          <w:bCs/>
          <w:sz w:val="32"/>
          <w:szCs w:val="28"/>
        </w:rPr>
        <w:t>组织“安全宣传咨询日”</w:t>
      </w:r>
      <w:r>
        <w:rPr>
          <w:rFonts w:hint="default" w:ascii="Times New Roman" w:hAnsi="Times New Roman" w:eastAsia="楷体_GB2312" w:cs="Times New Roman"/>
          <w:b/>
          <w:bCs/>
          <w:sz w:val="32"/>
          <w:szCs w:val="28"/>
          <w:lang w:val="en-US" w:eastAsia="zh-CN"/>
        </w:rPr>
        <w:t>活动</w:t>
      </w:r>
      <w:r>
        <w:rPr>
          <w:rFonts w:hint="default" w:ascii="Times New Roman" w:hAnsi="Times New Roman" w:eastAsia="楷体_GB2312" w:cs="Times New Roman"/>
          <w:b/>
          <w:bCs/>
          <w:sz w:val="32"/>
          <w:szCs w:val="28"/>
        </w:rPr>
        <w:t>。</w:t>
      </w:r>
      <w:r>
        <w:rPr>
          <w:rFonts w:hint="default" w:ascii="Times New Roman" w:hAnsi="Times New Roman" w:eastAsia="仿宋_GB2312" w:cs="Times New Roman"/>
          <w:sz w:val="32"/>
          <w:szCs w:val="28"/>
        </w:rPr>
        <w:t>广泛开展群众喜闻乐见、形式多样、线上线下相结合的“6·16 安全宣传咨询日”活动，集中宣传安全生产政策法规、应急避险和自救互救方法。</w:t>
      </w:r>
      <w:r>
        <w:rPr>
          <w:rFonts w:hint="default" w:ascii="Times New Roman" w:hAnsi="Times New Roman" w:eastAsia="仿宋_GB2312" w:cs="Times New Roman"/>
          <w:b/>
          <w:bCs/>
          <w:sz w:val="32"/>
          <w:szCs w:val="28"/>
          <w:lang w:eastAsia="zh-CN"/>
        </w:rPr>
        <w:t>一是</w:t>
      </w:r>
      <w:r>
        <w:rPr>
          <w:rFonts w:hint="default" w:ascii="Times New Roman" w:hAnsi="Times New Roman" w:eastAsia="仿宋_GB2312" w:cs="Times New Roman"/>
          <w:b/>
          <w:bCs/>
          <w:color w:val="000000"/>
          <w:sz w:val="32"/>
          <w:szCs w:val="32"/>
        </w:rPr>
        <w:t>组织开展“安全宣传全屏传播”</w:t>
      </w:r>
      <w:r>
        <w:rPr>
          <w:rFonts w:hint="default" w:ascii="Times New Roman" w:hAnsi="Times New Roman" w:eastAsia="仿宋_GB2312" w:cs="Times New Roman"/>
          <w:color w:val="000000"/>
          <w:sz w:val="32"/>
          <w:szCs w:val="32"/>
        </w:rPr>
        <w:t>,制作公益广告、海报、短视频、提示语音等,利用各传播载体集中推送,在全社会大力营造“关爱生命、关注安全”的浓厚氛围</w:t>
      </w:r>
      <w:r>
        <w:rPr>
          <w:rFonts w:hint="default" w:ascii="Times New Roman" w:hAnsi="Times New Roman" w:eastAsia="仿宋_GB2312" w:cs="Times New Roman"/>
          <w:sz w:val="32"/>
          <w:szCs w:val="28"/>
        </w:rPr>
        <w:t>。</w:t>
      </w:r>
      <w:r>
        <w:rPr>
          <w:rFonts w:hint="default" w:ascii="Times New Roman" w:hAnsi="Times New Roman" w:eastAsia="仿宋_GB2312" w:cs="Times New Roman"/>
          <w:b/>
          <w:bCs/>
          <w:sz w:val="32"/>
          <w:szCs w:val="28"/>
          <w:lang w:eastAsia="zh-CN"/>
        </w:rPr>
        <w:t>二是</w:t>
      </w:r>
      <w:r>
        <w:rPr>
          <w:rFonts w:hint="default" w:ascii="Times New Roman" w:hAnsi="Times New Roman" w:eastAsia="仿宋_GB2312" w:cs="Times New Roman"/>
          <w:b/>
          <w:bCs/>
          <w:sz w:val="32"/>
          <w:szCs w:val="28"/>
        </w:rPr>
        <w:t>深入学校、企业、广场等人员密集场所开展面对面安全咨询活动</w:t>
      </w:r>
      <w:r>
        <w:rPr>
          <w:rFonts w:hint="default" w:ascii="Times New Roman" w:hAnsi="Times New Roman" w:eastAsia="仿宋_GB2312" w:cs="Times New Roman"/>
          <w:sz w:val="32"/>
          <w:szCs w:val="28"/>
        </w:rPr>
        <w:t>，通过发放宣传品、讲解安全知识、开展安全体验等方式，向社会公众普及安全知识、救灾避险方法等。</w:t>
      </w:r>
      <w:r>
        <w:rPr>
          <w:rFonts w:hint="default" w:ascii="Times New Roman" w:hAnsi="Times New Roman" w:eastAsia="仿宋_GB2312" w:cs="Times New Roman"/>
          <w:b/>
          <w:bCs/>
          <w:sz w:val="32"/>
          <w:szCs w:val="28"/>
          <w:lang w:eastAsia="zh-CN"/>
        </w:rPr>
        <w:t>三是</w:t>
      </w:r>
      <w:r>
        <w:rPr>
          <w:rFonts w:hint="default" w:ascii="Times New Roman" w:hAnsi="Times New Roman" w:eastAsia="仿宋_GB2312" w:cs="Times New Roman"/>
          <w:b/>
          <w:bCs/>
          <w:sz w:val="32"/>
          <w:szCs w:val="28"/>
        </w:rPr>
        <w:t>组织编排内容丰富、形式多样的文化节目</w:t>
      </w:r>
      <w:r>
        <w:rPr>
          <w:rFonts w:hint="default"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lang w:val="en-US" w:eastAsia="zh-CN"/>
        </w:rPr>
        <w:t>积极</w:t>
      </w:r>
      <w:r>
        <w:rPr>
          <w:rFonts w:hint="default" w:ascii="Times New Roman" w:hAnsi="Times New Roman" w:eastAsia="仿宋_GB2312" w:cs="Times New Roman"/>
          <w:sz w:val="32"/>
          <w:szCs w:val="28"/>
        </w:rPr>
        <w:t>参与</w:t>
      </w:r>
      <w:r>
        <w:rPr>
          <w:rFonts w:hint="default" w:ascii="Times New Roman" w:hAnsi="Times New Roman" w:eastAsia="仿宋_GB2312" w:cs="Times New Roman"/>
          <w:sz w:val="32"/>
          <w:szCs w:val="28"/>
          <w:lang w:val="en-US" w:eastAsia="zh-CN"/>
        </w:rPr>
        <w:t>省安委办组织的</w:t>
      </w:r>
      <w:r>
        <w:rPr>
          <w:rFonts w:hint="default" w:ascii="Times New Roman" w:hAnsi="Times New Roman" w:eastAsia="仿宋_GB2312" w:cs="Times New Roman"/>
          <w:sz w:val="32"/>
          <w:szCs w:val="28"/>
        </w:rPr>
        <w:t>“最美应急人”演讲比赛，引导公众关注安全生产，关心应急管理。</w:t>
      </w:r>
    </w:p>
    <w:p>
      <w:pPr>
        <w:adjustRightInd w:val="0"/>
        <w:snapToGrid w:val="0"/>
        <w:spacing w:line="54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三、工作要求</w:t>
      </w:r>
    </w:p>
    <w:p>
      <w:pPr>
        <w:adjustRightInd w:val="0"/>
        <w:snapToGrid w:val="0"/>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28"/>
        </w:rPr>
        <w:t>（一）加强组织领导。</w:t>
      </w:r>
      <w:r>
        <w:rPr>
          <w:rFonts w:hint="default" w:ascii="Times New Roman" w:hAnsi="Times New Roman" w:eastAsia="楷体_GB2312" w:cs="Times New Roman"/>
          <w:b/>
          <w:bCs/>
          <w:sz w:val="32"/>
          <w:szCs w:val="28"/>
          <w:lang w:eastAsia="zh-CN"/>
        </w:rPr>
        <w:t>镇、村领导</w:t>
      </w:r>
      <w:r>
        <w:rPr>
          <w:rFonts w:hint="default" w:ascii="Times New Roman" w:hAnsi="Times New Roman" w:eastAsia="仿宋_GB2312" w:cs="Times New Roman"/>
          <w:color w:val="000000"/>
          <w:sz w:val="32"/>
          <w:szCs w:val="32"/>
        </w:rPr>
        <w:t>高度重视，把“安全生产月”活动纳入党委（党组）重要议题，认真研究部署</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28"/>
        </w:rPr>
        <w:t>制定切实可行的活动方案。要建立健全工作机制，保障经费，明确责任，制定方案，狠抓落实。活动要求落实和工作开展要纳入年度安全生产考核重要内容。</w:t>
      </w:r>
      <w:r>
        <w:rPr>
          <w:rFonts w:hint="default" w:ascii="Times New Roman" w:hAnsi="Times New Roman" w:eastAsia="仿宋_GB2312" w:cs="Times New Roman"/>
          <w:sz w:val="32"/>
          <w:szCs w:val="28"/>
          <w:lang w:eastAsia="zh-CN"/>
        </w:rPr>
        <w:t>镇</w:t>
      </w:r>
      <w:r>
        <w:rPr>
          <w:rFonts w:hint="default" w:ascii="Times New Roman" w:hAnsi="Times New Roman" w:eastAsia="仿宋_GB2312" w:cs="Times New Roman"/>
          <w:sz w:val="32"/>
          <w:szCs w:val="28"/>
        </w:rPr>
        <w:t>安委办成立</w:t>
      </w:r>
      <w:r>
        <w:rPr>
          <w:rFonts w:hint="default" w:ascii="Times New Roman" w:hAnsi="Times New Roman" w:eastAsia="仿宋_GB2312" w:cs="Times New Roman"/>
          <w:sz w:val="32"/>
          <w:szCs w:val="28"/>
          <w:lang w:eastAsia="zh-CN"/>
        </w:rPr>
        <w:t>镇</w:t>
      </w:r>
      <w:r>
        <w:rPr>
          <w:rFonts w:hint="default" w:ascii="Times New Roman" w:hAnsi="Times New Roman" w:eastAsia="仿宋_GB2312" w:cs="Times New Roman"/>
          <w:sz w:val="32"/>
          <w:szCs w:val="28"/>
        </w:rPr>
        <w:t>“安全生产月”活动组委会，由</w:t>
      </w:r>
      <w:r>
        <w:rPr>
          <w:rFonts w:hint="default" w:ascii="Times New Roman" w:hAnsi="Times New Roman" w:eastAsia="仿宋_GB2312" w:cs="Times New Roman"/>
          <w:sz w:val="32"/>
          <w:szCs w:val="28"/>
          <w:lang w:eastAsia="zh-CN"/>
        </w:rPr>
        <w:t>镇党委书记廖秦任主任，镇长谭成强</w:t>
      </w:r>
      <w:r>
        <w:rPr>
          <w:rFonts w:hint="default" w:ascii="Times New Roman" w:hAnsi="Times New Roman" w:eastAsia="仿宋_GB2312" w:cs="Times New Roman"/>
          <w:sz w:val="32"/>
          <w:szCs w:val="28"/>
        </w:rPr>
        <w:t>任</w:t>
      </w:r>
      <w:r>
        <w:rPr>
          <w:rFonts w:hint="default" w:ascii="Times New Roman" w:hAnsi="Times New Roman" w:eastAsia="仿宋_GB2312" w:cs="Times New Roman"/>
          <w:sz w:val="32"/>
          <w:szCs w:val="28"/>
          <w:lang w:eastAsia="zh-CN"/>
        </w:rPr>
        <w:t>副</w:t>
      </w:r>
      <w:r>
        <w:rPr>
          <w:rFonts w:hint="default" w:ascii="Times New Roman" w:hAnsi="Times New Roman" w:eastAsia="仿宋_GB2312" w:cs="Times New Roman"/>
          <w:sz w:val="32"/>
          <w:szCs w:val="28"/>
        </w:rPr>
        <w:t>主任，</w:t>
      </w:r>
      <w:r>
        <w:rPr>
          <w:rFonts w:hint="default" w:ascii="Times New Roman" w:hAnsi="Times New Roman" w:eastAsia="仿宋_GB2312" w:cs="Times New Roman"/>
          <w:sz w:val="32"/>
          <w:szCs w:val="32"/>
          <w:lang w:eastAsia="zh-CN"/>
        </w:rPr>
        <w:t>镇其余</w:t>
      </w:r>
      <w:r>
        <w:rPr>
          <w:rFonts w:hint="default" w:ascii="Times New Roman" w:hAnsi="Times New Roman" w:eastAsia="仿宋_GB2312" w:cs="Times New Roman"/>
          <w:sz w:val="32"/>
          <w:szCs w:val="32"/>
        </w:rPr>
        <w:t>领导班子成员同志任组委会委员。组委会下设办公室，</w:t>
      </w:r>
      <w:r>
        <w:rPr>
          <w:rFonts w:hint="default" w:ascii="Times New Roman" w:hAnsi="Times New Roman" w:eastAsia="仿宋_GB2312" w:cs="Times New Roman"/>
          <w:sz w:val="32"/>
          <w:szCs w:val="28"/>
          <w:lang w:eastAsia="zh-CN"/>
        </w:rPr>
        <w:t>镇长谭成强</w:t>
      </w:r>
      <w:r>
        <w:rPr>
          <w:rFonts w:hint="default" w:ascii="Times New Roman" w:hAnsi="Times New Roman" w:eastAsia="仿宋_GB2312" w:cs="Times New Roman"/>
          <w:sz w:val="32"/>
          <w:szCs w:val="32"/>
        </w:rPr>
        <w:t>同志任办公室主任，</w:t>
      </w:r>
      <w:r>
        <w:rPr>
          <w:rFonts w:hint="default" w:ascii="Times New Roman" w:hAnsi="Times New Roman" w:eastAsia="仿宋_GB2312" w:cs="Times New Roman"/>
          <w:sz w:val="32"/>
          <w:szCs w:val="32"/>
          <w:lang w:eastAsia="zh-CN"/>
        </w:rPr>
        <w:t>镇分管领导吴敬彬同志任副主任，镇应急办</w:t>
      </w:r>
      <w:r>
        <w:rPr>
          <w:rFonts w:hint="default" w:ascii="Times New Roman" w:hAnsi="Times New Roman" w:eastAsia="仿宋_GB2312" w:cs="Times New Roman"/>
          <w:sz w:val="32"/>
          <w:szCs w:val="32"/>
        </w:rPr>
        <w:t>承担办公室日常工作，负责组织、指导、协调、督导各</w:t>
      </w:r>
      <w:r>
        <w:rPr>
          <w:rFonts w:hint="default" w:ascii="Times New Roman" w:hAnsi="Times New Roman" w:eastAsia="仿宋_GB2312" w:cs="Times New Roman"/>
          <w:sz w:val="32"/>
          <w:szCs w:val="32"/>
          <w:lang w:eastAsia="zh-CN"/>
        </w:rPr>
        <w:t>村（社区）</w:t>
      </w:r>
      <w:r>
        <w:rPr>
          <w:rFonts w:hint="default" w:ascii="Times New Roman" w:hAnsi="Times New Roman" w:eastAsia="仿宋_GB2312" w:cs="Times New Roman"/>
          <w:sz w:val="32"/>
          <w:szCs w:val="32"/>
        </w:rPr>
        <w:t>各行业领域开展“安全生产月”活动。</w:t>
      </w:r>
    </w:p>
    <w:p>
      <w:pPr>
        <w:adjustRightInd w:val="0"/>
        <w:snapToGrid w:val="0"/>
        <w:spacing w:line="540"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rPr>
        <w:t>（二）营造浓厚氛围。</w:t>
      </w:r>
      <w:r>
        <w:rPr>
          <w:rFonts w:hint="default" w:ascii="Times New Roman" w:hAnsi="Times New Roman" w:eastAsia="仿宋_GB2312" w:cs="Times New Roman"/>
          <w:color w:val="000000"/>
          <w:sz w:val="32"/>
          <w:szCs w:val="32"/>
        </w:rPr>
        <w:t>加大对“安全生产月”有关活动的宣传报道力度。加强策划，创新形式和载体，在保证活动开展的数量的同时，在质量和实效上下功夫。充分调动</w:t>
      </w:r>
      <w:r>
        <w:rPr>
          <w:rFonts w:hint="default" w:ascii="Times New Roman" w:hAnsi="Times New Roman" w:eastAsia="仿宋_GB2312" w:cs="Times New Roman"/>
          <w:color w:val="000000"/>
          <w:sz w:val="32"/>
          <w:szCs w:val="32"/>
          <w:lang w:eastAsia="zh-CN"/>
        </w:rPr>
        <w:t>各村（社区）</w:t>
      </w:r>
      <w:r>
        <w:rPr>
          <w:rFonts w:hint="default" w:ascii="Times New Roman" w:hAnsi="Times New Roman" w:eastAsia="仿宋_GB2312" w:cs="Times New Roman"/>
          <w:color w:val="000000"/>
          <w:sz w:val="32"/>
          <w:szCs w:val="32"/>
        </w:rPr>
        <w:t>开展活动的积极性，将“安全生产月”活动做深、做实、做细。拓展社会面宣传渠道，在交通枢纽、</w:t>
      </w:r>
      <w:r>
        <w:rPr>
          <w:rFonts w:hint="default" w:ascii="Times New Roman" w:hAnsi="Times New Roman" w:eastAsia="仿宋_GB2312" w:cs="Times New Roman"/>
          <w:color w:val="000000"/>
          <w:sz w:val="32"/>
          <w:szCs w:val="32"/>
          <w:lang w:eastAsia="zh-CN"/>
        </w:rPr>
        <w:t>各村（社区）、学校、企业、</w:t>
      </w:r>
      <w:r>
        <w:rPr>
          <w:rFonts w:hint="default" w:ascii="Times New Roman" w:hAnsi="Times New Roman" w:eastAsia="仿宋_GB2312" w:cs="Times New Roman"/>
          <w:color w:val="000000"/>
          <w:sz w:val="32"/>
          <w:szCs w:val="32"/>
        </w:rPr>
        <w:t>等公共场所和高速路口、</w:t>
      </w:r>
      <w:r>
        <w:rPr>
          <w:rFonts w:hint="default" w:ascii="Times New Roman" w:hAnsi="Times New Roman" w:eastAsia="仿宋_GB2312" w:cs="Times New Roman"/>
          <w:color w:val="000000"/>
          <w:sz w:val="32"/>
          <w:szCs w:val="32"/>
          <w:lang w:eastAsia="zh-CN"/>
        </w:rPr>
        <w:t>过河大桥</w:t>
      </w:r>
      <w:r>
        <w:rPr>
          <w:rFonts w:hint="default" w:ascii="Times New Roman" w:hAnsi="Times New Roman" w:eastAsia="仿宋_GB2312" w:cs="Times New Roman"/>
          <w:color w:val="000000"/>
          <w:sz w:val="32"/>
          <w:szCs w:val="32"/>
        </w:rPr>
        <w:t>等醒目位置，广泛张贴或悬挂安全标语、横幅、挂图等，在电子显示屏持续滚动播放安全</w:t>
      </w:r>
      <w:r>
        <w:rPr>
          <w:rFonts w:hint="default" w:ascii="Times New Roman" w:hAnsi="Times New Roman" w:eastAsia="仿宋_GB2312" w:cs="Times New Roman"/>
          <w:color w:val="000000"/>
          <w:sz w:val="32"/>
          <w:szCs w:val="32"/>
          <w:lang w:eastAsia="zh-CN"/>
        </w:rPr>
        <w:t>标语</w:t>
      </w:r>
      <w:r>
        <w:rPr>
          <w:rFonts w:hint="default" w:ascii="Times New Roman" w:hAnsi="Times New Roman" w:eastAsia="仿宋_GB2312" w:cs="Times New Roman"/>
          <w:color w:val="000000"/>
          <w:sz w:val="32"/>
          <w:szCs w:val="32"/>
        </w:rPr>
        <w:t>，在全社会积极营造关心安全生产、参与安全发展的浓厚舆论氛围。</w:t>
      </w:r>
    </w:p>
    <w:p>
      <w:pPr>
        <w:keepNext w:val="0"/>
        <w:keepLines w:val="0"/>
        <w:pageBreakBefore w:val="0"/>
        <w:widowControl w:val="0"/>
        <w:tabs>
          <w:tab w:val="left" w:pos="2220"/>
        </w:tabs>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rPr>
        <w:t>（三）务求活动实效。</w:t>
      </w:r>
      <w:r>
        <w:rPr>
          <w:rFonts w:hint="default" w:ascii="Times New Roman" w:hAnsi="Times New Roman" w:eastAsia="仿宋_GB2312" w:cs="Times New Roman"/>
          <w:b w:val="0"/>
          <w:bCs w:val="0"/>
          <w:color w:val="000000"/>
          <w:sz w:val="32"/>
          <w:szCs w:val="32"/>
          <w:lang w:eastAsia="zh-CN"/>
        </w:rPr>
        <w:t>切实</w:t>
      </w:r>
      <w:r>
        <w:rPr>
          <w:rFonts w:hint="default" w:ascii="Times New Roman" w:hAnsi="Times New Roman" w:eastAsia="仿宋_GB2312" w:cs="Times New Roman"/>
          <w:b w:val="0"/>
          <w:bCs w:val="0"/>
          <w:color w:val="000000"/>
          <w:sz w:val="32"/>
          <w:szCs w:val="32"/>
        </w:rPr>
        <w:t>把“安全生产月”各项活动与贯彻习近平总书记关于安全生产重要论述</w:t>
      </w:r>
      <w:r>
        <w:rPr>
          <w:rFonts w:hint="default" w:ascii="Times New Roman" w:hAnsi="Times New Roman" w:eastAsia="仿宋_GB2312" w:cs="Times New Roman"/>
          <w:color w:val="000000"/>
          <w:sz w:val="32"/>
          <w:szCs w:val="32"/>
        </w:rPr>
        <w:t>重要指示相结合，与落实新安全生产法相结合，与落实安全生产十五条措施相结合，与推动落实党政领导、部门监管、企业主体、公民个人安全生产责任相结合，面向公众，深入企业，因地制宜开展好各项活动，不搞形式主义、不走过场，以活动实效确保安全生产成效。</w:t>
      </w:r>
    </w:p>
    <w:p>
      <w:pPr>
        <w:adjustRightInd w:val="0"/>
        <w:snapToGrid w:val="0"/>
        <w:spacing w:line="54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请</w:t>
      </w:r>
      <w:r>
        <w:rPr>
          <w:rFonts w:hint="default" w:ascii="Times New Roman" w:hAnsi="Times New Roman" w:eastAsia="仿宋_GB2312" w:cs="Times New Roman"/>
          <w:spacing w:val="-6"/>
          <w:sz w:val="32"/>
          <w:szCs w:val="32"/>
          <w:lang w:eastAsia="zh-CN"/>
        </w:rPr>
        <w:t>镇属各单位、</w:t>
      </w:r>
      <w:r>
        <w:rPr>
          <w:rFonts w:hint="default" w:ascii="Times New Roman" w:hAnsi="Times New Roman" w:eastAsia="仿宋_GB2312" w:cs="Times New Roman"/>
          <w:sz w:val="32"/>
          <w:szCs w:val="32"/>
        </w:rPr>
        <w:t>各</w:t>
      </w:r>
      <w:r>
        <w:rPr>
          <w:rFonts w:hint="default" w:ascii="Times New Roman" w:hAnsi="Times New Roman" w:eastAsia="仿宋_GB2312" w:cs="Times New Roman"/>
          <w:spacing w:val="-6"/>
          <w:sz w:val="32"/>
          <w:szCs w:val="32"/>
          <w:lang w:eastAsia="zh-CN"/>
        </w:rPr>
        <w:t>村（社区）、</w:t>
      </w:r>
      <w:r>
        <w:rPr>
          <w:rFonts w:hint="default" w:ascii="Times New Roman" w:hAnsi="Times New Roman" w:eastAsia="仿宋_GB2312" w:cs="Times New Roman"/>
          <w:spacing w:val="-11"/>
          <w:sz w:val="32"/>
          <w:szCs w:val="32"/>
        </w:rPr>
        <w:t>有关企业</w:t>
      </w:r>
      <w:r>
        <w:rPr>
          <w:rFonts w:hint="default" w:ascii="Times New Roman" w:hAnsi="Times New Roman" w:eastAsia="仿宋_GB2312" w:cs="Times New Roman"/>
          <w:color w:val="000000"/>
          <w:sz w:val="32"/>
          <w:szCs w:val="32"/>
        </w:rPr>
        <w:t>单位确定1名联络员，及时提供活动期间好的做法、特色项目、重要事项以及视频、图片、文字等电子版资料</w:t>
      </w:r>
      <w:r>
        <w:rPr>
          <w:rFonts w:hint="default" w:ascii="Times New Roman" w:hAnsi="Times New Roman" w:eastAsia="仿宋_GB2312" w:cs="Times New Roman"/>
          <w:color w:val="000000"/>
          <w:sz w:val="32"/>
          <w:szCs w:val="32"/>
          <w:lang w:eastAsia="zh-CN"/>
        </w:rPr>
        <w:t>。</w:t>
      </w:r>
    </w:p>
    <w:p>
      <w:pPr>
        <w:adjustRightInd w:val="0"/>
        <w:snapToGrid w:val="0"/>
        <w:spacing w:line="540" w:lineRule="exact"/>
        <w:ind w:firstLine="640" w:firstLineChars="200"/>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t>联系人及电话：</w:t>
      </w:r>
      <w:r>
        <w:rPr>
          <w:rFonts w:hint="default" w:ascii="Times New Roman" w:hAnsi="Times New Roman" w:eastAsia="仿宋_GB2312" w:cs="Times New Roman"/>
          <w:color w:val="000000"/>
          <w:sz w:val="32"/>
          <w:szCs w:val="32"/>
          <w:highlight w:val="none"/>
          <w:lang w:eastAsia="zh-CN"/>
        </w:rPr>
        <w:t>杨长渝</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15386267389</w:t>
      </w:r>
      <w:r>
        <w:rPr>
          <w:rFonts w:hint="default" w:ascii="Times New Roman" w:hAnsi="Times New Roman" w:eastAsia="仿宋_GB2312" w:cs="Times New Roman"/>
          <w:color w:val="000000"/>
          <w:sz w:val="32"/>
          <w:szCs w:val="32"/>
          <w:highlight w:val="none"/>
          <w:lang w:eastAsia="zh-CN"/>
        </w:rPr>
        <w:t>。</w:t>
      </w:r>
    </w:p>
    <w:p>
      <w:pPr>
        <w:adjustRightInd w:val="0"/>
        <w:snapToGrid w:val="0"/>
        <w:spacing w:line="540" w:lineRule="exact"/>
        <w:ind w:firstLine="640" w:firstLineChars="200"/>
        <w:rPr>
          <w:rFonts w:hint="default" w:ascii="Times New Roman" w:hAnsi="Times New Roman" w:eastAsia="仿宋_GB2312" w:cs="Times New Roman"/>
          <w:color w:val="000000"/>
          <w:sz w:val="32"/>
          <w:szCs w:val="32"/>
        </w:rPr>
      </w:pPr>
    </w:p>
    <w:p>
      <w:pPr>
        <w:adjustRightInd w:val="0"/>
        <w:snapToGrid w:val="0"/>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附件：</w:t>
      </w:r>
      <w:r>
        <w:rPr>
          <w:rFonts w:hint="default" w:ascii="Times New Roman" w:hAnsi="Times New Roman" w:eastAsia="仿宋_GB2312" w:cs="Times New Roman"/>
          <w:color w:val="000000"/>
          <w:sz w:val="32"/>
          <w:szCs w:val="32"/>
          <w:lang w:eastAsia="zh-CN"/>
        </w:rPr>
        <w:t>新晃侗族自治县</w:t>
      </w:r>
      <w:r>
        <w:rPr>
          <w:rFonts w:hint="default" w:ascii="Times New Roman" w:hAnsi="Times New Roman" w:eastAsia="仿宋_GB2312" w:cs="Times New Roman"/>
          <w:color w:val="000000"/>
          <w:sz w:val="32"/>
          <w:szCs w:val="32"/>
        </w:rPr>
        <w:t>“安全生产月”活动进展情况统计表</w:t>
      </w:r>
    </w:p>
    <w:p>
      <w:pPr>
        <w:adjustRightInd w:val="0"/>
        <w:snapToGrid w:val="0"/>
        <w:spacing w:line="540" w:lineRule="exact"/>
        <w:rPr>
          <w:rFonts w:hint="default" w:ascii="Times New Roman" w:hAnsi="Times New Roman" w:eastAsia="仿宋_GB2312" w:cs="Times New Roman"/>
          <w:color w:val="000000"/>
          <w:sz w:val="32"/>
          <w:szCs w:val="32"/>
        </w:rPr>
        <w:sectPr>
          <w:footerReference r:id="rId3" w:type="default"/>
          <w:pgSz w:w="11906" w:h="16838"/>
          <w:pgMar w:top="1701" w:right="1417" w:bottom="1417" w:left="1531" w:header="851" w:footer="992" w:gutter="0"/>
          <w:pgNumType w:fmt="decimal"/>
          <w:cols w:space="720" w:num="1"/>
          <w:docGrid w:type="lines" w:linePitch="312" w:charSpace="0"/>
        </w:sectPr>
      </w:pPr>
    </w:p>
    <w:p>
      <w:pP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w:t>
      </w:r>
    </w:p>
    <w:p>
      <w:pPr>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lang w:eastAsia="zh-CN"/>
        </w:rPr>
        <w:t>新晃侗族自治县</w:t>
      </w:r>
      <w:r>
        <w:rPr>
          <w:rFonts w:hint="default" w:ascii="Times New Roman" w:hAnsi="Times New Roman" w:eastAsia="方正小标宋简体" w:cs="Times New Roman"/>
          <w:color w:val="000000"/>
          <w:kern w:val="0"/>
          <w:sz w:val="44"/>
          <w:szCs w:val="44"/>
        </w:rPr>
        <w:t>“安全生产月”活动进展情况统计表</w:t>
      </w:r>
    </w:p>
    <w:tbl>
      <w:tblPr>
        <w:tblStyle w:val="11"/>
        <w:tblW w:w="13600" w:type="dxa"/>
        <w:jc w:val="center"/>
        <w:tblLayout w:type="fixed"/>
        <w:tblCellMar>
          <w:top w:w="0" w:type="dxa"/>
          <w:left w:w="108" w:type="dxa"/>
          <w:bottom w:w="0" w:type="dxa"/>
          <w:right w:w="108" w:type="dxa"/>
        </w:tblCellMar>
      </w:tblPr>
      <w:tblGrid>
        <w:gridCol w:w="3415"/>
        <w:gridCol w:w="4485"/>
        <w:gridCol w:w="1667"/>
        <w:gridCol w:w="4033"/>
      </w:tblGrid>
      <w:tr>
        <w:tblPrEx>
          <w:tblCellMar>
            <w:top w:w="0" w:type="dxa"/>
            <w:left w:w="108" w:type="dxa"/>
            <w:bottom w:w="0" w:type="dxa"/>
            <w:right w:w="108" w:type="dxa"/>
          </w:tblCellMar>
        </w:tblPrEx>
        <w:trPr>
          <w:trHeight w:val="350" w:hRule="atLeast"/>
          <w:jc w:val="center"/>
        </w:trPr>
        <w:tc>
          <w:tcPr>
            <w:tcW w:w="3415" w:type="dxa"/>
            <w:tcBorders>
              <w:top w:val="nil"/>
              <w:left w:val="nil"/>
              <w:bottom w:val="nil"/>
              <w:right w:val="nil"/>
            </w:tcBorders>
            <w:noWrap/>
            <w:vAlign w:val="center"/>
          </w:tcPr>
          <w:p>
            <w:pPr>
              <w:widowControl/>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填报单位（盖章）：</w:t>
            </w:r>
            <w:r>
              <w:rPr>
                <w:rFonts w:hint="default" w:ascii="Times New Roman" w:hAnsi="Times New Roman" w:eastAsia="仿宋_GB2312" w:cs="Times New Roman"/>
                <w:color w:val="000000"/>
                <w:kern w:val="0"/>
                <w:sz w:val="28"/>
                <w:szCs w:val="28"/>
                <w:u w:val="single"/>
              </w:rPr>
              <w:t xml:space="preserve">  </w:t>
            </w:r>
            <w:r>
              <w:rPr>
                <w:rFonts w:hint="default" w:ascii="Times New Roman" w:hAnsi="Times New Roman" w:eastAsia="仿宋_GB2312" w:cs="Times New Roman"/>
                <w:color w:val="000000"/>
                <w:kern w:val="0"/>
                <w:sz w:val="28"/>
                <w:szCs w:val="28"/>
                <w:u w:val="single"/>
                <w:lang w:val="en-US" w:eastAsia="zh-CN"/>
              </w:rPr>
              <w:t xml:space="preserve">  </w:t>
            </w:r>
            <w:r>
              <w:rPr>
                <w:rFonts w:hint="default" w:ascii="Times New Roman" w:hAnsi="Times New Roman" w:eastAsia="仿宋_GB2312" w:cs="Times New Roman"/>
                <w:color w:val="000000"/>
                <w:kern w:val="0"/>
                <w:sz w:val="28"/>
                <w:szCs w:val="28"/>
                <w:u w:val="single"/>
              </w:rPr>
              <w:t xml:space="preserve">        </w:t>
            </w:r>
          </w:p>
        </w:tc>
        <w:tc>
          <w:tcPr>
            <w:tcW w:w="4485" w:type="dxa"/>
            <w:tcBorders>
              <w:top w:val="nil"/>
              <w:left w:val="nil"/>
              <w:bottom w:val="nil"/>
              <w:right w:val="nil"/>
            </w:tcBorders>
            <w:noWrap/>
            <w:vAlign w:val="center"/>
          </w:tcPr>
          <w:p>
            <w:pPr>
              <w:widowControl/>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联系人：</w:t>
            </w:r>
            <w:r>
              <w:rPr>
                <w:rFonts w:hint="default" w:ascii="Times New Roman" w:hAnsi="Times New Roman" w:eastAsia="仿宋_GB2312" w:cs="Times New Roman"/>
                <w:color w:val="000000"/>
                <w:kern w:val="0"/>
                <w:sz w:val="28"/>
                <w:szCs w:val="28"/>
                <w:u w:val="single"/>
              </w:rPr>
              <w:t xml:space="preserve">         </w:t>
            </w:r>
            <w:r>
              <w:rPr>
                <w:rFonts w:hint="default" w:ascii="Times New Roman" w:hAnsi="Times New Roman" w:eastAsia="仿宋_GB2312" w:cs="Times New Roman"/>
                <w:color w:val="000000"/>
                <w:kern w:val="0"/>
                <w:sz w:val="28"/>
                <w:szCs w:val="28"/>
              </w:rPr>
              <w:t xml:space="preserve">         </w:t>
            </w:r>
          </w:p>
        </w:tc>
        <w:tc>
          <w:tcPr>
            <w:tcW w:w="1667" w:type="dxa"/>
            <w:tcBorders>
              <w:top w:val="nil"/>
              <w:left w:val="nil"/>
              <w:bottom w:val="nil"/>
              <w:right w:val="nil"/>
            </w:tcBorders>
            <w:noWrap/>
            <w:vAlign w:val="center"/>
          </w:tcPr>
          <w:p>
            <w:pPr>
              <w:widowControl/>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电话：</w:t>
            </w:r>
            <w:r>
              <w:rPr>
                <w:rFonts w:hint="default" w:ascii="Times New Roman" w:hAnsi="Times New Roman" w:eastAsia="仿宋_GB2312" w:cs="Times New Roman"/>
                <w:color w:val="000000"/>
                <w:kern w:val="0"/>
                <w:sz w:val="28"/>
                <w:szCs w:val="28"/>
                <w:u w:val="single"/>
              </w:rPr>
              <w:t xml:space="preserve">         </w:t>
            </w:r>
          </w:p>
        </w:tc>
        <w:tc>
          <w:tcPr>
            <w:tcW w:w="4033" w:type="dxa"/>
            <w:tcBorders>
              <w:top w:val="nil"/>
              <w:left w:val="nil"/>
              <w:bottom w:val="nil"/>
              <w:right w:val="nil"/>
            </w:tcBorders>
            <w:noWrap/>
            <w:vAlign w:val="center"/>
          </w:tcPr>
          <w:p>
            <w:pPr>
              <w:widowControl/>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填报日期：</w:t>
            </w:r>
            <w:r>
              <w:rPr>
                <w:rFonts w:hint="default" w:ascii="Times New Roman" w:hAnsi="Times New Roman" w:eastAsia="仿宋_GB2312" w:cs="Times New Roman"/>
                <w:color w:val="000000"/>
                <w:kern w:val="0"/>
                <w:sz w:val="28"/>
                <w:szCs w:val="28"/>
                <w:u w:val="single"/>
              </w:rPr>
              <w:t xml:space="preserve">        </w:t>
            </w:r>
          </w:p>
        </w:tc>
      </w:tr>
      <w:tr>
        <w:tblPrEx>
          <w:tblCellMar>
            <w:top w:w="0" w:type="dxa"/>
            <w:left w:w="108" w:type="dxa"/>
            <w:bottom w:w="0" w:type="dxa"/>
            <w:right w:w="108" w:type="dxa"/>
          </w:tblCellMar>
        </w:tblPrEx>
        <w:trPr>
          <w:trHeight w:val="464" w:hRule="atLeast"/>
          <w:jc w:val="center"/>
        </w:trPr>
        <w:tc>
          <w:tcPr>
            <w:tcW w:w="341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活动项目</w:t>
            </w:r>
          </w:p>
        </w:tc>
        <w:tc>
          <w:tcPr>
            <w:tcW w:w="4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内容要求</w:t>
            </w:r>
          </w:p>
        </w:tc>
        <w:tc>
          <w:tcPr>
            <w:tcW w:w="570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活动进展情况</w:t>
            </w:r>
          </w:p>
        </w:tc>
      </w:tr>
      <w:tr>
        <w:tblPrEx>
          <w:tblCellMar>
            <w:top w:w="0" w:type="dxa"/>
            <w:left w:w="108" w:type="dxa"/>
            <w:bottom w:w="0" w:type="dxa"/>
            <w:right w:w="108" w:type="dxa"/>
          </w:tblCellMar>
        </w:tblPrEx>
        <w:trPr>
          <w:trHeight w:val="1050" w:hRule="atLeast"/>
          <w:jc w:val="center"/>
        </w:trPr>
        <w:tc>
          <w:tcPr>
            <w:tcW w:w="34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sz w:val="24"/>
              </w:rPr>
              <w:t>学习贯彻重要论述，推动安全生产十五条措施落实</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专题学习研讨习近平总书记关于安全生产重要论述和对长沙望城区“4</w:t>
            </w:r>
            <w:r>
              <w:rPr>
                <w:rFonts w:hint="default" w:ascii="Times New Roman" w:hAnsi="Times New Roman" w:eastAsia="汉仪大黑简" w:cs="Times New Roman"/>
                <w:color w:val="000000"/>
                <w:kern w:val="0"/>
                <w:sz w:val="24"/>
              </w:rPr>
              <w:t>·</w:t>
            </w:r>
            <w:r>
              <w:rPr>
                <w:rFonts w:hint="default" w:ascii="Times New Roman" w:hAnsi="Times New Roman" w:eastAsia="仿宋_GB2312" w:cs="Times New Roman"/>
                <w:color w:val="000000"/>
                <w:kern w:val="0"/>
                <w:sz w:val="24"/>
              </w:rPr>
              <w:t>29”居民自建房倒塌事故重要指示，集中学习《生命重于泰山》电视专题片，推动贯彻落实安全生产十五条措施。</w:t>
            </w:r>
          </w:p>
        </w:tc>
        <w:tc>
          <w:tcPr>
            <w:tcW w:w="57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专题研讨、集中宣讲、培训辅导等（）场，参与（）人次；开展安全生产“公开课”“大家谈”“班组会”等学习活动（）场，参与（）人次。</w:t>
            </w:r>
          </w:p>
        </w:tc>
      </w:tr>
      <w:tr>
        <w:tblPrEx>
          <w:tblCellMar>
            <w:top w:w="0" w:type="dxa"/>
            <w:left w:w="108" w:type="dxa"/>
            <w:bottom w:w="0" w:type="dxa"/>
            <w:right w:w="108" w:type="dxa"/>
          </w:tblCellMar>
        </w:tblPrEx>
        <w:trPr>
          <w:trHeight w:val="1067" w:hRule="atLeast"/>
          <w:jc w:val="center"/>
        </w:trPr>
        <w:tc>
          <w:tcPr>
            <w:tcW w:w="34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sz w:val="24"/>
              </w:rPr>
              <w:t>宣传贯彻安全生产法</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开展安全生产法主题宣传活动，推动“第一责任人”守法履责，加大以案释法和以案普法的宣传力度。</w:t>
            </w:r>
          </w:p>
        </w:tc>
        <w:tc>
          <w:tcPr>
            <w:tcW w:w="57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“第一责任人”谈责任(  )场；组织学考活动（）次，参与（）人次；组织开展全员应急救援演练和知识技能培训（）场，参与（）人次；参与“第一责任人安全倡议书”活动（）人次；曝光企业主体责任落实不到位被实行“一案双罚”、安全生产行刑衔接、因发生生产安全事故构成重大责任事故罪的典型案例（）个；开展“我是安全吹哨人”，发现问题（）项；“查找身边的隐患”，查找隐患（）条。</w:t>
            </w:r>
          </w:p>
        </w:tc>
      </w:tr>
      <w:tr>
        <w:tblPrEx>
          <w:tblCellMar>
            <w:top w:w="0" w:type="dxa"/>
            <w:left w:w="108" w:type="dxa"/>
            <w:bottom w:w="0" w:type="dxa"/>
            <w:right w:w="108" w:type="dxa"/>
          </w:tblCellMar>
        </w:tblPrEx>
        <w:trPr>
          <w:trHeight w:val="1833" w:hRule="atLeast"/>
          <w:jc w:val="center"/>
        </w:trPr>
        <w:tc>
          <w:tcPr>
            <w:tcW w:w="34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lang w:eastAsia="zh-CN"/>
              </w:rPr>
              <w:t>积极参与</w:t>
            </w:r>
            <w:r>
              <w:rPr>
                <w:rFonts w:hint="default" w:ascii="Times New Roman" w:hAnsi="Times New Roman" w:eastAsia="仿宋_GB2312" w:cs="Times New Roman"/>
                <w:color w:val="000000"/>
                <w:kern w:val="0"/>
                <w:sz w:val="24"/>
              </w:rPr>
              <w:t>“安全生产三湘行”活动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lang w:eastAsia="zh-CN"/>
              </w:rPr>
              <w:t>积极参与</w:t>
            </w:r>
            <w:r>
              <w:rPr>
                <w:rFonts w:hint="default" w:ascii="Times New Roman" w:hAnsi="Times New Roman" w:eastAsia="仿宋_GB2312" w:cs="Times New Roman"/>
                <w:color w:val="000000"/>
                <w:kern w:val="0"/>
                <w:sz w:val="24"/>
              </w:rPr>
              <w:t>“安全生产三湘行”活动；开展警示教育，组织拍摄制作观看安全生产警示教育片、参观事故警示教育展览，全覆盖观看《不可逾越的红线》安全警示教育片；报道各地打非治违和排查治理进展成效；鼓励社会公众举报安全生产重大隐患和违法行为，发挥媒体监督作用，集中曝光突出问题，每月至少在辖区主流媒体曝光1-2个典型案例，并向</w:t>
            </w:r>
            <w:r>
              <w:rPr>
                <w:rFonts w:hint="default" w:ascii="Times New Roman" w:hAnsi="Times New Roman" w:eastAsia="仿宋_GB2312" w:cs="Times New Roman"/>
                <w:color w:val="000000"/>
                <w:kern w:val="0"/>
                <w:sz w:val="24"/>
                <w:lang w:eastAsia="zh-CN"/>
              </w:rPr>
              <w:t>市</w:t>
            </w:r>
            <w:r>
              <w:rPr>
                <w:rFonts w:hint="default" w:ascii="Times New Roman" w:hAnsi="Times New Roman" w:eastAsia="仿宋_GB2312" w:cs="Times New Roman"/>
                <w:color w:val="000000"/>
                <w:kern w:val="0"/>
                <w:sz w:val="24"/>
              </w:rPr>
              <w:t>“安全生产月”活动组委会办公室报送情况。</w:t>
            </w:r>
          </w:p>
        </w:tc>
        <w:tc>
          <w:tcPr>
            <w:tcW w:w="57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组织拍摄制作警示教育片（）个，观看安全生产警示教育片、专题展（）场，参与（）人次；报道打非治违和排查治理进展成效（）条；社会公众举报安全生产重大隐患和违法行为（）项；发挥媒体监督作用，集中曝光突出问题（）个；向</w:t>
            </w:r>
            <w:r>
              <w:rPr>
                <w:rFonts w:hint="default" w:ascii="Times New Roman" w:hAnsi="Times New Roman" w:eastAsia="仿宋_GB2312" w:cs="Times New Roman"/>
                <w:color w:val="000000"/>
                <w:kern w:val="0"/>
                <w:sz w:val="24"/>
                <w:lang w:eastAsia="zh-CN"/>
              </w:rPr>
              <w:t>市</w:t>
            </w:r>
            <w:r>
              <w:rPr>
                <w:rFonts w:hint="default" w:ascii="Times New Roman" w:hAnsi="Times New Roman" w:eastAsia="仿宋_GB2312" w:cs="Times New Roman"/>
                <w:color w:val="000000"/>
                <w:kern w:val="0"/>
                <w:sz w:val="24"/>
              </w:rPr>
              <w:t>“安全生产月”活动组委会办公室报送典型案例（）个。</w:t>
            </w:r>
          </w:p>
        </w:tc>
      </w:tr>
      <w:tr>
        <w:tblPrEx>
          <w:tblCellMar>
            <w:top w:w="0" w:type="dxa"/>
            <w:left w:w="108" w:type="dxa"/>
            <w:bottom w:w="0" w:type="dxa"/>
            <w:right w:w="108" w:type="dxa"/>
          </w:tblCellMar>
        </w:tblPrEx>
        <w:trPr>
          <w:trHeight w:val="620" w:hRule="atLeast"/>
          <w:jc w:val="center"/>
        </w:trPr>
        <w:tc>
          <w:tcPr>
            <w:tcW w:w="34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开展安全宣传“五进”活动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组织制作科普知识读本、科普动画、微视频、小游戏等安全宣传产品；组织开展“安全宣传全屏传播”；推动各级安委会成员单位加强协调联动和资源投入。</w:t>
            </w:r>
          </w:p>
        </w:tc>
        <w:tc>
          <w:tcPr>
            <w:tcW w:w="57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组织制作科普知识读本、科普动画、微视频、小游戏等安全宣传产品（）个；开展“进门入户送安全”（）次，受众（）人次；组织“安全志愿者在行动”（）场，参与（）人次；各类应急演练体验活动（）场，参与（）人次。</w:t>
            </w:r>
          </w:p>
        </w:tc>
      </w:tr>
      <w:tr>
        <w:tblPrEx>
          <w:tblCellMar>
            <w:top w:w="0" w:type="dxa"/>
            <w:left w:w="108" w:type="dxa"/>
            <w:bottom w:w="0" w:type="dxa"/>
            <w:right w:w="108" w:type="dxa"/>
          </w:tblCellMar>
        </w:tblPrEx>
        <w:trPr>
          <w:trHeight w:val="4940" w:hRule="atLeast"/>
          <w:jc w:val="center"/>
        </w:trPr>
        <w:tc>
          <w:tcPr>
            <w:tcW w:w="34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default" w:ascii="Times New Roman" w:hAnsi="Times New Roman" w:eastAsia="仿宋_GB2312" w:cs="Times New Roman"/>
                <w:color w:val="000000"/>
                <w:kern w:val="0"/>
                <w:sz w:val="24"/>
                <w:lang w:eastAsia="zh-CN"/>
              </w:rPr>
            </w:pPr>
            <w:r>
              <w:rPr>
                <w:rFonts w:hint="default" w:ascii="Times New Roman" w:hAnsi="Times New Roman" w:eastAsia="仿宋_GB2312" w:cs="Times New Roman"/>
                <w:color w:val="000000"/>
                <w:kern w:val="0"/>
                <w:sz w:val="24"/>
                <w:lang w:eastAsia="zh-CN"/>
              </w:rPr>
              <w:t>启动仪式、咨询日等活动</w:t>
            </w:r>
          </w:p>
        </w:tc>
        <w:tc>
          <w:tcPr>
            <w:tcW w:w="44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sz w:val="24"/>
              </w:rPr>
              <w:t>举办启动仪式；举办“6.16”安全宣传咨询日，</w:t>
            </w:r>
            <w:r>
              <w:rPr>
                <w:rFonts w:hint="default" w:ascii="Times New Roman" w:hAnsi="Times New Roman" w:eastAsia="仿宋_GB2312" w:cs="Times New Roman"/>
                <w:color w:val="000000"/>
                <w:kern w:val="0"/>
                <w:sz w:val="24"/>
              </w:rPr>
              <w:t>开展群众喜闻乐见、形式多样、线上线下相结合的安全宣传咨询活动；</w:t>
            </w:r>
            <w:r>
              <w:rPr>
                <w:rFonts w:hint="default" w:ascii="Times New Roman" w:hAnsi="Times New Roman" w:eastAsia="仿宋_GB2312" w:cs="Times New Roman"/>
                <w:color w:val="000000"/>
                <w:kern w:val="0"/>
                <w:sz w:val="24"/>
                <w:lang w:eastAsia="zh-CN"/>
              </w:rPr>
              <w:t>参与</w:t>
            </w:r>
            <w:r>
              <w:rPr>
                <w:rFonts w:hint="default" w:ascii="Times New Roman" w:hAnsi="Times New Roman" w:eastAsia="仿宋_GB2312" w:cs="Times New Roman"/>
                <w:color w:val="000000"/>
                <w:sz w:val="24"/>
              </w:rPr>
              <w:t>举办湖南省“最美应急人”评选颁奖暨“最美应急人”演讲比赛；</w:t>
            </w:r>
            <w:r>
              <w:rPr>
                <w:rFonts w:hint="default" w:ascii="Times New Roman" w:hAnsi="Times New Roman" w:eastAsia="仿宋_GB2312" w:cs="Times New Roman"/>
                <w:color w:val="000000"/>
                <w:sz w:val="24"/>
                <w:lang w:eastAsia="zh-CN"/>
              </w:rPr>
              <w:t>选送节目参与</w:t>
            </w:r>
            <w:r>
              <w:rPr>
                <w:rFonts w:hint="default" w:ascii="Times New Roman" w:hAnsi="Times New Roman" w:eastAsia="仿宋_GB2312" w:cs="Times New Roman"/>
                <w:color w:val="000000"/>
                <w:sz w:val="24"/>
              </w:rPr>
              <w:t>湖南省应急安全文化调演，组织编排内容丰富、形式多样的文化节目，选送省安委办，由省安委办择优统一展演。</w:t>
            </w:r>
          </w:p>
        </w:tc>
        <w:tc>
          <w:tcPr>
            <w:tcW w:w="57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举办启动仪式，是（）、否（）；</w:t>
            </w:r>
          </w:p>
          <w:p>
            <w:pPr>
              <w:widowControl/>
              <w:spacing w:line="400" w:lineRule="exac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开展“主播讲安全”“专家远程会诊”（）场，参与（）人次；“美好生活从安全开始话题征集”（）条，参与（）人次；“新安法知多少”“救援技能趣味测试”等活动（）场，参与（）人次；制作公益广告、海报、短视频、提示语音等（）条/份，宣传受众（）人次；</w:t>
            </w:r>
          </w:p>
          <w:p>
            <w:pPr>
              <w:widowControl/>
              <w:spacing w:line="400" w:lineRule="exac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评选“最美应急人”（）人次，举办“最美应急人”演讲比赛（）场；</w:t>
            </w:r>
          </w:p>
          <w:p>
            <w:pPr>
              <w:widowControl/>
              <w:spacing w:line="400" w:lineRule="exac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组织编排应急文化节目（）个，调演（）场。</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rPr>
      </w:pPr>
    </w:p>
    <w:p>
      <w:pPr>
        <w:bidi w:val="0"/>
        <w:rPr>
          <w:rFonts w:hint="default" w:ascii="Times New Roman" w:hAnsi="Times New Roman" w:eastAsia="宋体" w:cs="Times New Roman"/>
          <w:kern w:val="2"/>
          <w:sz w:val="21"/>
          <w:szCs w:val="24"/>
          <w:lang w:val="en-US" w:eastAsia="zh-CN" w:bidi="ar-SA"/>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tabs>
          <w:tab w:val="left" w:pos="987"/>
        </w:tabs>
        <w:bidi w:val="0"/>
        <w:jc w:val="left"/>
        <w:rPr>
          <w:rFonts w:hint="default" w:ascii="Times New Roman" w:hAnsi="Times New Roman" w:cs="Times New Roman"/>
          <w:lang w:val="en-US" w:eastAsia="zh-CN"/>
        </w:rPr>
      </w:pPr>
    </w:p>
    <w:p>
      <w:pPr>
        <w:bidi w:val="0"/>
        <w:rPr>
          <w:rFonts w:hint="default" w:ascii="Calibri" w:hAnsi="Calibri" w:eastAsia="宋体" w:cs="宋体"/>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rPr>
          <w:rFonts w:hint="default"/>
          <w:lang w:val="en-US" w:eastAsia="zh-CN"/>
        </w:rPr>
      </w:pPr>
      <w:r>
        <w:rPr>
          <w:rFonts w:hint="default"/>
          <w:lang w:val="en-US" w:eastAsia="zh-CN"/>
        </w:rPr>
        <w:br w:type="page"/>
      </w:r>
    </w:p>
    <w:p>
      <w:pPr>
        <w:bidi w:val="0"/>
        <w:rPr>
          <w:rFonts w:hint="default"/>
          <w:lang w:val="en-US" w:eastAsia="zh-CN"/>
        </w:rPr>
        <w:sectPr>
          <w:footerReference r:id="rId4" w:type="default"/>
          <w:pgSz w:w="16838" w:h="11905" w:orient="landscape"/>
          <w:pgMar w:top="1247" w:right="1587" w:bottom="1587" w:left="1304" w:header="851" w:footer="992" w:gutter="0"/>
          <w:pgNumType w:fmt="decimal"/>
          <w:cols w:space="0" w:num="1"/>
          <w:rtlGutter w:val="0"/>
          <w:docGrid w:type="lines" w:linePitch="312" w:charSpace="0"/>
        </w:sect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rPr>
          <w:rFonts w:hint="default"/>
          <w:lang w:val="en-US" w:eastAsia="zh-CN"/>
        </w:rPr>
      </w:pPr>
    </w:p>
    <w:p>
      <w:pPr>
        <w:bidi w:val="0"/>
        <w:rPr>
          <w:rFonts w:hint="default" w:ascii="Calibri" w:hAnsi="Calibri" w:eastAsia="宋体" w:cs="宋体"/>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spacing w:line="500" w:lineRule="exact"/>
        <w:rPr>
          <w:rFonts w:hint="default" w:ascii="Times New Roman" w:hAnsi="Times New Roman" w:eastAsia="黑体" w:cs="Times New Roman"/>
          <w:sz w:val="32"/>
          <w:u w:val="single"/>
        </w:rPr>
      </w:pP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 xml:space="preserve">  </w:t>
      </w:r>
      <w:r>
        <w:rPr>
          <w:rFonts w:hint="eastAsia" w:ascii="Times New Roman" w:hAnsi="Times New Roman" w:eastAsia="仿宋" w:cs="Times New Roman"/>
          <w:sz w:val="32"/>
          <w:szCs w:val="32"/>
          <w:u w:val="single"/>
          <w:lang w:val="en-US" w:eastAsia="zh-CN"/>
        </w:rPr>
        <w:t xml:space="preserve">  </w:t>
      </w:r>
      <w:r>
        <w:rPr>
          <w:rFonts w:hint="default" w:ascii="Times New Roman" w:hAnsi="Times New Roman" w:eastAsia="仿宋" w:cs="Times New Roman"/>
          <w:sz w:val="32"/>
          <w:szCs w:val="32"/>
          <w:u w:val="single"/>
          <w:lang w:val="en-US" w:eastAsia="zh-CN"/>
        </w:rPr>
        <w:t xml:space="preserve"> </w:t>
      </w:r>
      <w:r>
        <w:rPr>
          <w:rFonts w:hint="eastAsia" w:ascii="Times New Roman" w:hAnsi="Times New Roman" w:eastAsia="仿宋" w:cs="Times New Roman"/>
          <w:sz w:val="32"/>
          <w:szCs w:val="32"/>
          <w:u w:val="single"/>
          <w:lang w:val="en-US" w:eastAsia="zh-CN"/>
        </w:rPr>
        <w:t xml:space="preserve">   </w:t>
      </w:r>
      <w:r>
        <w:rPr>
          <w:rFonts w:hint="default" w:ascii="Times New Roman" w:hAnsi="Times New Roman" w:eastAsia="仿宋" w:cs="Times New Roman"/>
          <w:sz w:val="32"/>
          <w:szCs w:val="32"/>
          <w:u w:val="single"/>
          <w:lang w:val="en-US" w:eastAsia="zh-CN"/>
        </w:rPr>
        <w:t xml:space="preserve">               </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 xml:space="preserve">   </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 xml:space="preserve"> </w:t>
      </w:r>
      <w:r>
        <w:rPr>
          <w:rFonts w:hint="default" w:ascii="Times New Roman" w:hAnsi="Times New Roman" w:eastAsia="仿宋" w:cs="Times New Roman"/>
          <w:sz w:val="32"/>
          <w:szCs w:val="32"/>
          <w:u w:val="single"/>
        </w:rPr>
        <w:t xml:space="preserve"> 波洲镇</w:t>
      </w:r>
      <w:r>
        <w:rPr>
          <w:rFonts w:hint="default" w:ascii="Times New Roman" w:hAnsi="Times New Roman" w:eastAsia="仿宋" w:cs="Times New Roman"/>
          <w:sz w:val="32"/>
          <w:szCs w:val="32"/>
          <w:u w:val="single"/>
          <w:lang w:val="en-US" w:eastAsia="zh-CN"/>
        </w:rPr>
        <w:t>党政综合</w:t>
      </w:r>
      <w:r>
        <w:rPr>
          <w:rFonts w:hint="default" w:ascii="Times New Roman" w:hAnsi="Times New Roman" w:eastAsia="仿宋" w:cs="Times New Roman"/>
          <w:sz w:val="32"/>
          <w:szCs w:val="32"/>
          <w:u w:val="single"/>
        </w:rPr>
        <w:t xml:space="preserve">办公室    </w:t>
      </w:r>
      <w:r>
        <w:rPr>
          <w:rFonts w:hint="default" w:ascii="Times New Roman" w:hAnsi="Times New Roman" w:eastAsia="仿宋" w:cs="Times New Roman"/>
          <w:sz w:val="32"/>
          <w:szCs w:val="32"/>
          <w:u w:val="single"/>
          <w:lang w:val="en-US" w:eastAsia="zh-CN"/>
        </w:rPr>
        <w:t xml:space="preserve">    </w:t>
      </w:r>
      <w:r>
        <w:rPr>
          <w:rFonts w:hint="eastAsia" w:ascii="Times New Roman" w:hAnsi="Times New Roman" w:eastAsia="仿宋" w:cs="Times New Roman"/>
          <w:sz w:val="32"/>
          <w:szCs w:val="32"/>
          <w:u w:val="single"/>
          <w:lang w:val="en-US" w:eastAsia="zh-CN"/>
        </w:rPr>
        <w:t xml:space="preserve">    </w:t>
      </w:r>
      <w:r>
        <w:rPr>
          <w:rFonts w:hint="default" w:ascii="Times New Roman" w:hAnsi="Times New Roman" w:eastAsia="仿宋" w:cs="Times New Roman"/>
          <w:sz w:val="32"/>
          <w:szCs w:val="32"/>
          <w:u w:val="single"/>
          <w:lang w:val="en-US" w:eastAsia="zh-CN"/>
        </w:rPr>
        <w:t xml:space="preserve">   </w:t>
      </w:r>
      <w:r>
        <w:rPr>
          <w:rFonts w:hint="eastAsia" w:ascii="Times New Roman" w:hAnsi="Times New Roman" w:eastAsia="仿宋" w:cs="Times New Roman"/>
          <w:sz w:val="32"/>
          <w:szCs w:val="32"/>
          <w:u w:val="single"/>
          <w:lang w:val="en-US" w:eastAsia="zh-CN"/>
        </w:rPr>
        <w:t xml:space="preserve">   </w:t>
      </w:r>
      <w:r>
        <w:rPr>
          <w:rFonts w:hint="default" w:ascii="Times New Roman" w:hAnsi="Times New Roman" w:eastAsia="仿宋" w:cs="Times New Roman"/>
          <w:sz w:val="32"/>
          <w:szCs w:val="32"/>
          <w:u w:val="single"/>
        </w:rPr>
        <w:t xml:space="preserve"> 20</w:t>
      </w:r>
      <w:r>
        <w:rPr>
          <w:rFonts w:hint="default" w:ascii="Times New Roman" w:hAnsi="Times New Roman" w:eastAsia="仿宋" w:cs="Times New Roman"/>
          <w:sz w:val="32"/>
          <w:szCs w:val="32"/>
          <w:u w:val="single"/>
          <w:lang w:val="en-US" w:eastAsia="zh-CN"/>
        </w:rPr>
        <w:t>2</w:t>
      </w:r>
      <w:r>
        <w:rPr>
          <w:rFonts w:hint="eastAsia" w:ascii="Times New Roman" w:hAnsi="Times New Roman" w:eastAsia="仿宋" w:cs="Times New Roman"/>
          <w:sz w:val="32"/>
          <w:szCs w:val="32"/>
          <w:u w:val="single"/>
          <w:lang w:val="en-US" w:eastAsia="zh-CN"/>
        </w:rPr>
        <w:t>2</w:t>
      </w:r>
      <w:r>
        <w:rPr>
          <w:rFonts w:hint="default" w:ascii="Times New Roman" w:hAnsi="Times New Roman" w:eastAsia="仿宋" w:cs="Times New Roman"/>
          <w:sz w:val="32"/>
          <w:szCs w:val="32"/>
          <w:u w:val="single"/>
        </w:rPr>
        <w:t>年</w:t>
      </w:r>
      <w:r>
        <w:rPr>
          <w:rFonts w:hint="eastAsia" w:ascii="Times New Roman" w:hAnsi="Times New Roman" w:eastAsia="仿宋" w:cs="Times New Roman"/>
          <w:sz w:val="32"/>
          <w:szCs w:val="32"/>
          <w:u w:val="single"/>
          <w:lang w:val="en-US" w:eastAsia="zh-CN"/>
        </w:rPr>
        <w:t>5</w:t>
      </w:r>
      <w:r>
        <w:rPr>
          <w:rFonts w:hint="default" w:ascii="Times New Roman" w:hAnsi="Times New Roman" w:eastAsia="仿宋" w:cs="Times New Roman"/>
          <w:sz w:val="32"/>
          <w:szCs w:val="32"/>
          <w:u w:val="single"/>
        </w:rPr>
        <w:t>月</w:t>
      </w:r>
      <w:r>
        <w:rPr>
          <w:rFonts w:hint="eastAsia" w:ascii="Times New Roman" w:hAnsi="Times New Roman" w:eastAsia="仿宋" w:cs="Times New Roman"/>
          <w:sz w:val="32"/>
          <w:szCs w:val="32"/>
          <w:u w:val="single"/>
          <w:lang w:val="en-US" w:eastAsia="zh-CN"/>
        </w:rPr>
        <w:t>24</w:t>
      </w:r>
      <w:r>
        <w:rPr>
          <w:rFonts w:hint="default" w:ascii="Times New Roman" w:hAnsi="Times New Roman" w:eastAsia="仿宋" w:cs="Times New Roman"/>
          <w:sz w:val="32"/>
          <w:szCs w:val="32"/>
          <w:u w:val="single"/>
        </w:rPr>
        <w:t>日</w:t>
      </w:r>
      <w:r>
        <w:rPr>
          <w:rFonts w:hint="default" w:ascii="Times New Roman" w:hAnsi="Times New Roman" w:eastAsia="仿宋" w:cs="Times New Roman"/>
          <w:sz w:val="32"/>
          <w:szCs w:val="32"/>
          <w:u w:val="single"/>
          <w:lang w:val="en-US" w:eastAsia="zh-CN"/>
        </w:rPr>
        <w:t>印</w:t>
      </w:r>
    </w:p>
    <w:p>
      <w:pPr>
        <w:bidi w:val="0"/>
        <w:ind w:firstLine="288" w:firstLineChars="0"/>
        <w:jc w:val="left"/>
        <w:rPr>
          <w:rFonts w:hint="default"/>
          <w:lang w:val="en-US" w:eastAsia="zh-CN"/>
        </w:rPr>
      </w:pPr>
    </w:p>
    <w:sectPr>
      <w:pgSz w:w="11905" w:h="16838"/>
      <w:pgMar w:top="1587" w:right="1587" w:bottom="1304" w:left="124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汉仪大黑简">
    <w:altName w:val="黑体"/>
    <w:panose1 w:val="02010600000101010101"/>
    <w:charset w:val="86"/>
    <w:family w:val="auto"/>
    <w:pitch w:val="default"/>
    <w:sig w:usb0="00000000" w:usb1="000000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Style w:val="15"/>
                              <w:rFonts w:ascii="Times New Roman" w:hAnsi="Times New Roman"/>
                              <w:sz w:val="28"/>
                              <w:szCs w:val="28"/>
                            </w:rPr>
                            <w:t xml:space="preserve">— </w:t>
                          </w:r>
                          <w:r>
                            <w:rPr>
                              <w:rFonts w:ascii="Times New Roman" w:hAnsi="Times New Roman"/>
                              <w:sz w:val="28"/>
                              <w:szCs w:val="28"/>
                            </w:rPr>
                            <w:fldChar w:fldCharType="begin"/>
                          </w:r>
                          <w:r>
                            <w:rPr>
                              <w:rStyle w:val="15"/>
                              <w:rFonts w:ascii="Times New Roman" w:hAnsi="Times New Roman"/>
                              <w:sz w:val="28"/>
                              <w:szCs w:val="28"/>
                            </w:rPr>
                            <w:instrText xml:space="preserve">PAGE  </w:instrText>
                          </w:r>
                          <w:r>
                            <w:rPr>
                              <w:rFonts w:ascii="Times New Roman" w:hAnsi="Times New Roman"/>
                              <w:sz w:val="28"/>
                              <w:szCs w:val="28"/>
                            </w:rPr>
                            <w:fldChar w:fldCharType="separate"/>
                          </w:r>
                          <w:r>
                            <w:rPr>
                              <w:rStyle w:val="15"/>
                              <w:rFonts w:ascii="Times New Roman" w:hAnsi="Times New Roman"/>
                              <w:sz w:val="28"/>
                              <w:szCs w:val="28"/>
                            </w:rPr>
                            <w:t>1</w:t>
                          </w:r>
                          <w:r>
                            <w:rPr>
                              <w:rFonts w:ascii="Times New Roman" w:hAnsi="Times New Roman"/>
                              <w:sz w:val="28"/>
                              <w:szCs w:val="28"/>
                            </w:rPr>
                            <w:fldChar w:fldCharType="end"/>
                          </w:r>
                          <w:r>
                            <w:rPr>
                              <w:rStyle w:val="15"/>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Style w:val="15"/>
                        <w:rFonts w:ascii="Times New Roman" w:hAnsi="Times New Roman"/>
                        <w:sz w:val="28"/>
                        <w:szCs w:val="28"/>
                      </w:rPr>
                      <w:t xml:space="preserve">— </w:t>
                    </w:r>
                    <w:r>
                      <w:rPr>
                        <w:rFonts w:ascii="Times New Roman" w:hAnsi="Times New Roman"/>
                        <w:sz w:val="28"/>
                        <w:szCs w:val="28"/>
                      </w:rPr>
                      <w:fldChar w:fldCharType="begin"/>
                    </w:r>
                    <w:r>
                      <w:rPr>
                        <w:rStyle w:val="15"/>
                        <w:rFonts w:ascii="Times New Roman" w:hAnsi="Times New Roman"/>
                        <w:sz w:val="28"/>
                        <w:szCs w:val="28"/>
                      </w:rPr>
                      <w:instrText xml:space="preserve">PAGE  </w:instrText>
                    </w:r>
                    <w:r>
                      <w:rPr>
                        <w:rFonts w:ascii="Times New Roman" w:hAnsi="Times New Roman"/>
                        <w:sz w:val="28"/>
                        <w:szCs w:val="28"/>
                      </w:rPr>
                      <w:fldChar w:fldCharType="separate"/>
                    </w:r>
                    <w:r>
                      <w:rPr>
                        <w:rStyle w:val="15"/>
                        <w:rFonts w:ascii="Times New Roman" w:hAnsi="Times New Roman"/>
                        <w:sz w:val="28"/>
                        <w:szCs w:val="28"/>
                      </w:rPr>
                      <w:t>1</w:t>
                    </w:r>
                    <w:r>
                      <w:rPr>
                        <w:rFonts w:ascii="Times New Roman" w:hAnsi="Times New Roman"/>
                        <w:sz w:val="28"/>
                        <w:szCs w:val="28"/>
                      </w:rPr>
                      <w:fldChar w:fldCharType="end"/>
                    </w:r>
                    <w:r>
                      <w:rPr>
                        <w:rStyle w:val="15"/>
                        <w:rFonts w:ascii="Times New Roman" w:hAnsi="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Style w:val="15"/>
                              <w:rFonts w:ascii="Times New Roman" w:hAnsi="Times New Roman"/>
                              <w:sz w:val="28"/>
                              <w:szCs w:val="28"/>
                            </w:rPr>
                            <w:t xml:space="preserve">— </w:t>
                          </w:r>
                          <w:r>
                            <w:rPr>
                              <w:rFonts w:ascii="Times New Roman" w:hAnsi="Times New Roman"/>
                              <w:sz w:val="28"/>
                              <w:szCs w:val="28"/>
                            </w:rPr>
                            <w:fldChar w:fldCharType="begin"/>
                          </w:r>
                          <w:r>
                            <w:rPr>
                              <w:rStyle w:val="15"/>
                              <w:rFonts w:ascii="Times New Roman" w:hAnsi="Times New Roman"/>
                              <w:sz w:val="28"/>
                              <w:szCs w:val="28"/>
                            </w:rPr>
                            <w:instrText xml:space="preserve">PAGE  </w:instrText>
                          </w:r>
                          <w:r>
                            <w:rPr>
                              <w:rFonts w:ascii="Times New Roman" w:hAnsi="Times New Roman"/>
                              <w:sz w:val="28"/>
                              <w:szCs w:val="28"/>
                            </w:rPr>
                            <w:fldChar w:fldCharType="separate"/>
                          </w:r>
                          <w:r>
                            <w:rPr>
                              <w:rStyle w:val="15"/>
                              <w:rFonts w:ascii="Times New Roman" w:hAnsi="Times New Roman"/>
                              <w:sz w:val="28"/>
                              <w:szCs w:val="28"/>
                            </w:rPr>
                            <w:t>1</w:t>
                          </w:r>
                          <w:r>
                            <w:rPr>
                              <w:rFonts w:ascii="Times New Roman" w:hAnsi="Times New Roman"/>
                              <w:sz w:val="28"/>
                              <w:szCs w:val="28"/>
                            </w:rPr>
                            <w:fldChar w:fldCharType="end"/>
                          </w:r>
                          <w:r>
                            <w:rPr>
                              <w:rStyle w:val="15"/>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rPr>
                        <w:rStyle w:val="15"/>
                        <w:rFonts w:ascii="Times New Roman" w:hAnsi="Times New Roman"/>
                        <w:sz w:val="28"/>
                        <w:szCs w:val="28"/>
                      </w:rPr>
                      <w:t xml:space="preserve">— </w:t>
                    </w:r>
                    <w:r>
                      <w:rPr>
                        <w:rFonts w:ascii="Times New Roman" w:hAnsi="Times New Roman"/>
                        <w:sz w:val="28"/>
                        <w:szCs w:val="28"/>
                      </w:rPr>
                      <w:fldChar w:fldCharType="begin"/>
                    </w:r>
                    <w:r>
                      <w:rPr>
                        <w:rStyle w:val="15"/>
                        <w:rFonts w:ascii="Times New Roman" w:hAnsi="Times New Roman"/>
                        <w:sz w:val="28"/>
                        <w:szCs w:val="28"/>
                      </w:rPr>
                      <w:instrText xml:space="preserve">PAGE  </w:instrText>
                    </w:r>
                    <w:r>
                      <w:rPr>
                        <w:rFonts w:ascii="Times New Roman" w:hAnsi="Times New Roman"/>
                        <w:sz w:val="28"/>
                        <w:szCs w:val="28"/>
                      </w:rPr>
                      <w:fldChar w:fldCharType="separate"/>
                    </w:r>
                    <w:r>
                      <w:rPr>
                        <w:rStyle w:val="15"/>
                        <w:rFonts w:ascii="Times New Roman" w:hAnsi="Times New Roman"/>
                        <w:sz w:val="28"/>
                        <w:szCs w:val="28"/>
                      </w:rPr>
                      <w:t>1</w:t>
                    </w:r>
                    <w:r>
                      <w:rPr>
                        <w:rFonts w:ascii="Times New Roman" w:hAnsi="Times New Roman"/>
                        <w:sz w:val="28"/>
                        <w:szCs w:val="28"/>
                      </w:rPr>
                      <w:fldChar w:fldCharType="end"/>
                    </w:r>
                    <w:r>
                      <w:rPr>
                        <w:rStyle w:val="15"/>
                        <w:rFonts w:ascii="Times New Roman" w:hAnsi="Times New Roman"/>
                        <w:sz w:val="28"/>
                        <w:szCs w:val="28"/>
                      </w:rPr>
                      <w:t xml:space="preserve"> —</w:t>
                    </w: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iYzU1NmE4NDFjYTczZTczYWYxZjBmODg3YzU3MTAifQ=="/>
  </w:docVars>
  <w:rsids>
    <w:rsidRoot w:val="00000000"/>
    <w:rsid w:val="077F355F"/>
    <w:rsid w:val="0B521208"/>
    <w:rsid w:val="0E2D503A"/>
    <w:rsid w:val="10394804"/>
    <w:rsid w:val="158346B4"/>
    <w:rsid w:val="17A27073"/>
    <w:rsid w:val="1FB15548"/>
    <w:rsid w:val="1FC320DE"/>
    <w:rsid w:val="1FDD6E90"/>
    <w:rsid w:val="25C428AA"/>
    <w:rsid w:val="2A247DBB"/>
    <w:rsid w:val="2FF64F0E"/>
    <w:rsid w:val="311C17EC"/>
    <w:rsid w:val="3298068F"/>
    <w:rsid w:val="357C6CFE"/>
    <w:rsid w:val="38431D54"/>
    <w:rsid w:val="39774B82"/>
    <w:rsid w:val="3AB42A96"/>
    <w:rsid w:val="3ED302DB"/>
    <w:rsid w:val="410858E9"/>
    <w:rsid w:val="440E1469"/>
    <w:rsid w:val="44512081"/>
    <w:rsid w:val="47745A86"/>
    <w:rsid w:val="48FA7E2B"/>
    <w:rsid w:val="4AF15640"/>
    <w:rsid w:val="4B412124"/>
    <w:rsid w:val="4D5C7146"/>
    <w:rsid w:val="54AC0B72"/>
    <w:rsid w:val="55F04C3D"/>
    <w:rsid w:val="5AE42ACB"/>
    <w:rsid w:val="5C390BF5"/>
    <w:rsid w:val="5D973656"/>
    <w:rsid w:val="5E653F23"/>
    <w:rsid w:val="673E7004"/>
    <w:rsid w:val="6AD73C68"/>
    <w:rsid w:val="6C3007D4"/>
    <w:rsid w:val="7218332F"/>
    <w:rsid w:val="77E617D9"/>
    <w:rsid w:val="7AA634A2"/>
    <w:rsid w:val="7E9E0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13">
    <w:name w:val="Default Paragraph Font"/>
    <w:qFormat/>
    <w:uiPriority w:val="0"/>
  </w:style>
  <w:style w:type="table" w:default="1" w:styleId="11">
    <w:name w:val="Normal Table"/>
    <w:qFormat/>
    <w:uiPriority w:val="0"/>
    <w:tblPr>
      <w:tblCellMar>
        <w:top w:w="0" w:type="dxa"/>
        <w:left w:w="108" w:type="dxa"/>
        <w:bottom w:w="0" w:type="dxa"/>
        <w:right w:w="108" w:type="dxa"/>
      </w:tblCellMar>
    </w:tblPr>
  </w:style>
  <w:style w:type="paragraph" w:styleId="2">
    <w:name w:val="Balloon Text"/>
    <w:basedOn w:val="1"/>
    <w:next w:val="3"/>
    <w:semiHidden/>
    <w:qFormat/>
    <w:uiPriority w:val="0"/>
    <w:rPr>
      <w:rFonts w:ascii="Times New Roman" w:hAnsi="Times New Roman" w:eastAsia="仿宋_GB2312" w:cs="Times New Roman"/>
      <w:sz w:val="18"/>
      <w:szCs w:val="18"/>
    </w:rPr>
  </w:style>
  <w:style w:type="paragraph" w:styleId="3">
    <w:name w:val="endnote text"/>
    <w:basedOn w:val="1"/>
    <w:qFormat/>
    <w:uiPriority w:val="0"/>
    <w:pPr>
      <w:snapToGrid w:val="0"/>
      <w:jc w:val="left"/>
    </w:pPr>
    <w:rPr>
      <w:rFonts w:ascii="Times New Roman" w:hAnsi="Times New Roman" w:eastAsia="楷体_GB2312"/>
    </w:rPr>
  </w:style>
  <w:style w:type="paragraph" w:styleId="4">
    <w:name w:val="Normal Indent"/>
    <w:basedOn w:val="1"/>
    <w:qFormat/>
    <w:uiPriority w:val="0"/>
    <w:pPr>
      <w:ind w:firstLine="420" w:firstLineChars="200"/>
    </w:pPr>
    <w:rPr>
      <w:rFonts w:eastAsia="仿宋"/>
    </w:rPr>
  </w:style>
  <w:style w:type="paragraph" w:styleId="5">
    <w:name w:val="Body Text"/>
    <w:basedOn w:val="1"/>
    <w:next w:val="1"/>
    <w:qFormat/>
    <w:uiPriority w:val="0"/>
    <w:pPr>
      <w:spacing w:after="120" w:afterAutospacing="0"/>
    </w:p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rPr>
  </w:style>
  <w:style w:type="paragraph" w:styleId="10">
    <w:name w:val="Body Text First Indent 2"/>
    <w:basedOn w:val="6"/>
    <w:next w:val="1"/>
    <w:qFormat/>
    <w:uiPriority w:val="0"/>
    <w:pPr>
      <w:ind w:firstLine="420" w:firstLineChars="200"/>
    </w:pPr>
  </w:style>
  <w:style w:type="table" w:styleId="12">
    <w:name w:val="Table Grid"/>
    <w:basedOn w:val="1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page number"/>
    <w:basedOn w:val="13"/>
    <w:qFormat/>
    <w:uiPriority w:val="0"/>
  </w:style>
  <w:style w:type="character" w:styleId="16">
    <w:name w:val="FollowedHyperlink"/>
    <w:basedOn w:val="13"/>
    <w:qFormat/>
    <w:uiPriority w:val="0"/>
    <w:rPr>
      <w:color w:val="555555"/>
      <w:u w:val="none"/>
    </w:rPr>
  </w:style>
  <w:style w:type="character" w:styleId="17">
    <w:name w:val="Emphasis"/>
    <w:basedOn w:val="13"/>
    <w:qFormat/>
    <w:uiPriority w:val="0"/>
  </w:style>
  <w:style w:type="character" w:styleId="18">
    <w:name w:val="HTML Definition"/>
    <w:basedOn w:val="13"/>
    <w:qFormat/>
    <w:uiPriority w:val="0"/>
  </w:style>
  <w:style w:type="character" w:styleId="19">
    <w:name w:val="HTML Acronym"/>
    <w:basedOn w:val="13"/>
    <w:qFormat/>
    <w:uiPriority w:val="0"/>
  </w:style>
  <w:style w:type="character" w:styleId="20">
    <w:name w:val="HTML Variable"/>
    <w:basedOn w:val="13"/>
    <w:qFormat/>
    <w:uiPriority w:val="0"/>
  </w:style>
  <w:style w:type="character" w:styleId="21">
    <w:name w:val="Hyperlink"/>
    <w:basedOn w:val="13"/>
    <w:qFormat/>
    <w:uiPriority w:val="0"/>
    <w:rPr>
      <w:color w:val="555555"/>
      <w:u w:val="none"/>
    </w:rPr>
  </w:style>
  <w:style w:type="character" w:styleId="22">
    <w:name w:val="HTML Code"/>
    <w:basedOn w:val="13"/>
    <w:qFormat/>
    <w:uiPriority w:val="0"/>
    <w:rPr>
      <w:rFonts w:ascii="Courier New" w:hAnsi="Courier New"/>
      <w:sz w:val="20"/>
    </w:rPr>
  </w:style>
  <w:style w:type="character" w:styleId="23">
    <w:name w:val="HTML Cite"/>
    <w:basedOn w:val="13"/>
    <w:qFormat/>
    <w:uiPriority w:val="0"/>
  </w:style>
  <w:style w:type="character" w:customStyle="1" w:styleId="24">
    <w:name w:val="on1"/>
    <w:basedOn w:val="13"/>
    <w:qFormat/>
    <w:uiPriority w:val="0"/>
    <w:rPr>
      <w:color w:val="0F92D6"/>
      <w:sz w:val="33"/>
      <w:szCs w:val="33"/>
    </w:rPr>
  </w:style>
  <w:style w:type="character" w:customStyle="1" w:styleId="25">
    <w:name w:val="first-child"/>
    <w:basedOn w:val="13"/>
    <w:qFormat/>
    <w:uiPriority w:val="0"/>
    <w:rPr>
      <w:color w:val="0F92D6"/>
      <w:sz w:val="24"/>
      <w:szCs w:val="24"/>
    </w:rPr>
  </w:style>
  <w:style w:type="character" w:customStyle="1" w:styleId="26">
    <w:name w:val="first-child1"/>
    <w:basedOn w:val="13"/>
    <w:qFormat/>
    <w:uiPriority w:val="0"/>
  </w:style>
  <w:style w:type="character" w:customStyle="1" w:styleId="27">
    <w:name w:val="layui-layer-tabnow"/>
    <w:basedOn w:val="13"/>
    <w:qFormat/>
    <w:uiPriority w:val="0"/>
    <w:rPr>
      <w:bdr w:val="single" w:color="CCCCCC" w:sz="6" w:space="0"/>
      <w:shd w:val="clear" w:color="auto" w:fill="FFFFFF"/>
    </w:rPr>
  </w:style>
  <w:style w:type="paragraph" w:customStyle="1" w:styleId="28">
    <w:name w:val="正文-公1"/>
    <w:basedOn w:val="1"/>
    <w:qFormat/>
    <w:uiPriority w:val="0"/>
    <w:pPr>
      <w:ind w:firstLine="200" w:firstLineChars="200"/>
    </w:pPr>
    <w:rPr>
      <w:rFonts w:ascii="Calibri" w:hAnsi="Calibri" w:cs="Calibri"/>
      <w:color w:val="000000"/>
      <w:szCs w:val="21"/>
    </w:rPr>
  </w:style>
  <w:style w:type="character" w:customStyle="1" w:styleId="29">
    <w:name w:val="NormalCharacter"/>
    <w:qFormat/>
    <w:uiPriority w:val="0"/>
    <w:rPr>
      <w:rFonts w:ascii="Calibri" w:hAnsi="Calibri" w:eastAsia="宋体" w:cs="Times New Roman"/>
    </w:rPr>
  </w:style>
  <w:style w:type="paragraph" w:customStyle="1" w:styleId="30">
    <w:name w:val="Table Paragraph"/>
    <w:basedOn w:val="1"/>
    <w:qFormat/>
    <w:uiPriority w:val="1"/>
  </w:style>
  <w:style w:type="table" w:customStyle="1" w:styleId="31">
    <w:name w:val="Table Normal"/>
    <w:qFormat/>
    <w:uiPriority w:val="2"/>
    <w:tblPr>
      <w:tblCellMar>
        <w:top w:w="0" w:type="dxa"/>
        <w:left w:w="0" w:type="dxa"/>
        <w:bottom w:w="0" w:type="dxa"/>
        <w:right w:w="0" w:type="dxa"/>
      </w:tblCellMar>
    </w:tblPr>
  </w:style>
  <w:style w:type="paragraph" w:styleId="32">
    <w:name w:val="List Paragraph"/>
    <w:basedOn w:val="1"/>
    <w:qFormat/>
    <w:uiPriority w:val="1"/>
    <w:pPr>
      <w:spacing w:before="4"/>
      <w:ind w:left="1150" w:hanging="361"/>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4717</Words>
  <Characters>4777</Characters>
  <Paragraphs>38</Paragraphs>
  <TotalTime>6</TotalTime>
  <ScaleCrop>false</ScaleCrop>
  <LinksUpToDate>false</LinksUpToDate>
  <CharactersWithSpaces>4910</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2018-11-08T07:03:00Z</dcterms:created>
  <dc:creator>哎哟不错</dc:creator>
  <cp:lastModifiedBy>丁然</cp:lastModifiedBy>
  <cp:lastPrinted>2022-06-07T08:03:00Z</cp:lastPrinted>
  <dcterms:modified xsi:type="dcterms:W3CDTF">2022-06-07T15:10:40Z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B3131826065F4FE2965862456C729751</vt:lpwstr>
  </property>
</Properties>
</file>