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ED415">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楷体_GB2312" w:hAnsi="楷体_GB2312" w:eastAsia="创艺简标宋" w:cs="楷体_GB2312"/>
          <w:sz w:val="32"/>
          <w:szCs w:val="32"/>
          <w:lang w:val="en-US" w:eastAsia="zh-CN"/>
        </w:rPr>
      </w:pPr>
      <w:r>
        <w:rPr>
          <w:rFonts w:hint="eastAsia" w:ascii="创艺简标宋" w:hAnsi="创艺简标宋" w:eastAsia="创艺简标宋" w:cs="创艺简标宋"/>
          <w:sz w:val="44"/>
          <w:szCs w:val="44"/>
        </w:rPr>
        <w:t>新晃县统计局党组202</w:t>
      </w:r>
      <w:r>
        <w:rPr>
          <w:rFonts w:hint="eastAsia" w:ascii="创艺简标宋" w:hAnsi="创艺简标宋" w:eastAsia="创艺简标宋" w:cs="创艺简标宋"/>
          <w:sz w:val="44"/>
          <w:szCs w:val="44"/>
          <w:lang w:val="en-US" w:eastAsia="zh-CN"/>
        </w:rPr>
        <w:t>1</w:t>
      </w:r>
      <w:r>
        <w:rPr>
          <w:rFonts w:hint="eastAsia" w:ascii="创艺简标宋" w:hAnsi="创艺简标宋" w:eastAsia="创艺简标宋" w:cs="创艺简标宋"/>
          <w:sz w:val="44"/>
          <w:szCs w:val="44"/>
        </w:rPr>
        <w:t>年工作情况报告</w:t>
      </w:r>
      <w:r>
        <w:rPr>
          <w:rFonts w:hint="eastAsia" w:ascii="创艺简标宋" w:hAnsi="创艺简标宋" w:eastAsia="创艺简标宋" w:cs="创艺简标宋"/>
          <w:sz w:val="44"/>
          <w:szCs w:val="44"/>
          <w:lang w:eastAsia="zh-CN"/>
        </w:rPr>
        <w:t>及</w:t>
      </w:r>
      <w:r>
        <w:rPr>
          <w:rFonts w:hint="eastAsia" w:ascii="创艺简标宋" w:hAnsi="创艺简标宋" w:eastAsia="创艺简标宋" w:cs="创艺简标宋"/>
          <w:sz w:val="44"/>
          <w:szCs w:val="44"/>
          <w:lang w:val="en-US" w:eastAsia="zh-CN"/>
        </w:rPr>
        <w:t>2022年工作计划</w:t>
      </w:r>
    </w:p>
    <w:p w14:paraId="7387867B">
      <w:pPr>
        <w:keepNext w:val="0"/>
        <w:keepLines w:val="0"/>
        <w:pageBreakBefore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p>
    <w:p w14:paraId="2C7E6738">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202</w:t>
      </w:r>
      <w:r>
        <w:rPr>
          <w:rFonts w:hint="eastAsia" w:ascii="黑体" w:hAnsi="黑体" w:eastAsia="黑体" w:cs="黑体"/>
          <w:sz w:val="32"/>
          <w:szCs w:val="32"/>
          <w:lang w:val="en-US" w:eastAsia="zh-CN"/>
        </w:rPr>
        <w:t>1</w:t>
      </w:r>
      <w:r>
        <w:rPr>
          <w:rFonts w:hint="eastAsia" w:ascii="黑体" w:hAnsi="黑体" w:eastAsia="黑体" w:cs="黑体"/>
          <w:sz w:val="32"/>
          <w:szCs w:val="32"/>
        </w:rPr>
        <w:t>年工作总结:</w:t>
      </w:r>
    </w:p>
    <w:p w14:paraId="370CEE33">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Times New Roman"/>
          <w:color w:val="000000"/>
          <w:sz w:val="32"/>
          <w:szCs w:val="32"/>
          <w:lang w:eastAsia="zh-CN"/>
        </w:rPr>
      </w:pPr>
      <w:r>
        <w:rPr>
          <w:rFonts w:ascii="仿宋" w:hAnsi="仿宋" w:eastAsia="仿宋" w:cs="Times New Roman"/>
          <w:color w:val="000000"/>
          <w:sz w:val="32"/>
          <w:szCs w:val="32"/>
        </w:rPr>
        <w:t>今年来，在县委、县政府的正确领导和上级统计部门的精心指导下，紧紧围绕县委、县政府中心工作，认真贯彻落实省、市统计工作会议精神</w:t>
      </w:r>
      <w:r>
        <w:rPr>
          <w:rFonts w:hint="eastAsia" w:ascii="仿宋" w:hAnsi="仿宋" w:eastAsia="仿宋" w:cs="Times New Roman"/>
          <w:color w:val="000000"/>
          <w:sz w:val="32"/>
          <w:szCs w:val="32"/>
          <w:lang w:eastAsia="zh-CN"/>
        </w:rPr>
        <w:t>，</w:t>
      </w:r>
      <w:r>
        <w:rPr>
          <w:rFonts w:ascii="仿宋" w:hAnsi="仿宋" w:eastAsia="仿宋" w:cs="Times New Roman"/>
          <w:color w:val="000000"/>
          <w:sz w:val="32"/>
          <w:szCs w:val="32"/>
        </w:rPr>
        <w:t>强化管理、优化服务，统计工作整体水平进一步提升，为全县经济社会快速发展提供了坚实的统计保障</w:t>
      </w:r>
      <w:r>
        <w:rPr>
          <w:rFonts w:hint="eastAsia" w:ascii="仿宋" w:hAnsi="仿宋" w:eastAsia="仿宋" w:cs="Times New Roman"/>
          <w:color w:val="000000"/>
          <w:sz w:val="32"/>
          <w:szCs w:val="32"/>
          <w:lang w:eastAsia="zh-CN"/>
        </w:rPr>
        <w:t>。</w:t>
      </w:r>
    </w:p>
    <w:p w14:paraId="63D5FB1C">
      <w:pPr>
        <w:keepNext w:val="0"/>
        <w:keepLines w:val="0"/>
        <w:pageBreakBefore w:val="0"/>
        <w:numPr>
          <w:ilvl w:val="0"/>
          <w:numId w:val="0"/>
        </w:numPr>
        <w:kinsoku/>
        <w:wordWrap/>
        <w:overflowPunct/>
        <w:topLinePunct w:val="0"/>
        <w:autoSpaceDE/>
        <w:autoSpaceDN/>
        <w:bidi w:val="0"/>
        <w:adjustRightInd/>
        <w:snapToGrid/>
        <w:spacing w:line="580" w:lineRule="exact"/>
        <w:ind w:firstLine="643" w:firstLineChars="200"/>
        <w:textAlignment w:val="auto"/>
        <w:rPr>
          <w:rFonts w:hint="eastAsia" w:ascii="楷体_GB2312" w:hAnsi="黑体" w:eastAsia="楷体_GB2312" w:cs="Times New Roman"/>
          <w:b/>
          <w:color w:val="000000"/>
          <w:sz w:val="32"/>
          <w:szCs w:val="32"/>
        </w:rPr>
      </w:pPr>
      <w:r>
        <w:rPr>
          <w:rFonts w:hint="eastAsia" w:ascii="楷体_GB2312" w:hAnsi="黑体" w:eastAsia="楷体_GB2312" w:cs="Times New Roman"/>
          <w:b/>
          <w:color w:val="000000"/>
          <w:sz w:val="32"/>
          <w:szCs w:val="32"/>
          <w:lang w:eastAsia="zh-CN"/>
        </w:rPr>
        <w:t>一、</w:t>
      </w:r>
      <w:r>
        <w:rPr>
          <w:rFonts w:hint="eastAsia" w:ascii="楷体_GB2312" w:hAnsi="黑体" w:eastAsia="楷体_GB2312" w:cs="Times New Roman"/>
          <w:b/>
          <w:color w:val="000000"/>
          <w:sz w:val="32"/>
          <w:szCs w:val="32"/>
        </w:rPr>
        <w:t>党的建设不断加强</w:t>
      </w:r>
    </w:p>
    <w:p w14:paraId="7D42C722">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宋体" w:cs="宋体"/>
          <w:sz w:val="24"/>
          <w:szCs w:val="24"/>
          <w:lang w:eastAsia="zh-CN"/>
        </w:rPr>
      </w:pPr>
      <w:r>
        <w:rPr>
          <w:rFonts w:hint="eastAsia" w:ascii="仿宋" w:hAnsi="仿宋" w:eastAsia="仿宋" w:cs="Times New Roman"/>
          <w:color w:val="000000"/>
          <w:sz w:val="32"/>
          <w:szCs w:val="32"/>
        </w:rPr>
        <w:t>局党组始终坚持以</w:t>
      </w:r>
      <w:r>
        <w:rPr>
          <w:rFonts w:hint="eastAsia" w:ascii="仿宋" w:hAnsi="仿宋" w:eastAsia="仿宋" w:cs="Times New Roman"/>
          <w:color w:val="000000"/>
          <w:sz w:val="32"/>
          <w:szCs w:val="32"/>
          <w:lang w:eastAsia="zh-CN"/>
        </w:rPr>
        <w:t>习近平</w:t>
      </w:r>
      <w:r>
        <w:rPr>
          <w:rFonts w:hint="eastAsia" w:ascii="仿宋" w:hAnsi="仿宋" w:eastAsia="仿宋" w:cs="Times New Roman"/>
          <w:color w:val="000000"/>
          <w:sz w:val="32"/>
          <w:szCs w:val="32"/>
        </w:rPr>
        <w:t>新时代中国特色社会主义思想为指导，增强“四个意识”、坚定“四个自信”、做到“两个维护”，不折不扣</w:t>
      </w:r>
      <w:r>
        <w:rPr>
          <w:rFonts w:hint="eastAsia" w:ascii="仿宋" w:hAnsi="仿宋" w:eastAsia="仿宋" w:cs="Times New Roman"/>
          <w:color w:val="000000"/>
          <w:sz w:val="32"/>
          <w:szCs w:val="32"/>
          <w:lang w:eastAsia="zh-CN"/>
        </w:rPr>
        <w:t>地</w:t>
      </w:r>
      <w:r>
        <w:rPr>
          <w:rFonts w:hint="eastAsia" w:ascii="仿宋" w:hAnsi="仿宋" w:eastAsia="仿宋" w:cs="Times New Roman"/>
          <w:color w:val="000000"/>
          <w:sz w:val="32"/>
          <w:szCs w:val="32"/>
        </w:rPr>
        <w:t>执行党的政治纪律，在政治原则、政治立场、</w:t>
      </w:r>
      <w:r>
        <w:rPr>
          <w:rFonts w:hint="eastAsia" w:ascii="仿宋" w:hAnsi="仿宋" w:eastAsia="仿宋" w:cs="Times New Roman"/>
          <w:color w:val="000000"/>
          <w:sz w:val="32"/>
          <w:szCs w:val="32"/>
          <w:lang w:eastAsia="zh-CN"/>
        </w:rPr>
        <w:t>政治</w:t>
      </w:r>
      <w:r>
        <w:rPr>
          <w:rFonts w:hint="eastAsia" w:ascii="仿宋" w:hAnsi="仿宋" w:eastAsia="仿宋" w:cs="Times New Roman"/>
          <w:color w:val="000000"/>
          <w:sz w:val="32"/>
          <w:szCs w:val="32"/>
        </w:rPr>
        <w:t>观点和执行党的路线方针政策上，坚决与党中央保持高度一致.认真贯彻执行县委县政府各项工作部署，坚决做到令行禁止，确保政令畅通。</w:t>
      </w:r>
      <w:r>
        <w:rPr>
          <w:rFonts w:hint="eastAsia" w:ascii="仿宋" w:hAnsi="仿宋" w:eastAsia="仿宋" w:cs="Times New Roman"/>
          <w:color w:val="000000"/>
          <w:sz w:val="32"/>
          <w:szCs w:val="32"/>
          <w:lang w:eastAsia="zh-CN"/>
        </w:rPr>
        <w:t>严</w:t>
      </w:r>
      <w:r>
        <w:rPr>
          <w:rFonts w:hint="eastAsia" w:ascii="仿宋" w:hAnsi="仿宋" w:eastAsia="仿宋" w:cs="Times New Roman"/>
          <w:color w:val="000000"/>
          <w:sz w:val="32"/>
          <w:szCs w:val="32"/>
        </w:rPr>
        <w:t>守党的组织纪律，坚持“三重一大”民主议事制度，坚决服从组织决定，党组成员讲政治、顾大局，大事讲原则、小事讲风格，党组织的凝聚力和战斗力不断提升，党的建设不断加强</w:t>
      </w:r>
      <w:r>
        <w:rPr>
          <w:rFonts w:hint="eastAsia" w:ascii="仿宋" w:hAnsi="仿宋" w:eastAsia="仿宋" w:cs="Times New Roman"/>
          <w:color w:val="000000"/>
          <w:sz w:val="32"/>
          <w:szCs w:val="32"/>
          <w:lang w:eastAsia="zh-CN"/>
        </w:rPr>
        <w:t>。</w:t>
      </w:r>
    </w:p>
    <w:p w14:paraId="1A4AFB5E">
      <w:pPr>
        <w:keepNext w:val="0"/>
        <w:keepLines w:val="0"/>
        <w:pageBreakBefore w:val="0"/>
        <w:numPr>
          <w:ilvl w:val="0"/>
          <w:numId w:val="0"/>
        </w:numPr>
        <w:kinsoku/>
        <w:wordWrap/>
        <w:overflowPunct/>
        <w:topLinePunct w:val="0"/>
        <w:autoSpaceDE/>
        <w:autoSpaceDN/>
        <w:bidi w:val="0"/>
        <w:adjustRightInd/>
        <w:snapToGrid/>
        <w:spacing w:line="580" w:lineRule="exact"/>
        <w:ind w:firstLine="643" w:firstLineChars="200"/>
        <w:textAlignment w:val="auto"/>
        <w:rPr>
          <w:rFonts w:hint="eastAsia" w:ascii="楷体_GB2312" w:hAnsi="黑体" w:eastAsia="楷体_GB2312"/>
          <w:b/>
          <w:color w:val="000000"/>
          <w:sz w:val="32"/>
          <w:szCs w:val="32"/>
        </w:rPr>
      </w:pPr>
      <w:r>
        <w:rPr>
          <w:rFonts w:hint="eastAsia" w:ascii="楷体_GB2312" w:hAnsi="黑体" w:eastAsia="楷体_GB2312"/>
          <w:b/>
          <w:color w:val="000000"/>
          <w:sz w:val="32"/>
          <w:szCs w:val="32"/>
          <w:lang w:eastAsia="zh-CN"/>
        </w:rPr>
        <w:t>二、</w:t>
      </w:r>
      <w:r>
        <w:rPr>
          <w:rFonts w:hint="eastAsia" w:ascii="楷体_GB2312" w:hAnsi="黑体" w:eastAsia="楷体_GB2312"/>
          <w:b/>
          <w:color w:val="000000"/>
          <w:sz w:val="32"/>
          <w:szCs w:val="32"/>
        </w:rPr>
        <w:t>主要经济指标情况</w:t>
      </w:r>
    </w:p>
    <w:p w14:paraId="1EC84677">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初步统计，全县前三季度完成地区生产总值</w:t>
      </w:r>
      <w:r>
        <w:rPr>
          <w:rFonts w:hint="eastAsia" w:ascii="仿宋" w:hAnsi="仿宋" w:eastAsia="仿宋"/>
          <w:color w:val="000000"/>
          <w:sz w:val="32"/>
          <w:szCs w:val="32"/>
          <w:lang w:val="en-US" w:eastAsia="zh-CN"/>
        </w:rPr>
        <w:t>54.58</w:t>
      </w:r>
      <w:r>
        <w:rPr>
          <w:rFonts w:hint="eastAsia" w:ascii="仿宋" w:hAnsi="仿宋" w:eastAsia="仿宋"/>
          <w:color w:val="000000"/>
          <w:sz w:val="32"/>
          <w:szCs w:val="32"/>
        </w:rPr>
        <w:t>亿元，同比增长</w:t>
      </w:r>
      <w:r>
        <w:rPr>
          <w:rFonts w:hint="eastAsia" w:ascii="仿宋" w:hAnsi="仿宋" w:eastAsia="仿宋"/>
          <w:color w:val="000000"/>
          <w:sz w:val="32"/>
          <w:szCs w:val="32"/>
          <w:lang w:val="en-US" w:eastAsia="zh-CN"/>
        </w:rPr>
        <w:t>8.8</w:t>
      </w:r>
      <w:r>
        <w:rPr>
          <w:rFonts w:hint="eastAsia" w:ascii="仿宋" w:hAnsi="仿宋" w:eastAsia="仿宋"/>
          <w:color w:val="000000"/>
          <w:sz w:val="32"/>
          <w:szCs w:val="32"/>
        </w:rPr>
        <w:t>%。城镇居民收入完成</w:t>
      </w:r>
      <w:r>
        <w:rPr>
          <w:rFonts w:hint="eastAsia" w:ascii="仿宋" w:hAnsi="仿宋" w:eastAsia="仿宋"/>
          <w:color w:val="000000"/>
          <w:sz w:val="32"/>
          <w:szCs w:val="32"/>
          <w:lang w:val="en-US" w:eastAsia="zh-CN"/>
        </w:rPr>
        <w:t>20188</w:t>
      </w:r>
      <w:r>
        <w:rPr>
          <w:rFonts w:hint="eastAsia" w:ascii="仿宋" w:hAnsi="仿宋" w:eastAsia="仿宋"/>
          <w:color w:val="000000"/>
          <w:sz w:val="32"/>
          <w:szCs w:val="32"/>
        </w:rPr>
        <w:t>元，同比增长</w:t>
      </w:r>
      <w:r>
        <w:rPr>
          <w:rFonts w:hint="eastAsia" w:ascii="仿宋" w:hAnsi="仿宋" w:eastAsia="仿宋"/>
          <w:color w:val="000000"/>
          <w:sz w:val="32"/>
          <w:szCs w:val="32"/>
          <w:lang w:val="en-US" w:eastAsia="zh-CN"/>
        </w:rPr>
        <w:t>8.4</w:t>
      </w:r>
      <w:r>
        <w:rPr>
          <w:rFonts w:hint="eastAsia" w:ascii="仿宋" w:hAnsi="仿宋" w:eastAsia="仿宋"/>
          <w:color w:val="000000"/>
          <w:sz w:val="32"/>
          <w:szCs w:val="32"/>
        </w:rPr>
        <w:t>%，农村居民收入完成</w:t>
      </w:r>
      <w:r>
        <w:rPr>
          <w:rFonts w:hint="eastAsia" w:ascii="仿宋" w:hAnsi="仿宋" w:eastAsia="仿宋"/>
          <w:color w:val="000000"/>
          <w:sz w:val="32"/>
          <w:szCs w:val="32"/>
          <w:lang w:val="en-US" w:eastAsia="zh-CN"/>
        </w:rPr>
        <w:t>8324</w:t>
      </w:r>
      <w:r>
        <w:rPr>
          <w:rFonts w:hint="eastAsia" w:ascii="仿宋" w:hAnsi="仿宋" w:eastAsia="仿宋"/>
          <w:color w:val="000000"/>
          <w:sz w:val="32"/>
          <w:szCs w:val="32"/>
        </w:rPr>
        <w:t>元，同比增长</w:t>
      </w:r>
      <w:r>
        <w:rPr>
          <w:rFonts w:hint="eastAsia" w:ascii="仿宋" w:hAnsi="仿宋" w:eastAsia="仿宋"/>
          <w:color w:val="000000"/>
          <w:sz w:val="32"/>
          <w:szCs w:val="32"/>
          <w:lang w:val="en-US" w:eastAsia="zh-CN"/>
        </w:rPr>
        <w:t>11</w:t>
      </w:r>
      <w:r>
        <w:rPr>
          <w:rFonts w:hint="eastAsia" w:ascii="仿宋" w:hAnsi="仿宋" w:eastAsia="仿宋"/>
          <w:color w:val="000000"/>
          <w:sz w:val="32"/>
          <w:szCs w:val="32"/>
        </w:rPr>
        <w:t>.4%。1—</w:t>
      </w:r>
      <w:r>
        <w:rPr>
          <w:rFonts w:hint="eastAsia" w:ascii="仿宋" w:hAnsi="仿宋" w:eastAsia="仿宋"/>
          <w:color w:val="000000"/>
          <w:sz w:val="32"/>
          <w:szCs w:val="32"/>
          <w:lang w:val="en-US" w:eastAsia="zh-CN"/>
        </w:rPr>
        <w:t>10</w:t>
      </w:r>
      <w:r>
        <w:rPr>
          <w:rFonts w:hint="eastAsia" w:ascii="仿宋" w:hAnsi="仿宋" w:eastAsia="仿宋"/>
          <w:color w:val="000000"/>
          <w:sz w:val="32"/>
          <w:szCs w:val="32"/>
        </w:rPr>
        <w:t>月，全县规模以上工业增加值完成</w:t>
      </w:r>
      <w:r>
        <w:rPr>
          <w:rFonts w:ascii="仿宋" w:hAnsi="仿宋" w:eastAsia="仿宋"/>
          <w:color w:val="000000"/>
          <w:sz w:val="32"/>
          <w:szCs w:val="32"/>
        </w:rPr>
        <w:t>1</w:t>
      </w:r>
      <w:r>
        <w:rPr>
          <w:rFonts w:hint="eastAsia" w:ascii="仿宋" w:hAnsi="仿宋" w:eastAsia="仿宋"/>
          <w:color w:val="000000"/>
          <w:sz w:val="32"/>
          <w:szCs w:val="32"/>
          <w:lang w:val="en-US" w:eastAsia="zh-CN"/>
        </w:rPr>
        <w:t>62380</w:t>
      </w:r>
      <w:r>
        <w:rPr>
          <w:rFonts w:hint="eastAsia" w:ascii="仿宋" w:hAnsi="仿宋" w:eastAsia="仿宋"/>
          <w:color w:val="000000"/>
          <w:sz w:val="32"/>
          <w:szCs w:val="32"/>
        </w:rPr>
        <w:t>万元，同比增长</w:t>
      </w:r>
      <w:r>
        <w:rPr>
          <w:rFonts w:hint="eastAsia" w:ascii="仿宋" w:hAnsi="仿宋" w:eastAsia="仿宋"/>
          <w:color w:val="000000"/>
          <w:sz w:val="32"/>
          <w:szCs w:val="32"/>
          <w:lang w:val="en-US" w:eastAsia="zh-CN"/>
        </w:rPr>
        <w:t>11.2</w:t>
      </w:r>
      <w:r>
        <w:rPr>
          <w:rFonts w:hint="eastAsia" w:ascii="仿宋" w:hAnsi="仿宋" w:eastAsia="仿宋"/>
          <w:color w:val="000000"/>
          <w:sz w:val="32"/>
          <w:szCs w:val="32"/>
        </w:rPr>
        <w:t>%；固定资产投资完成</w:t>
      </w:r>
      <w:r>
        <w:rPr>
          <w:rFonts w:hint="eastAsia" w:ascii="仿宋" w:hAnsi="仿宋" w:eastAsia="仿宋"/>
          <w:color w:val="000000"/>
          <w:sz w:val="32"/>
          <w:szCs w:val="32"/>
          <w:lang w:val="en-US" w:eastAsia="zh-CN"/>
        </w:rPr>
        <w:t>532605</w:t>
      </w:r>
      <w:r>
        <w:rPr>
          <w:rFonts w:hint="eastAsia" w:ascii="仿宋" w:hAnsi="仿宋" w:eastAsia="仿宋"/>
          <w:color w:val="000000"/>
          <w:sz w:val="32"/>
          <w:szCs w:val="32"/>
        </w:rPr>
        <w:t>万元，同比增长</w:t>
      </w:r>
      <w:r>
        <w:rPr>
          <w:rFonts w:hint="eastAsia" w:ascii="仿宋" w:hAnsi="仿宋" w:eastAsia="仿宋"/>
          <w:color w:val="000000"/>
          <w:sz w:val="32"/>
          <w:szCs w:val="32"/>
          <w:lang w:val="en-US" w:eastAsia="zh-CN"/>
        </w:rPr>
        <w:t>17.5</w:t>
      </w:r>
      <w:r>
        <w:rPr>
          <w:rFonts w:hint="eastAsia" w:ascii="仿宋" w:hAnsi="仿宋" w:eastAsia="仿宋"/>
          <w:color w:val="000000"/>
          <w:sz w:val="32"/>
          <w:szCs w:val="32"/>
        </w:rPr>
        <w:t>%；社会消费品零售总额完成</w:t>
      </w:r>
      <w:r>
        <w:rPr>
          <w:rFonts w:hint="eastAsia" w:ascii="仿宋" w:hAnsi="仿宋" w:eastAsia="仿宋"/>
          <w:color w:val="000000"/>
          <w:sz w:val="32"/>
          <w:szCs w:val="32"/>
          <w:lang w:val="en-US" w:eastAsia="zh-CN"/>
        </w:rPr>
        <w:t>226083</w:t>
      </w:r>
      <w:r>
        <w:rPr>
          <w:rFonts w:hint="eastAsia" w:ascii="仿宋" w:hAnsi="仿宋" w:eastAsia="仿宋"/>
          <w:color w:val="000000"/>
          <w:sz w:val="32"/>
          <w:szCs w:val="32"/>
        </w:rPr>
        <w:t>万元，同比下降</w:t>
      </w:r>
      <w:r>
        <w:rPr>
          <w:rFonts w:hint="eastAsia" w:ascii="仿宋" w:hAnsi="仿宋" w:eastAsia="仿宋"/>
          <w:color w:val="000000"/>
          <w:sz w:val="32"/>
          <w:szCs w:val="32"/>
          <w:lang w:val="en-US" w:eastAsia="zh-CN"/>
        </w:rPr>
        <w:t>16.7</w:t>
      </w:r>
      <w:r>
        <w:rPr>
          <w:rFonts w:hint="eastAsia" w:ascii="仿宋" w:hAnsi="仿宋" w:eastAsia="仿宋"/>
          <w:color w:val="000000"/>
          <w:sz w:val="32"/>
          <w:szCs w:val="32"/>
        </w:rPr>
        <w:t>%；地方一般公共预算收入完成</w:t>
      </w:r>
      <w:r>
        <w:rPr>
          <w:rFonts w:ascii="仿宋" w:hAnsi="仿宋" w:eastAsia="仿宋"/>
          <w:color w:val="000000"/>
          <w:sz w:val="32"/>
          <w:szCs w:val="32"/>
        </w:rPr>
        <w:t>3</w:t>
      </w:r>
      <w:r>
        <w:rPr>
          <w:rFonts w:hint="eastAsia" w:ascii="仿宋" w:hAnsi="仿宋" w:eastAsia="仿宋"/>
          <w:color w:val="000000"/>
          <w:sz w:val="32"/>
          <w:szCs w:val="32"/>
          <w:lang w:val="en-US" w:eastAsia="zh-CN"/>
        </w:rPr>
        <w:t>8675</w:t>
      </w:r>
      <w:r>
        <w:rPr>
          <w:rFonts w:hint="eastAsia" w:ascii="仿宋" w:hAnsi="仿宋" w:eastAsia="仿宋"/>
          <w:color w:val="000000"/>
          <w:sz w:val="32"/>
          <w:szCs w:val="32"/>
        </w:rPr>
        <w:t>万元，同比增长</w:t>
      </w:r>
      <w:r>
        <w:rPr>
          <w:rFonts w:hint="eastAsia" w:ascii="仿宋" w:hAnsi="仿宋" w:eastAsia="仿宋"/>
          <w:color w:val="000000"/>
          <w:sz w:val="32"/>
          <w:szCs w:val="32"/>
          <w:lang w:val="en-US" w:eastAsia="zh-CN"/>
        </w:rPr>
        <w:t>20.9</w:t>
      </w:r>
      <w:r>
        <w:rPr>
          <w:rFonts w:hint="eastAsia" w:ascii="仿宋" w:hAnsi="仿宋" w:eastAsia="仿宋"/>
          <w:color w:val="000000"/>
          <w:sz w:val="32"/>
          <w:szCs w:val="32"/>
        </w:rPr>
        <w:t>%。</w:t>
      </w:r>
    </w:p>
    <w:p w14:paraId="6A19860B">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全年预计实现地区生产总值</w:t>
      </w:r>
      <w:r>
        <w:rPr>
          <w:rFonts w:hint="eastAsia" w:ascii="仿宋" w:hAnsi="仿宋" w:eastAsia="仿宋"/>
          <w:color w:val="000000"/>
          <w:sz w:val="32"/>
          <w:szCs w:val="32"/>
          <w:lang w:val="en-US" w:eastAsia="zh-CN"/>
        </w:rPr>
        <w:t>78.1亿元，</w:t>
      </w:r>
      <w:r>
        <w:rPr>
          <w:rFonts w:hint="eastAsia" w:ascii="仿宋" w:hAnsi="仿宋" w:eastAsia="仿宋"/>
          <w:color w:val="000000"/>
          <w:sz w:val="32"/>
          <w:szCs w:val="32"/>
        </w:rPr>
        <w:t>增速</w:t>
      </w:r>
      <w:r>
        <w:rPr>
          <w:rFonts w:hint="eastAsia" w:ascii="仿宋" w:hAnsi="仿宋" w:eastAsia="仿宋"/>
          <w:color w:val="000000"/>
          <w:sz w:val="32"/>
          <w:szCs w:val="32"/>
          <w:lang w:val="en-US" w:eastAsia="zh-CN"/>
        </w:rPr>
        <w:t>8</w:t>
      </w:r>
      <w:r>
        <w:rPr>
          <w:rFonts w:hint="eastAsia" w:ascii="仿宋" w:hAnsi="仿宋" w:eastAsia="仿宋"/>
          <w:color w:val="000000"/>
          <w:sz w:val="32"/>
          <w:szCs w:val="32"/>
        </w:rPr>
        <w:t>%；预计完成规上工业增加值</w:t>
      </w:r>
      <w:r>
        <w:rPr>
          <w:rFonts w:hint="eastAsia" w:ascii="仿宋" w:hAnsi="仿宋" w:eastAsia="仿宋"/>
          <w:color w:val="000000"/>
          <w:sz w:val="32"/>
          <w:szCs w:val="32"/>
          <w:lang w:val="en-US" w:eastAsia="zh-CN"/>
        </w:rPr>
        <w:t>183453万元，</w:t>
      </w:r>
      <w:r>
        <w:rPr>
          <w:rFonts w:hint="eastAsia" w:ascii="仿宋" w:hAnsi="仿宋" w:eastAsia="仿宋"/>
          <w:color w:val="000000"/>
          <w:sz w:val="32"/>
          <w:szCs w:val="32"/>
        </w:rPr>
        <w:t>增速</w:t>
      </w:r>
      <w:r>
        <w:rPr>
          <w:rFonts w:hint="eastAsia" w:ascii="仿宋" w:hAnsi="仿宋" w:eastAsia="仿宋"/>
          <w:color w:val="000000"/>
          <w:sz w:val="32"/>
          <w:szCs w:val="32"/>
          <w:lang w:val="en-US" w:eastAsia="zh-CN"/>
        </w:rPr>
        <w:t>8</w:t>
      </w:r>
      <w:r>
        <w:rPr>
          <w:rFonts w:hint="eastAsia" w:ascii="仿宋" w:hAnsi="仿宋" w:eastAsia="仿宋"/>
          <w:color w:val="000000"/>
          <w:sz w:val="32"/>
          <w:szCs w:val="32"/>
        </w:rPr>
        <w:t>%；预计完成固定资产投资总额</w:t>
      </w:r>
      <w:r>
        <w:rPr>
          <w:rFonts w:hint="eastAsia" w:ascii="仿宋" w:hAnsi="仿宋" w:eastAsia="仿宋"/>
          <w:color w:val="000000"/>
          <w:sz w:val="32"/>
          <w:szCs w:val="32"/>
          <w:lang w:val="en-US" w:eastAsia="zh-CN"/>
        </w:rPr>
        <w:t>763618万元，</w:t>
      </w:r>
      <w:r>
        <w:rPr>
          <w:rFonts w:hint="eastAsia" w:ascii="仿宋" w:hAnsi="仿宋" w:eastAsia="仿宋"/>
          <w:color w:val="000000"/>
          <w:sz w:val="32"/>
          <w:szCs w:val="32"/>
        </w:rPr>
        <w:t>增速10.5%；预计完成社会消费品零售总额</w:t>
      </w:r>
      <w:r>
        <w:rPr>
          <w:rFonts w:hint="eastAsia" w:ascii="仿宋" w:hAnsi="仿宋" w:eastAsia="仿宋"/>
          <w:color w:val="000000"/>
          <w:sz w:val="32"/>
          <w:szCs w:val="32"/>
          <w:lang w:val="en-US" w:eastAsia="zh-CN"/>
        </w:rPr>
        <w:t>280300万元，</w:t>
      </w:r>
      <w:r>
        <w:rPr>
          <w:rFonts w:hint="eastAsia" w:ascii="仿宋" w:hAnsi="仿宋" w:eastAsia="仿宋"/>
          <w:color w:val="000000"/>
          <w:sz w:val="32"/>
          <w:szCs w:val="32"/>
        </w:rPr>
        <w:t>增速</w:t>
      </w:r>
      <w:r>
        <w:rPr>
          <w:rFonts w:hint="eastAsia" w:ascii="仿宋" w:hAnsi="仿宋" w:eastAsia="仿宋"/>
          <w:color w:val="000000"/>
          <w:sz w:val="32"/>
          <w:szCs w:val="32"/>
          <w:lang w:val="en-US" w:eastAsia="zh-CN"/>
        </w:rPr>
        <w:t>10.5</w:t>
      </w:r>
      <w:r>
        <w:rPr>
          <w:rFonts w:hint="eastAsia" w:ascii="仿宋" w:hAnsi="仿宋" w:eastAsia="仿宋"/>
          <w:color w:val="000000"/>
          <w:sz w:val="32"/>
          <w:szCs w:val="32"/>
        </w:rPr>
        <w:t>%；城镇居民人均可支配收入预计完成</w:t>
      </w:r>
      <w:r>
        <w:rPr>
          <w:rFonts w:hint="eastAsia" w:ascii="仿宋" w:hAnsi="仿宋" w:eastAsia="仿宋"/>
          <w:color w:val="000000"/>
          <w:sz w:val="32"/>
          <w:szCs w:val="32"/>
          <w:lang w:val="en-US" w:eastAsia="zh-CN"/>
        </w:rPr>
        <w:t>26131元，</w:t>
      </w:r>
      <w:r>
        <w:rPr>
          <w:rFonts w:hint="eastAsia" w:ascii="仿宋" w:hAnsi="仿宋" w:eastAsia="仿宋"/>
          <w:color w:val="000000"/>
          <w:sz w:val="32"/>
          <w:szCs w:val="32"/>
        </w:rPr>
        <w:t>增速</w:t>
      </w:r>
      <w:r>
        <w:rPr>
          <w:rFonts w:hint="eastAsia" w:ascii="仿宋" w:hAnsi="仿宋" w:eastAsia="仿宋"/>
          <w:color w:val="000000"/>
          <w:sz w:val="32"/>
          <w:szCs w:val="32"/>
          <w:lang w:val="en-US" w:eastAsia="zh-CN"/>
        </w:rPr>
        <w:t>8.5</w:t>
      </w:r>
      <w:r>
        <w:rPr>
          <w:rFonts w:hint="eastAsia" w:ascii="仿宋" w:hAnsi="仿宋" w:eastAsia="仿宋"/>
          <w:color w:val="000000"/>
          <w:sz w:val="32"/>
          <w:szCs w:val="32"/>
        </w:rPr>
        <w:t>%，农村居民人均可支配收入预计完成</w:t>
      </w:r>
      <w:r>
        <w:rPr>
          <w:rFonts w:hint="eastAsia" w:ascii="仿宋" w:hAnsi="仿宋" w:eastAsia="仿宋"/>
          <w:color w:val="000000"/>
          <w:sz w:val="32"/>
          <w:szCs w:val="32"/>
          <w:lang w:val="en-US" w:eastAsia="zh-CN"/>
        </w:rPr>
        <w:t>11851元，</w:t>
      </w:r>
      <w:r>
        <w:rPr>
          <w:rFonts w:hint="eastAsia" w:ascii="仿宋" w:hAnsi="仿宋" w:eastAsia="仿宋"/>
          <w:color w:val="000000"/>
          <w:sz w:val="32"/>
          <w:szCs w:val="32"/>
        </w:rPr>
        <w:t>增速1</w:t>
      </w:r>
      <w:r>
        <w:rPr>
          <w:rFonts w:hint="eastAsia" w:ascii="仿宋" w:hAnsi="仿宋" w:eastAsia="仿宋"/>
          <w:color w:val="000000"/>
          <w:sz w:val="32"/>
          <w:szCs w:val="32"/>
          <w:lang w:val="en-US" w:eastAsia="zh-CN"/>
        </w:rPr>
        <w:t>0.5</w:t>
      </w:r>
      <w:r>
        <w:rPr>
          <w:rFonts w:hint="eastAsia" w:ascii="仿宋" w:hAnsi="仿宋" w:eastAsia="仿宋"/>
          <w:color w:val="000000"/>
          <w:sz w:val="32"/>
          <w:szCs w:val="32"/>
        </w:rPr>
        <w:t>%；预计完成地方一般公共预算收入</w:t>
      </w:r>
      <w:r>
        <w:rPr>
          <w:rFonts w:hint="eastAsia" w:ascii="仿宋" w:hAnsi="仿宋" w:eastAsia="仿宋"/>
          <w:color w:val="000000"/>
          <w:sz w:val="32"/>
          <w:szCs w:val="32"/>
          <w:lang w:val="en-US" w:eastAsia="zh-CN"/>
        </w:rPr>
        <w:t>43139万元，</w:t>
      </w:r>
      <w:r>
        <w:rPr>
          <w:rFonts w:hint="eastAsia" w:ascii="仿宋" w:hAnsi="仿宋" w:eastAsia="仿宋"/>
          <w:color w:val="000000"/>
          <w:sz w:val="32"/>
          <w:szCs w:val="32"/>
        </w:rPr>
        <w:t>增速5.5%。</w:t>
      </w:r>
    </w:p>
    <w:p w14:paraId="141E8C98">
      <w:pPr>
        <w:keepNext w:val="0"/>
        <w:keepLines w:val="0"/>
        <w:pageBreakBefore w:val="0"/>
        <w:numPr>
          <w:ilvl w:val="0"/>
          <w:numId w:val="0"/>
        </w:numPr>
        <w:kinsoku/>
        <w:wordWrap/>
        <w:overflowPunct/>
        <w:topLinePunct w:val="0"/>
        <w:autoSpaceDE/>
        <w:autoSpaceDN/>
        <w:bidi w:val="0"/>
        <w:adjustRightInd/>
        <w:snapToGrid/>
        <w:spacing w:line="580" w:lineRule="exact"/>
        <w:ind w:firstLine="643" w:firstLineChars="200"/>
        <w:textAlignment w:val="auto"/>
        <w:rPr>
          <w:rFonts w:hint="eastAsia" w:ascii="楷体_GB2312" w:hAnsi="黑体" w:eastAsia="楷体_GB2312" w:cs="Times New Roman"/>
          <w:b/>
          <w:color w:val="000000"/>
          <w:sz w:val="32"/>
          <w:szCs w:val="32"/>
          <w:lang w:eastAsia="zh-CN"/>
        </w:rPr>
      </w:pPr>
      <w:r>
        <w:rPr>
          <w:rFonts w:hint="eastAsia" w:ascii="楷体_GB2312" w:hAnsi="黑体" w:eastAsia="楷体_GB2312" w:cs="Times New Roman"/>
          <w:b/>
          <w:color w:val="000000"/>
          <w:sz w:val="32"/>
          <w:szCs w:val="32"/>
          <w:lang w:eastAsia="zh-CN"/>
        </w:rPr>
        <w:t>三、认真做好年定报工作</w:t>
      </w:r>
    </w:p>
    <w:p w14:paraId="4A24D272">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Times New Roman"/>
          <w:color w:val="000000"/>
          <w:sz w:val="32"/>
          <w:szCs w:val="32"/>
          <w:lang w:val="en-US" w:eastAsia="zh-CN"/>
        </w:rPr>
      </w:pPr>
      <w:r>
        <w:rPr>
          <w:rFonts w:hint="eastAsia" w:ascii="仿宋" w:hAnsi="仿宋" w:eastAsia="仿宋" w:cs="Times New Roman"/>
          <w:color w:val="000000"/>
          <w:sz w:val="32"/>
          <w:szCs w:val="32"/>
          <w:lang w:val="en-US" w:eastAsia="zh-CN"/>
        </w:rPr>
        <w:t>按照国家统计报表制度和新要求，认真组织做好了2020年统计年报和2021年定期统计报表工作。进一步加强对统计月报、季报、年报指标的评估，正确分析全县经济运行态势，及时提供准确反映全县经济发展状况的经济指标数据，为县委、县政府及时提供了科学决策依据，切实发挥统计“晴雨表”的作用。</w:t>
      </w:r>
    </w:p>
    <w:p w14:paraId="353B4EC6">
      <w:pPr>
        <w:keepNext w:val="0"/>
        <w:keepLines w:val="0"/>
        <w:pageBreakBefore w:val="0"/>
        <w:numPr>
          <w:ilvl w:val="0"/>
          <w:numId w:val="0"/>
        </w:numPr>
        <w:kinsoku/>
        <w:wordWrap/>
        <w:overflowPunct/>
        <w:topLinePunct w:val="0"/>
        <w:autoSpaceDE/>
        <w:autoSpaceDN/>
        <w:bidi w:val="0"/>
        <w:adjustRightInd/>
        <w:snapToGrid/>
        <w:spacing w:afterAutospacing="0" w:line="580" w:lineRule="exact"/>
        <w:ind w:right="640" w:rightChars="0" w:firstLine="643" w:firstLineChars="200"/>
        <w:textAlignment w:val="auto"/>
        <w:rPr>
          <w:rFonts w:hint="eastAsia" w:ascii="楷体_GB2312" w:hAnsi="黑体" w:eastAsia="楷体_GB2312" w:cs="Times New Roman"/>
          <w:b/>
          <w:color w:val="000000"/>
          <w:sz w:val="32"/>
          <w:szCs w:val="32"/>
          <w:lang w:eastAsia="zh-CN"/>
        </w:rPr>
      </w:pPr>
      <w:r>
        <w:rPr>
          <w:rFonts w:hint="eastAsia" w:ascii="楷体_GB2312" w:hAnsi="黑体" w:eastAsia="楷体_GB2312" w:cs="Times New Roman"/>
          <w:b/>
          <w:color w:val="000000"/>
          <w:sz w:val="32"/>
          <w:szCs w:val="32"/>
          <w:lang w:eastAsia="zh-CN"/>
        </w:rPr>
        <w:t>四、统计监测全面加强</w:t>
      </w:r>
    </w:p>
    <w:p w14:paraId="5C9E82A8">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Times New Roman"/>
          <w:color w:val="000000"/>
          <w:sz w:val="32"/>
          <w:szCs w:val="32"/>
          <w:lang w:val="en-US" w:eastAsia="zh-CN"/>
        </w:rPr>
      </w:pPr>
      <w:r>
        <w:rPr>
          <w:rFonts w:hint="eastAsia" w:ascii="仿宋" w:hAnsi="仿宋" w:eastAsia="仿宋" w:cs="Times New Roman"/>
          <w:color w:val="000000"/>
          <w:sz w:val="32"/>
          <w:szCs w:val="32"/>
          <w:lang w:val="en-US" w:eastAsia="zh-CN"/>
        </w:rPr>
        <w:t>充分发挥部门统计职能，科学分析县域经济监测评价方案，为县域经济晋位升级发挥好统计部门的参谋与助手作用，确保县域经济监测考核在全市保持较好的位次。</w:t>
      </w:r>
    </w:p>
    <w:p w14:paraId="5B77A69F">
      <w:pPr>
        <w:keepNext w:val="0"/>
        <w:keepLines w:val="0"/>
        <w:pageBreakBefore w:val="0"/>
        <w:numPr>
          <w:ilvl w:val="0"/>
          <w:numId w:val="0"/>
        </w:numPr>
        <w:kinsoku/>
        <w:wordWrap/>
        <w:overflowPunct/>
        <w:topLinePunct w:val="0"/>
        <w:autoSpaceDE/>
        <w:autoSpaceDN/>
        <w:bidi w:val="0"/>
        <w:adjustRightInd/>
        <w:snapToGrid/>
        <w:spacing w:afterAutospacing="0" w:line="580" w:lineRule="exact"/>
        <w:ind w:right="640" w:rightChars="0" w:firstLine="643" w:firstLineChars="200"/>
        <w:textAlignment w:val="auto"/>
        <w:rPr>
          <w:rFonts w:hint="eastAsia" w:ascii="楷体_GB2312" w:hAnsi="黑体" w:eastAsia="楷体_GB2312" w:cs="Times New Roman"/>
          <w:b/>
          <w:color w:val="000000"/>
          <w:sz w:val="32"/>
          <w:szCs w:val="32"/>
          <w:lang w:val="en-US" w:eastAsia="zh-CN"/>
        </w:rPr>
      </w:pPr>
      <w:r>
        <w:rPr>
          <w:rFonts w:hint="eastAsia" w:ascii="楷体_GB2312" w:hAnsi="黑体" w:eastAsia="楷体_GB2312" w:cs="Times New Roman"/>
          <w:b/>
          <w:color w:val="000000"/>
          <w:sz w:val="32"/>
          <w:szCs w:val="32"/>
          <w:lang w:val="en-US" w:eastAsia="zh-CN"/>
        </w:rPr>
        <w:t>五、破解企业入库瓶颈，助推我县高质量发展</w:t>
      </w:r>
    </w:p>
    <w:p w14:paraId="2D6BA539">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Times New Roman"/>
          <w:color w:val="000000"/>
          <w:sz w:val="32"/>
          <w:szCs w:val="32"/>
          <w:lang w:val="en-US" w:eastAsia="zh-CN"/>
        </w:rPr>
      </w:pPr>
      <w:r>
        <w:rPr>
          <w:rFonts w:hint="eastAsia" w:ascii="仿宋" w:hAnsi="仿宋" w:eastAsia="仿宋" w:cs="Times New Roman"/>
          <w:color w:val="000000"/>
          <w:sz w:val="32"/>
          <w:szCs w:val="32"/>
          <w:lang w:val="en-US" w:eastAsia="zh-CN"/>
        </w:rPr>
        <w:t>按照“四上”企业培育计划，重点抓好“四上”企业尤其是主导产业企业培育及入库，加强对乡镇、企业的业务指导，成熟一家入库一家，截至目前，年内成功入库3家，正在申报入库9家。通过入库不断增加我县经济总量，提升我县县域经济综合实力，助推我县经济高质量发展。</w:t>
      </w:r>
    </w:p>
    <w:p w14:paraId="50244475">
      <w:pPr>
        <w:keepNext w:val="0"/>
        <w:keepLines w:val="0"/>
        <w:pageBreakBefore w:val="0"/>
        <w:kinsoku/>
        <w:wordWrap/>
        <w:overflowPunct/>
        <w:topLinePunct w:val="0"/>
        <w:autoSpaceDE/>
        <w:autoSpaceDN/>
        <w:bidi w:val="0"/>
        <w:adjustRightInd/>
        <w:snapToGrid/>
        <w:spacing w:afterAutospacing="0" w:line="580" w:lineRule="exact"/>
        <w:ind w:right="640" w:firstLine="643" w:firstLineChars="200"/>
        <w:textAlignment w:val="auto"/>
        <w:rPr>
          <w:rFonts w:hint="eastAsia" w:ascii="楷体_GB2312" w:hAnsi="黑体" w:eastAsia="楷体_GB2312" w:cs="Times New Roman"/>
          <w:b/>
          <w:color w:val="000000"/>
          <w:sz w:val="32"/>
          <w:szCs w:val="32"/>
          <w:lang w:val="en-US" w:eastAsia="zh-CN"/>
        </w:rPr>
      </w:pPr>
      <w:r>
        <w:rPr>
          <w:rFonts w:hint="eastAsia" w:ascii="楷体_GB2312" w:hAnsi="黑体" w:eastAsia="楷体_GB2312" w:cs="Times New Roman"/>
          <w:b/>
          <w:color w:val="000000"/>
          <w:sz w:val="32"/>
          <w:szCs w:val="32"/>
          <w:lang w:val="en-US" w:eastAsia="zh-CN"/>
        </w:rPr>
        <w:t>六、顺利完成第七次全国人口普查工作</w:t>
      </w:r>
    </w:p>
    <w:p w14:paraId="5262D271">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hint="eastAsia" w:ascii="宋体" w:hAnsi="宋体" w:eastAsia="宋体" w:cs="宋体"/>
          <w:sz w:val="24"/>
          <w:szCs w:val="24"/>
          <w:lang w:eastAsia="zh-CN"/>
        </w:rPr>
      </w:pPr>
      <w:r>
        <w:rPr>
          <w:rFonts w:hint="eastAsia" w:ascii="仿宋" w:hAnsi="仿宋" w:eastAsia="仿宋"/>
          <w:color w:val="000000"/>
          <w:sz w:val="32"/>
          <w:szCs w:val="32"/>
        </w:rPr>
        <w:t>加大</w:t>
      </w:r>
      <w:r>
        <w:rPr>
          <w:rFonts w:hint="eastAsia" w:ascii="仿宋" w:hAnsi="仿宋" w:eastAsia="仿宋"/>
          <w:color w:val="000000"/>
          <w:sz w:val="32"/>
          <w:szCs w:val="32"/>
          <w:lang w:eastAsia="zh-CN"/>
        </w:rPr>
        <w:t>对人口</w:t>
      </w:r>
      <w:r>
        <w:rPr>
          <w:rFonts w:hint="eastAsia" w:ascii="仿宋" w:hAnsi="仿宋" w:eastAsia="仿宋"/>
          <w:color w:val="000000"/>
          <w:sz w:val="32"/>
          <w:szCs w:val="32"/>
        </w:rPr>
        <w:t>普查数据核查力度，通过数据系统审核和人工审核相结合的方式，对数据逻辑性、完整性进行全面审核，完成了普查数据的重名审核、跨表审核等工作，确保数据质量精确精准。</w:t>
      </w:r>
      <w:r>
        <w:rPr>
          <w:rFonts w:hint="eastAsia" w:ascii="仿宋" w:hAnsi="仿宋" w:eastAsia="仿宋"/>
          <w:color w:val="000000"/>
          <w:sz w:val="32"/>
          <w:szCs w:val="32"/>
          <w:lang w:eastAsia="zh-CN"/>
        </w:rPr>
        <w:t>积极筹备资料的开发应用，</w:t>
      </w:r>
      <w:r>
        <w:rPr>
          <w:rFonts w:hint="eastAsia" w:ascii="仿宋" w:hAnsi="仿宋" w:eastAsia="仿宋"/>
          <w:color w:val="000000"/>
          <w:sz w:val="32"/>
          <w:szCs w:val="32"/>
        </w:rPr>
        <w:t>进行资料的评估、分析，撰写相关分析资料，资料发布</w:t>
      </w:r>
      <w:r>
        <w:rPr>
          <w:rFonts w:hint="eastAsia" w:ascii="仿宋" w:hAnsi="仿宋" w:eastAsia="仿宋"/>
          <w:color w:val="000000"/>
          <w:sz w:val="32"/>
          <w:szCs w:val="32"/>
          <w:lang w:eastAsia="zh-CN"/>
        </w:rPr>
        <w:t>，</w:t>
      </w:r>
      <w:r>
        <w:rPr>
          <w:rFonts w:hint="eastAsia" w:ascii="仿宋" w:hAnsi="仿宋" w:eastAsia="仿宋"/>
          <w:color w:val="000000"/>
          <w:sz w:val="32"/>
          <w:szCs w:val="32"/>
        </w:rPr>
        <w:t>做好数据库和文件资料的整理、存档、保管工作。</w:t>
      </w:r>
      <w:r>
        <w:rPr>
          <w:rFonts w:hint="eastAsia" w:ascii="仿宋" w:hAnsi="仿宋" w:eastAsia="仿宋"/>
          <w:color w:val="000000"/>
          <w:sz w:val="32"/>
          <w:szCs w:val="32"/>
          <w:lang w:val="en-US" w:eastAsia="zh-CN"/>
        </w:rPr>
        <w:t xml:space="preserve">  </w:t>
      </w:r>
    </w:p>
    <w:p w14:paraId="7F577413">
      <w:pPr>
        <w:keepNext w:val="0"/>
        <w:keepLines w:val="0"/>
        <w:pageBreakBefore w:val="0"/>
        <w:kinsoku/>
        <w:wordWrap/>
        <w:overflowPunct/>
        <w:topLinePunct w:val="0"/>
        <w:autoSpaceDE/>
        <w:autoSpaceDN/>
        <w:bidi w:val="0"/>
        <w:adjustRightInd/>
        <w:snapToGrid/>
        <w:spacing w:afterAutospacing="0" w:line="580" w:lineRule="exact"/>
        <w:ind w:right="640" w:firstLine="643" w:firstLineChars="200"/>
        <w:textAlignment w:val="auto"/>
        <w:rPr>
          <w:rFonts w:hint="eastAsia" w:ascii="楷体_GB2312" w:hAnsi="黑体" w:eastAsia="楷体_GB2312" w:cs="Times New Roman"/>
          <w:b/>
          <w:color w:val="000000"/>
          <w:sz w:val="32"/>
          <w:szCs w:val="32"/>
          <w:lang w:val="en-US" w:eastAsia="zh-CN"/>
        </w:rPr>
      </w:pPr>
      <w:r>
        <w:rPr>
          <w:rFonts w:hint="eastAsia" w:ascii="楷体_GB2312" w:hAnsi="黑体" w:eastAsia="楷体_GB2312" w:cs="Times New Roman"/>
          <w:b/>
          <w:color w:val="000000"/>
          <w:sz w:val="32"/>
          <w:szCs w:val="32"/>
          <w:lang w:val="en-US" w:eastAsia="zh-CN"/>
        </w:rPr>
        <w:t>七、新冠疫情防控工作扎实开展</w:t>
      </w:r>
    </w:p>
    <w:p w14:paraId="5CC01973">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 w:cs="宋体"/>
          <w:sz w:val="24"/>
          <w:szCs w:val="24"/>
          <w:lang w:eastAsia="zh-CN"/>
        </w:rPr>
      </w:pPr>
      <w:r>
        <w:rPr>
          <w:rFonts w:hint="eastAsia" w:ascii="仿宋" w:hAnsi="仿宋" w:eastAsia="仿宋" w:cs="Times New Roman"/>
          <w:color w:val="000000"/>
          <w:sz w:val="32"/>
          <w:szCs w:val="32"/>
        </w:rPr>
        <w:t>按照县疫情指挥部要求，及时成立了疫情防控领导小组，全力谋划和部署疫情防控工作.组织全体干部职工迅速投入到疫情防控工作中去，先后投入近万元，为</w:t>
      </w:r>
      <w:r>
        <w:rPr>
          <w:rFonts w:hint="eastAsia" w:ascii="仿宋" w:hAnsi="仿宋" w:eastAsia="仿宋" w:cs="Times New Roman"/>
          <w:color w:val="000000"/>
          <w:sz w:val="32"/>
          <w:szCs w:val="32"/>
          <w:lang w:eastAsia="zh-CN"/>
        </w:rPr>
        <w:t>责任区</w:t>
      </w:r>
      <w:r>
        <w:rPr>
          <w:rFonts w:hint="eastAsia" w:ascii="仿宋" w:hAnsi="仿宋" w:eastAsia="仿宋" w:cs="Times New Roman"/>
          <w:color w:val="000000"/>
          <w:sz w:val="32"/>
          <w:szCs w:val="32"/>
        </w:rPr>
        <w:t>购置</w:t>
      </w:r>
      <w:r>
        <w:rPr>
          <w:rFonts w:hint="eastAsia" w:ascii="仿宋" w:hAnsi="仿宋" w:eastAsia="仿宋" w:cs="Times New Roman"/>
          <w:color w:val="000000"/>
          <w:sz w:val="32"/>
          <w:szCs w:val="32"/>
          <w:lang w:eastAsia="zh-CN"/>
        </w:rPr>
        <w:t>喷雾</w:t>
      </w:r>
      <w:r>
        <w:rPr>
          <w:rFonts w:hint="eastAsia" w:ascii="仿宋" w:hAnsi="仿宋" w:eastAsia="仿宋" w:cs="Times New Roman"/>
          <w:color w:val="000000"/>
          <w:sz w:val="32"/>
          <w:szCs w:val="32"/>
        </w:rPr>
        <w:t>器、消毒液、酒精和口罩等消毒和防护物品</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对</w:t>
      </w:r>
      <w:r>
        <w:rPr>
          <w:rFonts w:hint="eastAsia" w:ascii="仿宋" w:hAnsi="仿宋" w:eastAsia="仿宋" w:cs="Times New Roman"/>
          <w:color w:val="000000"/>
          <w:sz w:val="32"/>
          <w:szCs w:val="32"/>
          <w:lang w:eastAsia="zh-CN"/>
        </w:rPr>
        <w:t>小区</w:t>
      </w:r>
      <w:r>
        <w:rPr>
          <w:rFonts w:hint="eastAsia" w:ascii="仿宋" w:hAnsi="仿宋" w:eastAsia="仿宋" w:cs="Times New Roman"/>
          <w:color w:val="000000"/>
          <w:sz w:val="32"/>
          <w:szCs w:val="32"/>
        </w:rPr>
        <w:t>出口进行封堵</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逐户</w:t>
      </w:r>
      <w:r>
        <w:rPr>
          <w:rFonts w:hint="eastAsia" w:ascii="仿宋" w:hAnsi="仿宋" w:eastAsia="仿宋" w:cs="Times New Roman"/>
          <w:color w:val="000000"/>
          <w:sz w:val="32"/>
          <w:szCs w:val="32"/>
          <w:lang w:eastAsia="zh-CN"/>
        </w:rPr>
        <w:t>查</w:t>
      </w:r>
      <w:r>
        <w:rPr>
          <w:rFonts w:hint="eastAsia" w:ascii="仿宋" w:hAnsi="仿宋" w:eastAsia="仿宋" w:cs="Times New Roman"/>
          <w:color w:val="000000"/>
          <w:sz w:val="32"/>
          <w:szCs w:val="32"/>
        </w:rPr>
        <w:t>看居民户口本，详细询问人员流动情况，做到第一时间掌握居民信息，确保不</w:t>
      </w:r>
      <w:r>
        <w:rPr>
          <w:rFonts w:hint="eastAsia" w:ascii="仿宋" w:hAnsi="仿宋" w:eastAsia="仿宋" w:cs="Times New Roman"/>
          <w:color w:val="000000"/>
          <w:sz w:val="32"/>
          <w:szCs w:val="32"/>
          <w:lang w:eastAsia="zh-CN"/>
        </w:rPr>
        <w:t>落</w:t>
      </w:r>
      <w:r>
        <w:rPr>
          <w:rFonts w:hint="eastAsia" w:ascii="仿宋" w:hAnsi="仿宋" w:eastAsia="仿宋" w:cs="Times New Roman"/>
          <w:color w:val="000000"/>
          <w:sz w:val="32"/>
          <w:szCs w:val="32"/>
        </w:rPr>
        <w:t>一户，不落一人。在全体参与防控人员的共同努力和家属院住户的支持配合下</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分包小区疫情防控工作井然有序，确保了经济社会稳定向好</w:t>
      </w:r>
      <w:r>
        <w:rPr>
          <w:rFonts w:hint="eastAsia" w:ascii="宋体" w:hAnsi="宋体" w:eastAsia="宋体" w:cs="宋体"/>
          <w:sz w:val="24"/>
          <w:szCs w:val="24"/>
          <w:lang w:eastAsia="zh-CN"/>
        </w:rPr>
        <w:t>。</w:t>
      </w:r>
    </w:p>
    <w:p w14:paraId="36DDB5CF">
      <w:pPr>
        <w:keepNext w:val="0"/>
        <w:keepLines w:val="0"/>
        <w:pageBreakBefore w:val="0"/>
        <w:kinsoku/>
        <w:wordWrap/>
        <w:overflowPunct/>
        <w:topLinePunct w:val="0"/>
        <w:autoSpaceDE/>
        <w:autoSpaceDN/>
        <w:bidi w:val="0"/>
        <w:adjustRightInd/>
        <w:snapToGrid/>
        <w:spacing w:afterAutospacing="0" w:line="580" w:lineRule="exact"/>
        <w:ind w:right="640" w:firstLine="643" w:firstLineChars="200"/>
        <w:textAlignment w:val="auto"/>
        <w:rPr>
          <w:rFonts w:hint="eastAsia" w:ascii="楷体_GB2312" w:hAnsi="黑体" w:eastAsia="楷体_GB2312" w:cs="Times New Roman"/>
          <w:b/>
          <w:color w:val="000000"/>
          <w:sz w:val="32"/>
          <w:szCs w:val="32"/>
          <w:lang w:val="en-US" w:eastAsia="zh-CN"/>
        </w:rPr>
      </w:pPr>
      <w:r>
        <w:rPr>
          <w:rFonts w:hint="eastAsia" w:ascii="楷体_GB2312" w:hAnsi="黑体" w:eastAsia="楷体_GB2312" w:cs="Times New Roman"/>
          <w:b/>
          <w:color w:val="000000"/>
          <w:sz w:val="32"/>
          <w:szCs w:val="32"/>
          <w:lang w:val="en-US" w:eastAsia="zh-CN"/>
        </w:rPr>
        <w:t>八、乡村振兴工作成效显著</w:t>
      </w:r>
    </w:p>
    <w:p w14:paraId="77A4E016">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Times New Roman"/>
          <w:color w:val="000000"/>
          <w:sz w:val="32"/>
          <w:szCs w:val="32"/>
          <w:lang w:eastAsia="zh-CN"/>
        </w:rPr>
      </w:pPr>
      <w:r>
        <w:rPr>
          <w:rFonts w:hint="eastAsia" w:ascii="仿宋" w:hAnsi="仿宋" w:eastAsia="仿宋" w:cs="Times New Roman"/>
          <w:color w:val="000000"/>
          <w:sz w:val="32"/>
          <w:szCs w:val="32"/>
        </w:rPr>
        <w:t>局党组高度重视</w:t>
      </w:r>
      <w:r>
        <w:rPr>
          <w:rFonts w:hint="eastAsia" w:ascii="仿宋" w:hAnsi="仿宋" w:eastAsia="仿宋" w:cs="Times New Roman"/>
          <w:color w:val="000000"/>
          <w:sz w:val="32"/>
          <w:szCs w:val="32"/>
          <w:lang w:eastAsia="zh-CN"/>
        </w:rPr>
        <w:t>乡村振兴</w:t>
      </w:r>
      <w:r>
        <w:rPr>
          <w:rFonts w:hint="eastAsia" w:ascii="仿宋" w:hAnsi="仿宋" w:eastAsia="仿宋" w:cs="Times New Roman"/>
          <w:color w:val="000000"/>
          <w:sz w:val="32"/>
          <w:szCs w:val="32"/>
        </w:rPr>
        <w:t>工作，将</w:t>
      </w:r>
      <w:r>
        <w:rPr>
          <w:rFonts w:hint="eastAsia" w:ascii="仿宋" w:hAnsi="仿宋" w:eastAsia="仿宋" w:cs="Times New Roman"/>
          <w:color w:val="000000"/>
          <w:sz w:val="32"/>
          <w:szCs w:val="32"/>
          <w:lang w:eastAsia="zh-CN"/>
        </w:rPr>
        <w:t>乡村振兴</w:t>
      </w:r>
      <w:r>
        <w:rPr>
          <w:rFonts w:hint="eastAsia" w:ascii="仿宋" w:hAnsi="仿宋" w:eastAsia="仿宋" w:cs="Times New Roman"/>
          <w:color w:val="000000"/>
          <w:sz w:val="32"/>
          <w:szCs w:val="32"/>
        </w:rPr>
        <w:t>作为首要中心工作来抓、成立了以党组书记为组长，分管</w:t>
      </w:r>
      <w:r>
        <w:rPr>
          <w:rFonts w:hint="eastAsia" w:ascii="仿宋" w:hAnsi="仿宋" w:eastAsia="仿宋" w:cs="Times New Roman"/>
          <w:color w:val="000000"/>
          <w:sz w:val="32"/>
          <w:szCs w:val="32"/>
          <w:lang w:eastAsia="zh-CN"/>
        </w:rPr>
        <w:t>乡村振兴</w:t>
      </w:r>
      <w:r>
        <w:rPr>
          <w:rFonts w:hint="eastAsia" w:ascii="仿宋" w:hAnsi="仿宋" w:eastAsia="仿宋" w:cs="Times New Roman"/>
          <w:color w:val="000000"/>
          <w:sz w:val="32"/>
          <w:szCs w:val="32"/>
        </w:rPr>
        <w:t>工作的副局长为副组长的领导小组</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为</w:t>
      </w:r>
      <w:r>
        <w:rPr>
          <w:rFonts w:hint="eastAsia" w:ascii="仿宋" w:hAnsi="仿宋" w:eastAsia="仿宋" w:cs="Times New Roman"/>
          <w:color w:val="000000"/>
          <w:sz w:val="32"/>
          <w:szCs w:val="32"/>
          <w:lang w:eastAsia="zh-CN"/>
        </w:rPr>
        <w:t>结对</w:t>
      </w:r>
      <w:r>
        <w:rPr>
          <w:rFonts w:hint="eastAsia" w:ascii="仿宋" w:hAnsi="仿宋" w:eastAsia="仿宋" w:cs="Times New Roman"/>
          <w:color w:val="000000"/>
          <w:sz w:val="32"/>
          <w:szCs w:val="32"/>
        </w:rPr>
        <w:t>村配齐配强第一书记和帮扶队员</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在疫情防控的关键时刻派</w:t>
      </w:r>
      <w:r>
        <w:rPr>
          <w:rFonts w:hint="eastAsia" w:ascii="仿宋" w:hAnsi="仿宋" w:eastAsia="仿宋" w:cs="Times New Roman"/>
          <w:color w:val="000000"/>
          <w:sz w:val="32"/>
          <w:szCs w:val="32"/>
          <w:lang w:eastAsia="zh-CN"/>
        </w:rPr>
        <w:t>多</w:t>
      </w:r>
      <w:r>
        <w:rPr>
          <w:rFonts w:hint="eastAsia" w:ascii="仿宋" w:hAnsi="仿宋" w:eastAsia="仿宋" w:cs="Times New Roman"/>
          <w:color w:val="000000"/>
          <w:sz w:val="32"/>
          <w:szCs w:val="32"/>
        </w:rPr>
        <w:t>名</w:t>
      </w:r>
      <w:r>
        <w:rPr>
          <w:rFonts w:hint="eastAsia" w:ascii="仿宋" w:hAnsi="仿宋" w:eastAsia="仿宋" w:cs="Times New Roman"/>
          <w:color w:val="000000"/>
          <w:sz w:val="32"/>
          <w:szCs w:val="32"/>
          <w:lang w:eastAsia="zh-CN"/>
        </w:rPr>
        <w:t>干部职工</w:t>
      </w:r>
      <w:r>
        <w:rPr>
          <w:rFonts w:hint="eastAsia" w:ascii="仿宋" w:hAnsi="仿宋" w:eastAsia="仿宋" w:cs="Times New Roman"/>
          <w:color w:val="000000"/>
          <w:sz w:val="32"/>
          <w:szCs w:val="32"/>
        </w:rPr>
        <w:t>分别到</w:t>
      </w:r>
      <w:r>
        <w:rPr>
          <w:rFonts w:hint="eastAsia" w:ascii="仿宋" w:hAnsi="仿宋" w:eastAsia="仿宋" w:cs="Times New Roman"/>
          <w:color w:val="000000"/>
          <w:sz w:val="32"/>
          <w:szCs w:val="32"/>
          <w:lang w:eastAsia="zh-CN"/>
        </w:rPr>
        <w:t>结对</w:t>
      </w:r>
      <w:r>
        <w:rPr>
          <w:rFonts w:hint="eastAsia" w:ascii="仿宋" w:hAnsi="仿宋" w:eastAsia="仿宋" w:cs="Times New Roman"/>
          <w:color w:val="000000"/>
          <w:sz w:val="32"/>
          <w:szCs w:val="32"/>
        </w:rPr>
        <w:t>村开展疫情防控工作。</w:t>
      </w:r>
      <w:r>
        <w:rPr>
          <w:rFonts w:hint="eastAsia" w:ascii="仿宋" w:hAnsi="仿宋" w:eastAsia="仿宋"/>
          <w:color w:val="000000"/>
          <w:sz w:val="32"/>
          <w:szCs w:val="32"/>
        </w:rPr>
        <w:t>今年以来，根据</w:t>
      </w:r>
      <w:r>
        <w:rPr>
          <w:rFonts w:hint="eastAsia" w:ascii="仿宋" w:hAnsi="仿宋" w:eastAsia="仿宋"/>
          <w:color w:val="000000"/>
          <w:sz w:val="32"/>
          <w:szCs w:val="32"/>
          <w:lang w:eastAsia="zh-CN"/>
        </w:rPr>
        <w:t>结对</w:t>
      </w:r>
      <w:r>
        <w:rPr>
          <w:rFonts w:hint="eastAsia" w:ascii="仿宋" w:hAnsi="仿宋" w:eastAsia="仿宋"/>
          <w:color w:val="000000"/>
          <w:sz w:val="32"/>
          <w:szCs w:val="32"/>
        </w:rPr>
        <w:t>村具体情况，结合我局实际，加强</w:t>
      </w:r>
      <w:r>
        <w:rPr>
          <w:rFonts w:hint="eastAsia" w:ascii="仿宋" w:hAnsi="仿宋" w:eastAsia="仿宋"/>
          <w:color w:val="000000"/>
          <w:sz w:val="32"/>
          <w:szCs w:val="32"/>
          <w:lang w:eastAsia="zh-CN"/>
        </w:rPr>
        <w:t>结对</w:t>
      </w:r>
      <w:r>
        <w:rPr>
          <w:rFonts w:hint="eastAsia" w:ascii="仿宋" w:hAnsi="仿宋" w:eastAsia="仿宋"/>
          <w:color w:val="000000"/>
          <w:sz w:val="32"/>
          <w:szCs w:val="32"/>
        </w:rPr>
        <w:t>走访调研慰问，局领导多次带队深入</w:t>
      </w:r>
      <w:r>
        <w:rPr>
          <w:rFonts w:hint="eastAsia" w:ascii="仿宋" w:hAnsi="仿宋" w:eastAsia="仿宋"/>
          <w:color w:val="000000"/>
          <w:sz w:val="32"/>
          <w:szCs w:val="32"/>
          <w:lang w:eastAsia="zh-CN"/>
        </w:rPr>
        <w:t>联系</w:t>
      </w:r>
      <w:r>
        <w:rPr>
          <w:rFonts w:hint="eastAsia" w:ascii="仿宋" w:hAnsi="仿宋" w:eastAsia="仿宋"/>
          <w:color w:val="000000"/>
          <w:sz w:val="32"/>
          <w:szCs w:val="32"/>
        </w:rPr>
        <w:t>户家中了解困难，宣传</w:t>
      </w:r>
      <w:r>
        <w:rPr>
          <w:rFonts w:hint="eastAsia" w:ascii="仿宋" w:hAnsi="仿宋" w:eastAsia="仿宋"/>
          <w:color w:val="000000"/>
          <w:sz w:val="32"/>
          <w:szCs w:val="32"/>
          <w:lang w:eastAsia="zh-CN"/>
        </w:rPr>
        <w:t>乡村振兴</w:t>
      </w:r>
      <w:r>
        <w:rPr>
          <w:rFonts w:hint="eastAsia" w:ascii="仿宋" w:hAnsi="仿宋" w:eastAsia="仿宋"/>
          <w:color w:val="000000"/>
          <w:sz w:val="32"/>
          <w:szCs w:val="32"/>
        </w:rPr>
        <w:t>政策。</w:t>
      </w:r>
      <w:r>
        <w:rPr>
          <w:rFonts w:hint="eastAsia" w:ascii="仿宋" w:hAnsi="仿宋" w:eastAsia="仿宋"/>
          <w:color w:val="000000"/>
          <w:sz w:val="32"/>
          <w:szCs w:val="32"/>
          <w:lang w:eastAsia="zh-CN"/>
        </w:rPr>
        <w:t>截至目前</w:t>
      </w:r>
      <w:r>
        <w:rPr>
          <w:rFonts w:ascii="仿宋" w:hAnsi="仿宋" w:eastAsia="仿宋"/>
          <w:color w:val="000000"/>
          <w:sz w:val="32"/>
          <w:szCs w:val="32"/>
        </w:rPr>
        <w:t>，统计局</w:t>
      </w:r>
      <w:r>
        <w:rPr>
          <w:rFonts w:hint="eastAsia" w:ascii="仿宋" w:hAnsi="仿宋" w:eastAsia="仿宋"/>
          <w:color w:val="000000"/>
          <w:sz w:val="32"/>
          <w:szCs w:val="32"/>
        </w:rPr>
        <w:t>全体干部职工每人进村入户走访至少</w:t>
      </w:r>
      <w:r>
        <w:rPr>
          <w:rFonts w:hint="eastAsia" w:ascii="仿宋" w:hAnsi="仿宋" w:eastAsia="仿宋"/>
          <w:color w:val="000000"/>
          <w:sz w:val="32"/>
          <w:szCs w:val="32"/>
          <w:lang w:val="en-US" w:eastAsia="zh-CN"/>
        </w:rPr>
        <w:t>6</w:t>
      </w:r>
      <w:r>
        <w:rPr>
          <w:rFonts w:hint="eastAsia" w:ascii="仿宋" w:hAnsi="仿宋" w:eastAsia="仿宋"/>
          <w:color w:val="000000"/>
          <w:sz w:val="32"/>
          <w:szCs w:val="32"/>
        </w:rPr>
        <w:t>次，电话访问12次以上，及时了解掌握</w:t>
      </w:r>
      <w:r>
        <w:rPr>
          <w:rFonts w:hint="eastAsia" w:ascii="仿宋" w:hAnsi="仿宋" w:eastAsia="仿宋"/>
          <w:color w:val="000000"/>
          <w:sz w:val="32"/>
          <w:szCs w:val="32"/>
          <w:lang w:eastAsia="zh-CN"/>
        </w:rPr>
        <w:t>结对</w:t>
      </w:r>
      <w:r>
        <w:rPr>
          <w:rFonts w:hint="eastAsia" w:ascii="仿宋" w:hAnsi="仿宋" w:eastAsia="仿宋"/>
          <w:color w:val="000000"/>
          <w:sz w:val="32"/>
          <w:szCs w:val="32"/>
        </w:rPr>
        <w:t>村的动态信息和村民的个人信息，做到精准定位</w:t>
      </w:r>
      <w:r>
        <w:rPr>
          <w:rFonts w:hint="eastAsia" w:ascii="仿宋" w:hAnsi="仿宋" w:eastAsia="仿宋"/>
          <w:color w:val="000000"/>
          <w:sz w:val="32"/>
          <w:szCs w:val="32"/>
          <w:lang w:eastAsia="zh-CN"/>
        </w:rPr>
        <w:t>帮扶</w:t>
      </w:r>
      <w:r>
        <w:rPr>
          <w:rFonts w:hint="eastAsia" w:ascii="仿宋" w:hAnsi="仿宋" w:eastAsia="仿宋"/>
          <w:color w:val="000000"/>
          <w:sz w:val="32"/>
          <w:szCs w:val="32"/>
        </w:rPr>
        <w:t>。</w:t>
      </w:r>
    </w:p>
    <w:p w14:paraId="755AAAD0">
      <w:pPr>
        <w:keepNext w:val="0"/>
        <w:keepLines w:val="0"/>
        <w:pageBreakBefore w:val="0"/>
        <w:kinsoku/>
        <w:wordWrap/>
        <w:overflowPunct/>
        <w:topLinePunct w:val="0"/>
        <w:autoSpaceDE/>
        <w:autoSpaceDN/>
        <w:bidi w:val="0"/>
        <w:adjustRightInd/>
        <w:snapToGrid/>
        <w:spacing w:afterAutospacing="0" w:line="580" w:lineRule="exact"/>
        <w:ind w:right="640" w:firstLine="643" w:firstLineChars="200"/>
        <w:textAlignment w:val="auto"/>
        <w:rPr>
          <w:rFonts w:hint="eastAsia" w:ascii="楷体_GB2312" w:hAnsi="黑体" w:eastAsia="楷体_GB2312" w:cs="Times New Roman"/>
          <w:b/>
          <w:color w:val="000000"/>
          <w:sz w:val="32"/>
          <w:szCs w:val="32"/>
          <w:lang w:val="en-US" w:eastAsia="zh-CN"/>
        </w:rPr>
      </w:pPr>
      <w:r>
        <w:rPr>
          <w:rFonts w:hint="eastAsia" w:ascii="楷体_GB2312" w:hAnsi="黑体" w:eastAsia="楷体_GB2312" w:cs="Times New Roman"/>
          <w:b/>
          <w:color w:val="000000"/>
          <w:sz w:val="32"/>
          <w:szCs w:val="32"/>
          <w:lang w:val="en-US" w:eastAsia="zh-CN"/>
        </w:rPr>
        <w:t>九、加大统计法律宣传力度</w:t>
      </w:r>
    </w:p>
    <w:p w14:paraId="4B5040D0">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Times New Roman"/>
          <w:color w:val="000000"/>
          <w:sz w:val="32"/>
          <w:szCs w:val="32"/>
          <w:lang w:eastAsia="zh-CN"/>
        </w:rPr>
      </w:pPr>
      <w:r>
        <w:rPr>
          <w:rFonts w:hint="eastAsia" w:ascii="仿宋" w:hAnsi="仿宋" w:eastAsia="仿宋" w:cs="Times New Roman"/>
          <w:color w:val="000000"/>
          <w:sz w:val="32"/>
          <w:szCs w:val="32"/>
        </w:rPr>
        <w:t>统计法制建设不断加强。不断加大统计法律法规学习宣传教育，分专业分批次对乡镇统计人员，联网直报企业和县直有关部门统计人员进行了集中培训</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将统计法律纳入县委党校科级干部培训班培训内容，有效提高了领导干部依法统计意识。坚持开展统计执法检查工作，加大对统计违法违纪行为的查处力度，确保源头数据质量，统计法制建设日益发展，统计外部环境日益改善</w:t>
      </w:r>
      <w:r>
        <w:rPr>
          <w:rFonts w:hint="eastAsia" w:ascii="仿宋" w:hAnsi="仿宋" w:eastAsia="仿宋" w:cs="Times New Roman"/>
          <w:color w:val="000000"/>
          <w:sz w:val="32"/>
          <w:szCs w:val="32"/>
          <w:lang w:eastAsia="zh-CN"/>
        </w:rPr>
        <w:t>。</w:t>
      </w:r>
    </w:p>
    <w:p w14:paraId="08AB102D">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黑体" w:hAnsi="黑体" w:eastAsia="黑体"/>
          <w:b/>
          <w:color w:val="000000"/>
          <w:sz w:val="32"/>
          <w:szCs w:val="32"/>
        </w:rPr>
      </w:pPr>
    </w:p>
    <w:p w14:paraId="47C57577">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黑体" w:hAnsi="黑体" w:eastAsia="黑体"/>
          <w:b/>
          <w:color w:val="000000"/>
          <w:sz w:val="32"/>
          <w:szCs w:val="32"/>
        </w:rPr>
      </w:pPr>
      <w:r>
        <w:rPr>
          <w:rFonts w:hint="eastAsia" w:ascii="黑体" w:hAnsi="黑体" w:eastAsia="黑体"/>
          <w:b/>
          <w:color w:val="000000"/>
          <w:sz w:val="32"/>
          <w:szCs w:val="32"/>
        </w:rPr>
        <w:t>202</w:t>
      </w:r>
      <w:r>
        <w:rPr>
          <w:rFonts w:hint="eastAsia" w:ascii="黑体" w:hAnsi="黑体" w:eastAsia="黑体"/>
          <w:b/>
          <w:color w:val="000000"/>
          <w:sz w:val="32"/>
          <w:szCs w:val="32"/>
          <w:lang w:val="en-US" w:eastAsia="zh-CN"/>
        </w:rPr>
        <w:t>2</w:t>
      </w:r>
      <w:r>
        <w:rPr>
          <w:rFonts w:hint="eastAsia" w:ascii="黑体" w:hAnsi="黑体" w:eastAsia="黑体"/>
          <w:b/>
          <w:color w:val="000000"/>
          <w:sz w:val="32"/>
          <w:szCs w:val="32"/>
        </w:rPr>
        <w:t>年工作计划：</w:t>
      </w:r>
    </w:p>
    <w:p w14:paraId="67E438A1">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1</w:t>
      </w:r>
      <w:r>
        <w:rPr>
          <w:rFonts w:hint="eastAsia" w:ascii="仿宋" w:hAnsi="仿宋" w:eastAsia="仿宋"/>
          <w:color w:val="000000"/>
          <w:sz w:val="32"/>
          <w:szCs w:val="32"/>
        </w:rPr>
        <w:t>年，</w:t>
      </w:r>
      <w:r>
        <w:rPr>
          <w:rFonts w:ascii="仿宋" w:hAnsi="仿宋" w:eastAsia="仿宋"/>
          <w:color w:val="000000"/>
          <w:sz w:val="32"/>
          <w:szCs w:val="32"/>
        </w:rPr>
        <w:t>我局在完成各项重点工作、统计服务经济社会发展方面做了许多工作，也取得了一些成绩</w:t>
      </w:r>
      <w:r>
        <w:rPr>
          <w:rFonts w:hint="eastAsia" w:ascii="仿宋" w:hAnsi="仿宋" w:eastAsia="仿宋"/>
          <w:color w:val="000000"/>
          <w:sz w:val="32"/>
          <w:szCs w:val="32"/>
        </w:rPr>
        <w:t>，</w:t>
      </w:r>
      <w:r>
        <w:rPr>
          <w:rFonts w:ascii="仿宋" w:hAnsi="仿宋" w:eastAsia="仿宋"/>
          <w:color w:val="000000"/>
          <w:sz w:val="32"/>
          <w:szCs w:val="32"/>
        </w:rPr>
        <w:t>但取得的成绩与当前经济发展形势需要和工作目标任务相比还有一定差距，</w:t>
      </w: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2</w:t>
      </w:r>
      <w:r>
        <w:rPr>
          <w:rFonts w:ascii="仿宋" w:hAnsi="仿宋" w:eastAsia="仿宋"/>
          <w:color w:val="000000"/>
          <w:sz w:val="32"/>
          <w:szCs w:val="32"/>
        </w:rPr>
        <w:t>年，我局将围绕县委、</w:t>
      </w:r>
      <w:r>
        <w:rPr>
          <w:rFonts w:hint="eastAsia" w:ascii="仿宋" w:hAnsi="仿宋" w:eastAsia="仿宋"/>
          <w:color w:val="000000"/>
          <w:sz w:val="32"/>
          <w:szCs w:val="32"/>
        </w:rPr>
        <w:t>县</w:t>
      </w:r>
      <w:r>
        <w:rPr>
          <w:rFonts w:ascii="仿宋" w:hAnsi="仿宋" w:eastAsia="仿宋"/>
          <w:color w:val="000000"/>
          <w:sz w:val="32"/>
          <w:szCs w:val="32"/>
        </w:rPr>
        <w:t>政府中心工作，从以下几个方面来开展</w:t>
      </w:r>
      <w:r>
        <w:rPr>
          <w:rFonts w:hint="eastAsia" w:ascii="仿宋" w:hAnsi="仿宋" w:eastAsia="仿宋"/>
          <w:color w:val="000000"/>
          <w:sz w:val="32"/>
          <w:szCs w:val="32"/>
        </w:rPr>
        <w:t>好</w:t>
      </w:r>
      <w:r>
        <w:rPr>
          <w:rFonts w:ascii="仿宋" w:hAnsi="仿宋" w:eastAsia="仿宋"/>
          <w:color w:val="000000"/>
          <w:sz w:val="32"/>
          <w:szCs w:val="32"/>
        </w:rPr>
        <w:t>工作。</w:t>
      </w:r>
    </w:p>
    <w:p w14:paraId="7ED58546">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Times New Roman"/>
          <w:color w:val="000000"/>
          <w:sz w:val="32"/>
          <w:szCs w:val="32"/>
          <w:lang w:eastAsia="zh-CN"/>
        </w:rPr>
      </w:pPr>
      <w:r>
        <w:rPr>
          <w:rFonts w:ascii="楷体" w:hAnsi="楷体" w:eastAsia="楷体"/>
          <w:b/>
          <w:color w:val="000000"/>
          <w:sz w:val="32"/>
          <w:szCs w:val="32"/>
        </w:rPr>
        <w:t>一是</w:t>
      </w:r>
      <w:r>
        <w:rPr>
          <w:rFonts w:hint="eastAsia" w:ascii="楷体" w:hAnsi="楷体" w:eastAsia="楷体"/>
          <w:b/>
          <w:color w:val="000000"/>
          <w:sz w:val="32"/>
          <w:szCs w:val="32"/>
        </w:rPr>
        <w:t>深入</w:t>
      </w:r>
      <w:r>
        <w:rPr>
          <w:rFonts w:ascii="楷体" w:hAnsi="楷体" w:eastAsia="楷体"/>
          <w:b/>
          <w:color w:val="000000"/>
          <w:sz w:val="32"/>
          <w:szCs w:val="32"/>
        </w:rPr>
        <w:t>强化统计法治意识。</w:t>
      </w:r>
      <w:r>
        <w:rPr>
          <w:rFonts w:ascii="仿宋" w:hAnsi="仿宋" w:eastAsia="仿宋"/>
          <w:color w:val="000000"/>
          <w:sz w:val="32"/>
          <w:szCs w:val="32"/>
        </w:rPr>
        <w:t>充分</w:t>
      </w:r>
      <w:r>
        <w:rPr>
          <w:rFonts w:ascii="仿宋" w:hAnsi="仿宋" w:eastAsia="仿宋" w:cs="Times New Roman"/>
          <w:color w:val="000000"/>
          <w:sz w:val="32"/>
          <w:szCs w:val="32"/>
        </w:rPr>
        <w:t>利用9.20统计开放日.12.4宪法宣传日、12.8 统计法颁布纪念日深入广泛</w:t>
      </w:r>
      <w:r>
        <w:rPr>
          <w:rFonts w:hint="eastAsia" w:ascii="仿宋" w:hAnsi="仿宋" w:eastAsia="仿宋" w:cs="Times New Roman"/>
          <w:color w:val="000000"/>
          <w:sz w:val="32"/>
          <w:szCs w:val="32"/>
          <w:lang w:eastAsia="zh-CN"/>
        </w:rPr>
        <w:t>宣</w:t>
      </w:r>
      <w:r>
        <w:rPr>
          <w:rFonts w:ascii="仿宋" w:hAnsi="仿宋" w:eastAsia="仿宋" w:cs="Times New Roman"/>
          <w:color w:val="000000"/>
          <w:sz w:val="32"/>
          <w:szCs w:val="32"/>
        </w:rPr>
        <w:t>传《</w:t>
      </w:r>
      <w:r>
        <w:rPr>
          <w:rFonts w:hint="eastAsia" w:ascii="仿宋" w:hAnsi="仿宋" w:eastAsia="仿宋" w:cs="Times New Roman"/>
          <w:color w:val="000000"/>
          <w:sz w:val="32"/>
          <w:szCs w:val="32"/>
          <w:lang w:eastAsia="zh-CN"/>
        </w:rPr>
        <w:t>中华人民共和国</w:t>
      </w:r>
      <w:r>
        <w:rPr>
          <w:rFonts w:ascii="仿宋" w:hAnsi="仿宋" w:eastAsia="仿宋" w:cs="Times New Roman"/>
          <w:color w:val="000000"/>
          <w:sz w:val="32"/>
          <w:szCs w:val="32"/>
        </w:rPr>
        <w:t>统计法》《</w:t>
      </w:r>
      <w:r>
        <w:rPr>
          <w:rFonts w:hint="eastAsia" w:ascii="仿宋" w:hAnsi="仿宋" w:eastAsia="仿宋" w:cs="Times New Roman"/>
          <w:color w:val="000000"/>
          <w:sz w:val="32"/>
          <w:szCs w:val="32"/>
          <w:lang w:eastAsia="zh-CN"/>
        </w:rPr>
        <w:t>中华人民共和国</w:t>
      </w:r>
      <w:r>
        <w:rPr>
          <w:rFonts w:ascii="仿宋" w:hAnsi="仿宋" w:eastAsia="仿宋" w:cs="Times New Roman"/>
          <w:color w:val="000000"/>
          <w:sz w:val="32"/>
          <w:szCs w:val="32"/>
        </w:rPr>
        <w:t>统计法实施条例》</w:t>
      </w:r>
      <w:r>
        <w:rPr>
          <w:rFonts w:hint="eastAsia" w:ascii="仿宋" w:hAnsi="仿宋" w:eastAsia="仿宋" w:cs="Times New Roman"/>
          <w:color w:val="000000"/>
          <w:sz w:val="32"/>
          <w:szCs w:val="32"/>
          <w:lang w:eastAsia="zh-CN"/>
        </w:rPr>
        <w:t>《湖</w:t>
      </w:r>
      <w:r>
        <w:rPr>
          <w:rFonts w:ascii="仿宋" w:hAnsi="仿宋" w:eastAsia="仿宋" w:cs="Times New Roman"/>
          <w:color w:val="000000"/>
          <w:sz w:val="32"/>
          <w:szCs w:val="32"/>
        </w:rPr>
        <w:t>南省统计管理条例 </w:t>
      </w:r>
      <w:r>
        <w:rPr>
          <w:rFonts w:hint="eastAsia" w:ascii="仿宋" w:hAnsi="仿宋" w:eastAsia="仿宋" w:cs="Times New Roman"/>
          <w:color w:val="000000"/>
          <w:sz w:val="32"/>
          <w:szCs w:val="32"/>
          <w:lang w:eastAsia="zh-CN"/>
        </w:rPr>
        <w:t>》</w:t>
      </w:r>
      <w:r>
        <w:rPr>
          <w:rFonts w:ascii="仿宋" w:hAnsi="仿宋" w:eastAsia="仿宋" w:cs="Times New Roman"/>
          <w:color w:val="000000"/>
          <w:sz w:val="32"/>
          <w:szCs w:val="32"/>
        </w:rPr>
        <w:t>等统计法律法规，进一步提高领导干部法制观念和依法治统水平。</w:t>
      </w:r>
      <w:r>
        <w:rPr>
          <w:rFonts w:ascii="仿宋" w:hAnsi="仿宋" w:eastAsia="仿宋"/>
          <w:color w:val="000000"/>
          <w:sz w:val="32"/>
          <w:szCs w:val="32"/>
        </w:rPr>
        <w:t>同时，</w:t>
      </w:r>
      <w:r>
        <w:rPr>
          <w:rFonts w:ascii="仿宋" w:hAnsi="仿宋" w:eastAsia="仿宋" w:cs="Times New Roman"/>
          <w:color w:val="000000"/>
          <w:sz w:val="32"/>
          <w:szCs w:val="32"/>
        </w:rPr>
        <w:t>加强执法装备和执法队伍建设，加大统计执法工作力度，严厉</w:t>
      </w:r>
      <w:r>
        <w:rPr>
          <w:rFonts w:hint="eastAsia" w:ascii="仿宋" w:hAnsi="仿宋" w:eastAsia="仿宋" w:cs="Times New Roman"/>
          <w:color w:val="000000"/>
          <w:sz w:val="32"/>
          <w:szCs w:val="32"/>
          <w:lang w:eastAsia="zh-CN"/>
        </w:rPr>
        <w:t>查</w:t>
      </w:r>
      <w:r>
        <w:rPr>
          <w:rFonts w:ascii="仿宋" w:hAnsi="仿宋" w:eastAsia="仿宋" w:cs="Times New Roman"/>
          <w:color w:val="000000"/>
          <w:sz w:val="32"/>
          <w:szCs w:val="32"/>
        </w:rPr>
        <w:t>处虚报和瞒</w:t>
      </w:r>
      <w:r>
        <w:rPr>
          <w:rFonts w:hint="eastAsia" w:ascii="仿宋" w:hAnsi="仿宋" w:eastAsia="仿宋" w:cs="Times New Roman"/>
          <w:color w:val="000000"/>
          <w:sz w:val="32"/>
          <w:szCs w:val="32"/>
          <w:lang w:eastAsia="zh-CN"/>
        </w:rPr>
        <w:t>报</w:t>
      </w:r>
      <w:r>
        <w:rPr>
          <w:rFonts w:ascii="仿宋" w:hAnsi="仿宋" w:eastAsia="仿宋" w:cs="Times New Roman"/>
          <w:color w:val="000000"/>
          <w:sz w:val="32"/>
          <w:szCs w:val="32"/>
        </w:rPr>
        <w:t>行为，全面提高统计数据质量，如实反映全县经济发展趋势</w:t>
      </w:r>
      <w:r>
        <w:rPr>
          <w:rFonts w:hint="eastAsia" w:ascii="仿宋" w:hAnsi="仿宋" w:eastAsia="仿宋" w:cs="Times New Roman"/>
          <w:color w:val="000000"/>
          <w:sz w:val="32"/>
          <w:szCs w:val="32"/>
          <w:lang w:eastAsia="zh-CN"/>
        </w:rPr>
        <w:t>。</w:t>
      </w:r>
    </w:p>
    <w:p w14:paraId="7CBBAEA1">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Times New Roman"/>
          <w:color w:val="000000"/>
          <w:sz w:val="32"/>
          <w:szCs w:val="32"/>
          <w:lang w:eastAsia="zh-CN"/>
        </w:rPr>
      </w:pPr>
      <w:r>
        <w:rPr>
          <w:rFonts w:hint="eastAsia" w:ascii="楷体" w:hAnsi="楷体" w:eastAsia="楷体" w:cs="Times New Roman"/>
          <w:b/>
          <w:color w:val="000000"/>
          <w:sz w:val="32"/>
          <w:szCs w:val="32"/>
        </w:rPr>
        <w:t>二</w:t>
      </w:r>
      <w:r>
        <w:rPr>
          <w:rFonts w:ascii="楷体" w:hAnsi="楷体" w:eastAsia="楷体" w:cs="Times New Roman"/>
          <w:b/>
          <w:color w:val="000000"/>
          <w:sz w:val="32"/>
          <w:szCs w:val="32"/>
        </w:rPr>
        <w:t>是</w:t>
      </w:r>
      <w:r>
        <w:rPr>
          <w:rFonts w:hint="eastAsia" w:ascii="楷体" w:hAnsi="楷体" w:eastAsia="楷体" w:cs="Times New Roman"/>
          <w:b/>
          <w:color w:val="000000"/>
          <w:sz w:val="32"/>
          <w:szCs w:val="32"/>
        </w:rPr>
        <w:t>认真做好各项常规调查</w:t>
      </w:r>
      <w:r>
        <w:rPr>
          <w:rFonts w:hint="eastAsia" w:ascii="楷体" w:hAnsi="楷体" w:eastAsia="楷体" w:cs="Times New Roman"/>
          <w:b/>
          <w:color w:val="000000"/>
          <w:sz w:val="32"/>
          <w:szCs w:val="32"/>
          <w:lang w:eastAsia="zh-CN"/>
        </w:rPr>
        <w:t>。</w:t>
      </w:r>
      <w:r>
        <w:rPr>
          <w:rFonts w:ascii="仿宋" w:hAnsi="仿宋" w:eastAsia="仿宋" w:cs="Times New Roman"/>
          <w:color w:val="000000"/>
          <w:sz w:val="32"/>
          <w:szCs w:val="32"/>
        </w:rPr>
        <w:t>按照国家统计报表制度要求，组织做好工业、能源服务业、物价调查、</w:t>
      </w:r>
      <w:r>
        <w:rPr>
          <w:rFonts w:hint="eastAsia" w:ascii="仿宋" w:hAnsi="仿宋" w:eastAsia="仿宋" w:cs="Times New Roman"/>
          <w:color w:val="000000"/>
          <w:sz w:val="32"/>
          <w:szCs w:val="32"/>
          <w:lang w:val="en-US" w:eastAsia="zh-CN"/>
        </w:rPr>
        <w:t>GDP</w:t>
      </w:r>
      <w:r>
        <w:rPr>
          <w:rFonts w:ascii="仿宋" w:hAnsi="仿宋" w:eastAsia="仿宋" w:cs="Times New Roman"/>
          <w:color w:val="000000"/>
          <w:sz w:val="32"/>
          <w:szCs w:val="32"/>
        </w:rPr>
        <w:t>核算、固定资产投资、建筑业及房地产等各项统计工作，正确分析全县经济运行态势，充分发挥统计“晴</w:t>
      </w:r>
      <w:r>
        <w:rPr>
          <w:rFonts w:hint="eastAsia" w:ascii="仿宋" w:hAnsi="仿宋" w:eastAsia="仿宋" w:cs="Times New Roman"/>
          <w:color w:val="000000"/>
          <w:sz w:val="32"/>
          <w:szCs w:val="32"/>
          <w:lang w:eastAsia="zh-CN"/>
        </w:rPr>
        <w:t>雨</w:t>
      </w:r>
      <w:r>
        <w:rPr>
          <w:rFonts w:ascii="仿宋" w:hAnsi="仿宋" w:eastAsia="仿宋" w:cs="Times New Roman"/>
          <w:color w:val="000000"/>
          <w:sz w:val="32"/>
          <w:szCs w:val="32"/>
        </w:rPr>
        <w:t>表”、“温度计”，“风向标”作用</w:t>
      </w:r>
      <w:r>
        <w:rPr>
          <w:rFonts w:hint="eastAsia" w:ascii="仿宋" w:hAnsi="仿宋" w:eastAsia="仿宋" w:cs="Times New Roman"/>
          <w:color w:val="000000"/>
          <w:sz w:val="32"/>
          <w:szCs w:val="32"/>
          <w:lang w:eastAsia="zh-CN"/>
        </w:rPr>
        <w:t>。</w:t>
      </w:r>
      <w:r>
        <w:rPr>
          <w:rFonts w:ascii="仿宋" w:hAnsi="仿宋" w:eastAsia="仿宋" w:cs="Times New Roman"/>
          <w:color w:val="000000"/>
          <w:sz w:val="32"/>
          <w:szCs w:val="32"/>
        </w:rPr>
        <w:t>全面加强</w:t>
      </w:r>
      <w:r>
        <w:rPr>
          <w:rFonts w:hint="eastAsia" w:ascii="仿宋" w:hAnsi="仿宋" w:eastAsia="仿宋" w:cs="Times New Roman"/>
          <w:color w:val="000000"/>
          <w:sz w:val="32"/>
          <w:szCs w:val="32"/>
          <w:lang w:eastAsia="zh-CN"/>
        </w:rPr>
        <w:t>县域</w:t>
      </w:r>
      <w:r>
        <w:rPr>
          <w:rFonts w:ascii="仿宋" w:hAnsi="仿宋" w:eastAsia="仿宋" w:cs="Times New Roman"/>
          <w:color w:val="000000"/>
          <w:sz w:val="32"/>
          <w:szCs w:val="32"/>
        </w:rPr>
        <w:t>经济统计监测</w:t>
      </w:r>
      <w:r>
        <w:rPr>
          <w:rFonts w:hint="eastAsia" w:ascii="仿宋" w:hAnsi="仿宋" w:eastAsia="仿宋" w:cs="Times New Roman"/>
          <w:color w:val="000000"/>
          <w:sz w:val="32"/>
          <w:szCs w:val="32"/>
          <w:lang w:eastAsia="zh-CN"/>
        </w:rPr>
        <w:t>，</w:t>
      </w:r>
      <w:r>
        <w:rPr>
          <w:rFonts w:ascii="仿宋" w:hAnsi="仿宋" w:eastAsia="仿宋" w:cs="Times New Roman"/>
          <w:color w:val="000000"/>
          <w:sz w:val="32"/>
          <w:szCs w:val="32"/>
        </w:rPr>
        <w:t>牢牢把握高质量发展的科学内涵，全力做好县域经济监测评价工作，查不足、补短板，有力推动我县经济社会各项指标高质量发展。</w:t>
      </w:r>
    </w:p>
    <w:p w14:paraId="189D310F">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Times New Roman"/>
          <w:color w:val="000000"/>
          <w:sz w:val="32"/>
          <w:szCs w:val="32"/>
        </w:rPr>
      </w:pPr>
      <w:r>
        <w:rPr>
          <w:rFonts w:hint="eastAsia" w:ascii="楷体" w:hAnsi="楷体" w:eastAsia="楷体" w:cs="Times New Roman"/>
          <w:b/>
          <w:color w:val="000000"/>
          <w:sz w:val="32"/>
          <w:szCs w:val="32"/>
        </w:rPr>
        <w:t>三是持续加强开展党建工作。</w:t>
      </w:r>
      <w:r>
        <w:rPr>
          <w:rFonts w:hint="eastAsia" w:ascii="仿宋" w:hAnsi="仿宋" w:eastAsia="仿宋" w:cs="Times New Roman"/>
          <w:color w:val="000000"/>
          <w:sz w:val="32"/>
          <w:szCs w:val="32"/>
        </w:rPr>
        <w:t>全面</w:t>
      </w:r>
      <w:r>
        <w:rPr>
          <w:rFonts w:hint="eastAsia" w:ascii="仿宋" w:hAnsi="仿宋" w:eastAsia="仿宋" w:cs="Times New Roman"/>
          <w:color w:val="000000"/>
          <w:sz w:val="32"/>
          <w:szCs w:val="32"/>
          <w:lang w:eastAsia="zh-CN"/>
        </w:rPr>
        <w:t>履行</w:t>
      </w:r>
      <w:r>
        <w:rPr>
          <w:rFonts w:hint="eastAsia" w:ascii="仿宋" w:hAnsi="仿宋" w:eastAsia="仿宋" w:cs="Times New Roman"/>
          <w:color w:val="000000"/>
          <w:sz w:val="32"/>
          <w:szCs w:val="32"/>
        </w:rPr>
        <w:t>主体责任，认真履行</w:t>
      </w:r>
      <w:r>
        <w:rPr>
          <w:rFonts w:hint="eastAsia" w:ascii="仿宋" w:hAnsi="仿宋" w:eastAsia="仿宋" w:cs="Times New Roman"/>
          <w:color w:val="000000"/>
          <w:sz w:val="32"/>
          <w:szCs w:val="32"/>
          <w:lang w:eastAsia="zh-CN"/>
        </w:rPr>
        <w:t>全面</w:t>
      </w:r>
      <w:bookmarkStart w:id="0" w:name="_GoBack"/>
      <w:bookmarkEnd w:id="0"/>
      <w:r>
        <w:rPr>
          <w:rFonts w:hint="eastAsia" w:ascii="仿宋" w:hAnsi="仿宋" w:eastAsia="仿宋" w:cs="Times New Roman"/>
          <w:color w:val="000000"/>
          <w:sz w:val="32"/>
          <w:szCs w:val="32"/>
        </w:rPr>
        <w:t>从严治党主体责任。层层传导压力。坚持问题导向，切实履行各自职责范围和分管领域内的党风廉政建设主体责任。</w:t>
      </w:r>
    </w:p>
    <w:p w14:paraId="62BFFD5D">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Times New Roman"/>
          <w:color w:val="000000"/>
          <w:sz w:val="32"/>
          <w:szCs w:val="32"/>
          <w:lang w:eastAsia="zh-CN"/>
        </w:rPr>
      </w:pPr>
      <w:r>
        <w:rPr>
          <w:rFonts w:hint="eastAsia" w:ascii="楷体" w:hAnsi="楷体" w:eastAsia="楷体" w:cs="Times New Roman"/>
          <w:b/>
          <w:color w:val="000000"/>
          <w:sz w:val="32"/>
          <w:szCs w:val="32"/>
          <w:lang w:eastAsia="zh-CN"/>
        </w:rPr>
        <w:t>四是</w:t>
      </w:r>
      <w:r>
        <w:rPr>
          <w:rFonts w:hint="eastAsia" w:ascii="楷体" w:hAnsi="楷体" w:eastAsia="楷体" w:cs="Times New Roman"/>
          <w:b/>
          <w:color w:val="000000"/>
          <w:sz w:val="32"/>
          <w:szCs w:val="32"/>
        </w:rPr>
        <w:t>做好“四上”企业和固定资产投资入库工作</w:t>
      </w:r>
      <w:r>
        <w:rPr>
          <w:rFonts w:hint="eastAsia" w:ascii="楷体" w:hAnsi="楷体" w:eastAsia="楷体" w:cs="Times New Roman"/>
          <w:b/>
          <w:color w:val="000000"/>
          <w:sz w:val="32"/>
          <w:szCs w:val="32"/>
          <w:lang w:eastAsia="zh-CN"/>
        </w:rPr>
        <w:t>。</w:t>
      </w:r>
      <w:r>
        <w:rPr>
          <w:rFonts w:ascii="仿宋" w:hAnsi="仿宋" w:eastAsia="仿宋" w:cs="Times New Roman"/>
          <w:color w:val="000000"/>
          <w:sz w:val="32"/>
          <w:szCs w:val="32"/>
        </w:rPr>
        <w:t>与县发改委、工信委、商务局、产业集聚区等相关部门配合，做好“四上”企业和</w:t>
      </w:r>
      <w:r>
        <w:rPr>
          <w:rFonts w:hint="eastAsia" w:ascii="仿宋" w:hAnsi="仿宋" w:eastAsia="仿宋" w:cs="Times New Roman"/>
          <w:color w:val="000000"/>
          <w:sz w:val="32"/>
          <w:szCs w:val="32"/>
          <w:lang w:val="en-US" w:eastAsia="zh-CN"/>
        </w:rPr>
        <w:t>5000</w:t>
      </w:r>
      <w:r>
        <w:rPr>
          <w:rFonts w:ascii="仿宋" w:hAnsi="仿宋" w:eastAsia="仿宋" w:cs="Times New Roman"/>
          <w:color w:val="000000"/>
          <w:sz w:val="32"/>
          <w:szCs w:val="32"/>
        </w:rPr>
        <w:t>万元以上固定资产投资项目入库工作，做到应入尽入，为县域经济提供支撑。</w:t>
      </w:r>
    </w:p>
    <w:p w14:paraId="00D13A56">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Times New Roman"/>
          <w:color w:val="000000"/>
          <w:sz w:val="32"/>
          <w:szCs w:val="32"/>
          <w:lang w:val="en-US" w:eastAsia="zh-CN"/>
        </w:rPr>
      </w:pPr>
      <w:r>
        <w:rPr>
          <w:rFonts w:hint="eastAsia" w:ascii="楷体" w:hAnsi="楷体" w:eastAsia="楷体" w:cs="Times New Roman"/>
          <w:b/>
          <w:color w:val="000000"/>
          <w:sz w:val="32"/>
          <w:szCs w:val="32"/>
          <w:lang w:val="en-US" w:eastAsia="zh-CN"/>
        </w:rPr>
        <w:t>五是持续推进统计基层基础规范化建设。</w:t>
      </w:r>
      <w:r>
        <w:rPr>
          <w:rFonts w:hint="eastAsia" w:ascii="仿宋" w:hAnsi="仿宋" w:eastAsia="仿宋" w:cs="Times New Roman"/>
          <w:color w:val="000000"/>
          <w:sz w:val="32"/>
          <w:szCs w:val="32"/>
          <w:lang w:val="en-US" w:eastAsia="zh-CN"/>
        </w:rPr>
        <w:t>围绕夯实基础、建强队伍、提升能力，健全完善统计基层基础规范化制度，持续推进基层基础建设。严格按照乡镇、部门、企业统计基层基础工作规范要求，对各乡镇、部门、企业“回头看”，在质量提升上下功夫。</w:t>
      </w:r>
    </w:p>
    <w:p w14:paraId="3EF8ED49">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ascii="仿宋" w:hAnsi="仿宋" w:eastAsia="仿宋" w:cs="Times New Roman"/>
          <w:color w:val="000000"/>
          <w:sz w:val="32"/>
          <w:szCs w:val="32"/>
        </w:rPr>
      </w:pPr>
      <w:r>
        <w:rPr>
          <w:rFonts w:hint="eastAsia" w:ascii="楷体" w:hAnsi="楷体" w:eastAsia="楷体" w:cs="Times New Roman"/>
          <w:b/>
          <w:color w:val="000000"/>
          <w:sz w:val="32"/>
          <w:szCs w:val="32"/>
          <w:lang w:eastAsia="zh-CN"/>
        </w:rPr>
        <w:t>六是</w:t>
      </w:r>
      <w:r>
        <w:rPr>
          <w:rFonts w:hint="eastAsia" w:ascii="楷体" w:hAnsi="楷体" w:eastAsia="楷体" w:cs="Times New Roman"/>
          <w:b/>
          <w:color w:val="000000"/>
          <w:sz w:val="32"/>
          <w:szCs w:val="32"/>
        </w:rPr>
        <w:t>持续深化统计法治</w:t>
      </w:r>
      <w:r>
        <w:rPr>
          <w:rFonts w:hint="eastAsia" w:ascii="楷体" w:hAnsi="楷体" w:eastAsia="楷体" w:cs="Times New Roman"/>
          <w:b/>
          <w:color w:val="000000"/>
          <w:sz w:val="32"/>
          <w:szCs w:val="32"/>
          <w:lang w:eastAsia="zh-CN"/>
        </w:rPr>
        <w:t>学习</w:t>
      </w:r>
      <w:r>
        <w:rPr>
          <w:rFonts w:hint="eastAsia" w:ascii="楷体" w:hAnsi="楷体" w:eastAsia="楷体" w:cs="Times New Roman"/>
          <w:b/>
          <w:color w:val="000000"/>
          <w:sz w:val="32"/>
          <w:szCs w:val="32"/>
        </w:rPr>
        <w:t>。</w:t>
      </w:r>
      <w:r>
        <w:rPr>
          <w:rFonts w:ascii="仿宋" w:hAnsi="仿宋" w:eastAsia="仿宋" w:cs="Times New Roman"/>
          <w:color w:val="000000"/>
          <w:sz w:val="32"/>
          <w:szCs w:val="32"/>
        </w:rPr>
        <w:t>继续推动对《意见》</w:t>
      </w:r>
      <w:r>
        <w:rPr>
          <w:rFonts w:hint="eastAsia" w:ascii="仿宋" w:hAnsi="仿宋" w:eastAsia="仿宋" w:cs="Times New Roman"/>
          <w:color w:val="000000"/>
          <w:sz w:val="32"/>
          <w:szCs w:val="32"/>
          <w:lang w:eastAsia="zh-CN"/>
        </w:rPr>
        <w:t>、</w:t>
      </w:r>
      <w:r>
        <w:rPr>
          <w:rFonts w:ascii="仿宋" w:hAnsi="仿宋" w:eastAsia="仿宋" w:cs="Times New Roman"/>
          <w:color w:val="000000"/>
          <w:sz w:val="32"/>
          <w:szCs w:val="32"/>
        </w:rPr>
        <w:t>《办法》</w:t>
      </w:r>
      <w:r>
        <w:rPr>
          <w:rFonts w:hint="eastAsia" w:ascii="仿宋" w:hAnsi="仿宋" w:eastAsia="仿宋" w:cs="Times New Roman"/>
          <w:color w:val="000000"/>
          <w:sz w:val="32"/>
          <w:szCs w:val="32"/>
          <w:lang w:eastAsia="zh-CN"/>
        </w:rPr>
        <w:t>、</w:t>
      </w:r>
      <w:r>
        <w:rPr>
          <w:rFonts w:ascii="仿宋" w:hAnsi="仿宋" w:eastAsia="仿宋" w:cs="Times New Roman"/>
          <w:color w:val="000000"/>
          <w:sz w:val="32"/>
          <w:szCs w:val="32"/>
        </w:rPr>
        <w:t>《规定》学习贯彻的广覆盖、多层次、大影响，做到</w:t>
      </w:r>
      <w:r>
        <w:rPr>
          <w:rFonts w:hint="eastAsia" w:ascii="仿宋" w:hAnsi="仿宋" w:eastAsia="仿宋" w:cs="Times New Roman"/>
          <w:color w:val="000000"/>
          <w:sz w:val="32"/>
          <w:szCs w:val="32"/>
          <w:lang w:eastAsia="zh-CN"/>
        </w:rPr>
        <w:t>各级</w:t>
      </w:r>
      <w:r>
        <w:rPr>
          <w:rFonts w:ascii="仿宋" w:hAnsi="仿宋" w:eastAsia="仿宋" w:cs="Times New Roman"/>
          <w:color w:val="000000"/>
          <w:sz w:val="32"/>
          <w:szCs w:val="32"/>
        </w:rPr>
        <w:t>党政班子、有统计报表任务的部门学习全</w:t>
      </w:r>
      <w:r>
        <w:rPr>
          <w:rFonts w:hint="eastAsia" w:ascii="仿宋" w:hAnsi="仿宋" w:eastAsia="仿宋" w:cs="Times New Roman"/>
          <w:color w:val="000000"/>
          <w:sz w:val="32"/>
          <w:szCs w:val="32"/>
          <w:lang w:eastAsia="zh-CN"/>
        </w:rPr>
        <w:t>覆盖</w:t>
      </w:r>
      <w:r>
        <w:rPr>
          <w:rFonts w:hint="eastAsia" w:ascii="仿宋" w:hAnsi="仿宋" w:eastAsia="仿宋" w:cs="Times New Roman"/>
          <w:color w:val="000000"/>
          <w:sz w:val="32"/>
          <w:szCs w:val="32"/>
        </w:rPr>
        <w:t>。</w:t>
      </w:r>
    </w:p>
    <w:p w14:paraId="51A7A2D8">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楷体" w:hAnsi="楷体" w:eastAsia="楷体"/>
          <w:b/>
          <w:color w:val="000000"/>
          <w:sz w:val="32"/>
          <w:szCs w:val="32"/>
        </w:rPr>
      </w:pPr>
      <w:r>
        <w:rPr>
          <w:rFonts w:hint="eastAsia" w:ascii="楷体" w:hAnsi="楷体" w:eastAsia="楷体"/>
          <w:b/>
          <w:color w:val="000000"/>
          <w:sz w:val="32"/>
          <w:szCs w:val="32"/>
          <w:lang w:eastAsia="zh-CN"/>
        </w:rPr>
        <w:t>七</w:t>
      </w:r>
      <w:r>
        <w:rPr>
          <w:rFonts w:ascii="楷体" w:hAnsi="楷体" w:eastAsia="楷体"/>
          <w:b/>
          <w:color w:val="000000"/>
          <w:sz w:val="32"/>
          <w:szCs w:val="32"/>
        </w:rPr>
        <w:t>是完成好县委县政府下达的其他任务。</w:t>
      </w:r>
    </w:p>
    <w:p w14:paraId="5CE2F733">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楷体" w:hAnsi="楷体" w:eastAsia="楷体"/>
          <w:b/>
          <w:color w:val="000000"/>
          <w:sz w:val="32"/>
          <w:szCs w:val="32"/>
        </w:rPr>
      </w:pPr>
    </w:p>
    <w:p w14:paraId="38650520">
      <w:pPr>
        <w:keepNext w:val="0"/>
        <w:keepLines w:val="0"/>
        <w:pageBreakBefore w:val="0"/>
        <w:kinsoku/>
        <w:wordWrap/>
        <w:overflowPunct/>
        <w:topLinePunct w:val="0"/>
        <w:autoSpaceDE/>
        <w:autoSpaceDN/>
        <w:bidi w:val="0"/>
        <w:adjustRightInd/>
        <w:snapToGrid/>
        <w:spacing w:line="580" w:lineRule="exact"/>
        <w:ind w:right="320"/>
        <w:jc w:val="right"/>
        <w:textAlignment w:val="auto"/>
        <w:rPr>
          <w:rFonts w:hint="eastAsia" w:ascii="仿宋" w:hAnsi="仿宋" w:eastAsia="仿宋" w:cs="楷体_GB2312"/>
          <w:sz w:val="32"/>
          <w:szCs w:val="32"/>
        </w:rPr>
      </w:pPr>
    </w:p>
    <w:p w14:paraId="69FA967E">
      <w:pPr>
        <w:keepNext w:val="0"/>
        <w:keepLines w:val="0"/>
        <w:pageBreakBefore w:val="0"/>
        <w:kinsoku/>
        <w:wordWrap/>
        <w:overflowPunct/>
        <w:topLinePunct w:val="0"/>
        <w:autoSpaceDE/>
        <w:autoSpaceDN/>
        <w:bidi w:val="0"/>
        <w:adjustRightInd/>
        <w:snapToGrid/>
        <w:spacing w:line="580" w:lineRule="exact"/>
        <w:ind w:right="320"/>
        <w:jc w:val="right"/>
        <w:textAlignment w:val="auto"/>
        <w:rPr>
          <w:rFonts w:hint="eastAsia" w:ascii="仿宋" w:hAnsi="仿宋" w:eastAsia="仿宋" w:cs="楷体_GB2312"/>
          <w:sz w:val="32"/>
          <w:szCs w:val="32"/>
        </w:rPr>
      </w:pPr>
    </w:p>
    <w:p w14:paraId="3DA015C8">
      <w:pPr>
        <w:keepNext w:val="0"/>
        <w:keepLines w:val="0"/>
        <w:pageBreakBefore w:val="0"/>
        <w:kinsoku/>
        <w:wordWrap/>
        <w:overflowPunct/>
        <w:topLinePunct w:val="0"/>
        <w:autoSpaceDE/>
        <w:autoSpaceDN/>
        <w:bidi w:val="0"/>
        <w:adjustRightInd/>
        <w:snapToGrid/>
        <w:spacing w:line="580" w:lineRule="exact"/>
        <w:ind w:right="320"/>
        <w:jc w:val="right"/>
        <w:textAlignment w:val="auto"/>
        <w:rPr>
          <w:rFonts w:hint="eastAsia" w:ascii="仿宋" w:hAnsi="仿宋" w:eastAsia="仿宋" w:cs="楷体_GB2312"/>
          <w:sz w:val="32"/>
          <w:szCs w:val="32"/>
        </w:rPr>
      </w:pPr>
      <w:r>
        <w:rPr>
          <w:rFonts w:hint="eastAsia" w:ascii="仿宋" w:hAnsi="仿宋" w:eastAsia="仿宋" w:cs="楷体_GB2312"/>
          <w:sz w:val="32"/>
          <w:szCs w:val="32"/>
          <w:lang w:eastAsia="zh-CN"/>
        </w:rPr>
        <w:t>中共</w:t>
      </w:r>
      <w:r>
        <w:rPr>
          <w:rFonts w:hint="eastAsia" w:ascii="仿宋" w:hAnsi="仿宋" w:eastAsia="仿宋" w:cs="楷体_GB2312"/>
          <w:sz w:val="32"/>
          <w:szCs w:val="32"/>
        </w:rPr>
        <w:t>新晃侗族自治县统计局党组</w:t>
      </w:r>
    </w:p>
    <w:p w14:paraId="7B24D8EE">
      <w:pPr>
        <w:keepNext w:val="0"/>
        <w:keepLines w:val="0"/>
        <w:pageBreakBefore w:val="0"/>
        <w:kinsoku/>
        <w:wordWrap/>
        <w:overflowPunct/>
        <w:topLinePunct w:val="0"/>
        <w:autoSpaceDE/>
        <w:autoSpaceDN/>
        <w:bidi w:val="0"/>
        <w:adjustRightInd/>
        <w:snapToGrid/>
        <w:spacing w:line="580" w:lineRule="exact"/>
        <w:ind w:right="640" w:firstLine="4640" w:firstLineChars="1450"/>
        <w:textAlignment w:val="auto"/>
        <w:rPr>
          <w:rFonts w:hint="eastAsia" w:ascii="宋体" w:hAnsi="宋体" w:eastAsia="宋体" w:cs="宋体"/>
          <w:sz w:val="24"/>
          <w:szCs w:val="24"/>
          <w:lang w:eastAsia="zh-CN"/>
        </w:rPr>
      </w:pPr>
      <w:r>
        <w:rPr>
          <w:rFonts w:hint="eastAsia" w:ascii="仿宋" w:hAnsi="仿宋" w:eastAsia="仿宋" w:cs="楷体_GB2312"/>
          <w:sz w:val="32"/>
          <w:szCs w:val="32"/>
        </w:rPr>
        <w:t>202</w:t>
      </w:r>
      <w:r>
        <w:rPr>
          <w:rFonts w:hint="eastAsia" w:ascii="仿宋" w:hAnsi="仿宋" w:eastAsia="仿宋" w:cs="楷体_GB2312"/>
          <w:sz w:val="32"/>
          <w:szCs w:val="32"/>
          <w:lang w:val="en-US" w:eastAsia="zh-CN"/>
        </w:rPr>
        <w:t>1</w:t>
      </w:r>
      <w:r>
        <w:rPr>
          <w:rFonts w:hint="eastAsia" w:ascii="仿宋" w:hAnsi="仿宋" w:eastAsia="仿宋" w:cs="楷体_GB2312"/>
          <w:sz w:val="32"/>
          <w:szCs w:val="32"/>
        </w:rPr>
        <w:t>年1</w:t>
      </w:r>
      <w:r>
        <w:rPr>
          <w:rFonts w:hint="eastAsia" w:ascii="仿宋" w:hAnsi="仿宋" w:eastAsia="仿宋" w:cs="楷体_GB2312"/>
          <w:sz w:val="32"/>
          <w:szCs w:val="32"/>
          <w:lang w:val="en-US" w:eastAsia="zh-CN"/>
        </w:rPr>
        <w:t>1</w:t>
      </w:r>
      <w:r>
        <w:rPr>
          <w:rFonts w:hint="eastAsia" w:ascii="仿宋" w:hAnsi="仿宋" w:eastAsia="仿宋" w:cs="楷体_GB2312"/>
          <w:sz w:val="32"/>
          <w:szCs w:val="32"/>
        </w:rPr>
        <w:t>月</w:t>
      </w:r>
      <w:r>
        <w:rPr>
          <w:rFonts w:hint="eastAsia" w:ascii="仿宋" w:hAnsi="仿宋" w:eastAsia="仿宋" w:cs="楷体_GB2312"/>
          <w:sz w:val="32"/>
          <w:szCs w:val="32"/>
          <w:lang w:val="en-US" w:eastAsia="zh-CN"/>
        </w:rPr>
        <w:t>25</w:t>
      </w:r>
      <w:r>
        <w:rPr>
          <w:rFonts w:hint="eastAsia" w:ascii="仿宋" w:hAnsi="仿宋" w:eastAsia="仿宋" w:cs="楷体_GB2312"/>
          <w:sz w:val="32"/>
          <w:szCs w:val="32"/>
        </w:rPr>
        <w:t>日</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创艺简标宋">
    <w:panose1 w:val="00000000000000000000"/>
    <w:charset w:val="86"/>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BE9DC">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228095">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rPr>
                            <w:t>7</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7228095">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rPr>
                      <w:t>7</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xZGM1ZDY4NjZlYjBiN2UwZGQ3ZTI2OWUxODhkNWMifQ=="/>
  </w:docVars>
  <w:rsids>
    <w:rsidRoot w:val="00C469F4"/>
    <w:rsid w:val="00005438"/>
    <w:rsid w:val="000173F1"/>
    <w:rsid w:val="00026EBB"/>
    <w:rsid w:val="00027941"/>
    <w:rsid w:val="00034543"/>
    <w:rsid w:val="00034C5F"/>
    <w:rsid w:val="00037CF1"/>
    <w:rsid w:val="00041657"/>
    <w:rsid w:val="00057906"/>
    <w:rsid w:val="00061094"/>
    <w:rsid w:val="00063E14"/>
    <w:rsid w:val="000647BF"/>
    <w:rsid w:val="0008452F"/>
    <w:rsid w:val="000A19CE"/>
    <w:rsid w:val="000B514E"/>
    <w:rsid w:val="000F3576"/>
    <w:rsid w:val="000F51A8"/>
    <w:rsid w:val="00122AE5"/>
    <w:rsid w:val="00125E96"/>
    <w:rsid w:val="00133D2F"/>
    <w:rsid w:val="00146857"/>
    <w:rsid w:val="001605AA"/>
    <w:rsid w:val="00171691"/>
    <w:rsid w:val="0017304E"/>
    <w:rsid w:val="001A3C3E"/>
    <w:rsid w:val="001A5F23"/>
    <w:rsid w:val="001A7CE7"/>
    <w:rsid w:val="001B35B8"/>
    <w:rsid w:val="001C50F2"/>
    <w:rsid w:val="001D3D3B"/>
    <w:rsid w:val="001F6D8E"/>
    <w:rsid w:val="002001E2"/>
    <w:rsid w:val="00217535"/>
    <w:rsid w:val="00230D36"/>
    <w:rsid w:val="00231A6C"/>
    <w:rsid w:val="002439A4"/>
    <w:rsid w:val="002454E2"/>
    <w:rsid w:val="00267FB6"/>
    <w:rsid w:val="002F201A"/>
    <w:rsid w:val="003128B8"/>
    <w:rsid w:val="0032114D"/>
    <w:rsid w:val="003236D1"/>
    <w:rsid w:val="00346B85"/>
    <w:rsid w:val="003477F4"/>
    <w:rsid w:val="003616FC"/>
    <w:rsid w:val="00373A5F"/>
    <w:rsid w:val="003A77D3"/>
    <w:rsid w:val="003C13BA"/>
    <w:rsid w:val="003C4838"/>
    <w:rsid w:val="003D35F5"/>
    <w:rsid w:val="003D75B6"/>
    <w:rsid w:val="003F110E"/>
    <w:rsid w:val="00413767"/>
    <w:rsid w:val="00433E0F"/>
    <w:rsid w:val="00435F0C"/>
    <w:rsid w:val="004400B7"/>
    <w:rsid w:val="004541CE"/>
    <w:rsid w:val="00457B24"/>
    <w:rsid w:val="004623C9"/>
    <w:rsid w:val="00474784"/>
    <w:rsid w:val="004948B4"/>
    <w:rsid w:val="004C1E0A"/>
    <w:rsid w:val="004D16CA"/>
    <w:rsid w:val="00502F77"/>
    <w:rsid w:val="00504CA2"/>
    <w:rsid w:val="0052271A"/>
    <w:rsid w:val="00522DED"/>
    <w:rsid w:val="0057328A"/>
    <w:rsid w:val="00583DB4"/>
    <w:rsid w:val="00586972"/>
    <w:rsid w:val="00586BB7"/>
    <w:rsid w:val="005D3E5B"/>
    <w:rsid w:val="00612C57"/>
    <w:rsid w:val="00624E26"/>
    <w:rsid w:val="006419E2"/>
    <w:rsid w:val="00650142"/>
    <w:rsid w:val="00650CEB"/>
    <w:rsid w:val="006542B6"/>
    <w:rsid w:val="00662D5B"/>
    <w:rsid w:val="00673723"/>
    <w:rsid w:val="00694346"/>
    <w:rsid w:val="00696E96"/>
    <w:rsid w:val="006B1116"/>
    <w:rsid w:val="006C6654"/>
    <w:rsid w:val="006D304E"/>
    <w:rsid w:val="00711E14"/>
    <w:rsid w:val="0072211D"/>
    <w:rsid w:val="007421CD"/>
    <w:rsid w:val="00742615"/>
    <w:rsid w:val="00743FD6"/>
    <w:rsid w:val="007457B5"/>
    <w:rsid w:val="00754F12"/>
    <w:rsid w:val="00755335"/>
    <w:rsid w:val="00757110"/>
    <w:rsid w:val="00760FE5"/>
    <w:rsid w:val="00761A5F"/>
    <w:rsid w:val="007620E8"/>
    <w:rsid w:val="0076607D"/>
    <w:rsid w:val="007A1456"/>
    <w:rsid w:val="007A746D"/>
    <w:rsid w:val="007A7EDC"/>
    <w:rsid w:val="007B0D62"/>
    <w:rsid w:val="007D0EF7"/>
    <w:rsid w:val="007D3E4D"/>
    <w:rsid w:val="007E0BDB"/>
    <w:rsid w:val="0080327D"/>
    <w:rsid w:val="00811167"/>
    <w:rsid w:val="0083178A"/>
    <w:rsid w:val="00841BB7"/>
    <w:rsid w:val="00855164"/>
    <w:rsid w:val="008917AF"/>
    <w:rsid w:val="008B26B4"/>
    <w:rsid w:val="008C4802"/>
    <w:rsid w:val="008E0D3F"/>
    <w:rsid w:val="008E7098"/>
    <w:rsid w:val="00917063"/>
    <w:rsid w:val="009171E0"/>
    <w:rsid w:val="00930F97"/>
    <w:rsid w:val="00980EF5"/>
    <w:rsid w:val="0099005A"/>
    <w:rsid w:val="00993EBB"/>
    <w:rsid w:val="0099423D"/>
    <w:rsid w:val="009E5400"/>
    <w:rsid w:val="009F3BB0"/>
    <w:rsid w:val="00A102D6"/>
    <w:rsid w:val="00A50BED"/>
    <w:rsid w:val="00A54F26"/>
    <w:rsid w:val="00A81EAF"/>
    <w:rsid w:val="00AB5958"/>
    <w:rsid w:val="00AC4407"/>
    <w:rsid w:val="00AC72A5"/>
    <w:rsid w:val="00AF4331"/>
    <w:rsid w:val="00B003D0"/>
    <w:rsid w:val="00B03CDF"/>
    <w:rsid w:val="00B24078"/>
    <w:rsid w:val="00B241E3"/>
    <w:rsid w:val="00B4011D"/>
    <w:rsid w:val="00B40784"/>
    <w:rsid w:val="00B56ECB"/>
    <w:rsid w:val="00B80B35"/>
    <w:rsid w:val="00BD1EEA"/>
    <w:rsid w:val="00BD2BCD"/>
    <w:rsid w:val="00BF2ED3"/>
    <w:rsid w:val="00C01C47"/>
    <w:rsid w:val="00C05C76"/>
    <w:rsid w:val="00C12CB9"/>
    <w:rsid w:val="00C20D54"/>
    <w:rsid w:val="00C469F4"/>
    <w:rsid w:val="00C92085"/>
    <w:rsid w:val="00C93208"/>
    <w:rsid w:val="00CB4E5B"/>
    <w:rsid w:val="00CB59CE"/>
    <w:rsid w:val="00CD6BDB"/>
    <w:rsid w:val="00CE0074"/>
    <w:rsid w:val="00CE11D9"/>
    <w:rsid w:val="00CE1A50"/>
    <w:rsid w:val="00CE45A3"/>
    <w:rsid w:val="00D00DFC"/>
    <w:rsid w:val="00D57BC5"/>
    <w:rsid w:val="00D70A95"/>
    <w:rsid w:val="00D7534A"/>
    <w:rsid w:val="00D7626E"/>
    <w:rsid w:val="00D83B48"/>
    <w:rsid w:val="00DA0578"/>
    <w:rsid w:val="00DA5F7E"/>
    <w:rsid w:val="00DB1839"/>
    <w:rsid w:val="00DB58FE"/>
    <w:rsid w:val="00DC17BF"/>
    <w:rsid w:val="00DD1E17"/>
    <w:rsid w:val="00DE0501"/>
    <w:rsid w:val="00DF1AB6"/>
    <w:rsid w:val="00DF3FE6"/>
    <w:rsid w:val="00DF7057"/>
    <w:rsid w:val="00E014AB"/>
    <w:rsid w:val="00E121EA"/>
    <w:rsid w:val="00E201EC"/>
    <w:rsid w:val="00E2063B"/>
    <w:rsid w:val="00E20C37"/>
    <w:rsid w:val="00E304BE"/>
    <w:rsid w:val="00E52C31"/>
    <w:rsid w:val="00E6315C"/>
    <w:rsid w:val="00E74655"/>
    <w:rsid w:val="00E86703"/>
    <w:rsid w:val="00EB6B2A"/>
    <w:rsid w:val="00EB6FCD"/>
    <w:rsid w:val="00EC0D44"/>
    <w:rsid w:val="00EC77D0"/>
    <w:rsid w:val="00EC793C"/>
    <w:rsid w:val="00ED3CC3"/>
    <w:rsid w:val="00ED6FB6"/>
    <w:rsid w:val="00EE0B96"/>
    <w:rsid w:val="00F00AC6"/>
    <w:rsid w:val="00F246D2"/>
    <w:rsid w:val="00F271BF"/>
    <w:rsid w:val="00F33724"/>
    <w:rsid w:val="00F46377"/>
    <w:rsid w:val="00F545A7"/>
    <w:rsid w:val="00F735CD"/>
    <w:rsid w:val="00F904AE"/>
    <w:rsid w:val="00FA247D"/>
    <w:rsid w:val="00FD541C"/>
    <w:rsid w:val="00FF7614"/>
    <w:rsid w:val="043B3EF8"/>
    <w:rsid w:val="08117F58"/>
    <w:rsid w:val="0DBE1ACE"/>
    <w:rsid w:val="14BE65BE"/>
    <w:rsid w:val="16660CB5"/>
    <w:rsid w:val="17D1401F"/>
    <w:rsid w:val="18375D2B"/>
    <w:rsid w:val="22790190"/>
    <w:rsid w:val="26472DAE"/>
    <w:rsid w:val="29AB0FAE"/>
    <w:rsid w:val="2C5B44E9"/>
    <w:rsid w:val="342B6981"/>
    <w:rsid w:val="3ABA0FE0"/>
    <w:rsid w:val="3E3D1F35"/>
    <w:rsid w:val="4A274C5D"/>
    <w:rsid w:val="4BAD77B9"/>
    <w:rsid w:val="4BD91C87"/>
    <w:rsid w:val="4D365DC4"/>
    <w:rsid w:val="60F5421F"/>
    <w:rsid w:val="62786126"/>
    <w:rsid w:val="641B702A"/>
    <w:rsid w:val="67715560"/>
    <w:rsid w:val="688B5C1D"/>
    <w:rsid w:val="69287605"/>
    <w:rsid w:val="6ADA0534"/>
    <w:rsid w:val="6ADE76BC"/>
    <w:rsid w:val="6F342BBA"/>
    <w:rsid w:val="731E413D"/>
    <w:rsid w:val="75652356"/>
    <w:rsid w:val="75DE4FF6"/>
    <w:rsid w:val="77701F76"/>
    <w:rsid w:val="794462F9"/>
    <w:rsid w:val="7C125D2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6</Pages>
  <Words>2725</Words>
  <Characters>2877</Characters>
  <Lines>25</Lines>
  <Paragraphs>7</Paragraphs>
  <TotalTime>3</TotalTime>
  <ScaleCrop>false</ScaleCrop>
  <LinksUpToDate>false</LinksUpToDate>
  <CharactersWithSpaces>2882</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2020-10-27T00:49:00Z</dcterms:created>
  <dc:creator>User</dc:creator>
  <cp:lastModifiedBy>Administrator</cp:lastModifiedBy>
  <cp:lastPrinted>2021-11-25T02:15:04Z</cp:lastPrinted>
  <dcterms:modified xsi:type="dcterms:W3CDTF">2026-08-21T09:12:44Z</dcterms:modified>
  <dc:title>16:47:03</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958BE3DD1B564D11B16E1D1D71FACBDD_13</vt:lpwstr>
  </property>
</Properties>
</file>