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5A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</w:t>
      </w:r>
      <w:r>
        <w:rPr>
          <w:rFonts w:hint="eastAsia" w:ascii="仿宋" w:hAnsi="仿宋" w:cs="仿宋"/>
          <w:sz w:val="32"/>
          <w:szCs w:val="32"/>
          <w:lang w:val="en-US" w:eastAsia="zh-CN"/>
        </w:rPr>
        <w:t>-3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</w:p>
    <w:p w14:paraId="46261FAF">
      <w:pPr>
        <w:spacing w:line="240" w:lineRule="auto"/>
        <w:ind w:firstLine="0" w:firstLineChars="0"/>
        <w:jc w:val="center"/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</w:pPr>
      <w:r>
        <w:rPr>
          <w:rFonts w:hint="eastAsia" w:eastAsia="宋体" w:cs="Times New Roman"/>
          <w:b/>
          <w:bCs/>
          <w:sz w:val="44"/>
          <w:szCs w:val="44"/>
          <w:lang w:val="en-US" w:eastAsia="zh-CN"/>
        </w:rPr>
        <w:t>营改计划</w:t>
      </w:r>
      <w:r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  <w:t>项目支出绩效自评报告</w:t>
      </w:r>
    </w:p>
    <w:p w14:paraId="0D35CF1C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一、项目支出概况</w:t>
      </w:r>
    </w:p>
    <w:p w14:paraId="5E47450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（一）项目概况</w:t>
      </w:r>
    </w:p>
    <w:p w14:paraId="2490803E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教育局是县政府主管全县教育工作的职能部门，全面贯彻党和国家的教育方针、政策、法规和上级教育行政部门的指示；结合本县实际研究制定本县教育事业的发展规划和各项计划，实施办法和补充规定，并组织实施；管理和指导本县基础教育、学前教育、职业技术教育和成人教育；会同有关部门管理、指导、协调各行业、各部门的教育工作；规划、协调指导各类学校的教学改革工作；负责指导开展教育科学研究和教学研究，指导教育综合改革工作。</w:t>
      </w:r>
    </w:p>
    <w:p w14:paraId="5763ABF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营改计划用于学校的学生营养餐支出。</w:t>
      </w:r>
    </w:p>
    <w:p w14:paraId="6624FAD6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（二）项目绩效目标</w:t>
      </w:r>
    </w:p>
    <w:p w14:paraId="58438BE6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通过项目实施，享受营养餐学生2000人，提升农村义务教育学生健康水平，促进孩子健康快乐成长，减轻农村义务教育学生家庭负担。</w:t>
      </w:r>
    </w:p>
    <w:p w14:paraId="455803F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（三）项目预算安排情况</w:t>
      </w:r>
    </w:p>
    <w:p w14:paraId="0DFC9EDA"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营改计划项目2024年预算安排200万元。</w:t>
      </w:r>
    </w:p>
    <w:p w14:paraId="59DA2A7D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二、项目绩效情况</w:t>
      </w:r>
    </w:p>
    <w:p w14:paraId="5313BF4E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（一）资金到位情况</w:t>
      </w:r>
    </w:p>
    <w:p w14:paraId="0D016009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根据局内预算指标可知，营改计划项目到位资金为为200万元，预算资金到位率为100%。</w:t>
      </w:r>
    </w:p>
    <w:p w14:paraId="47A0CD07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（二）资金实际使用情况</w:t>
      </w:r>
    </w:p>
    <w:p w14:paraId="58CC2242">
      <w:pPr>
        <w:adjustRightInd w:val="0"/>
        <w:snapToGrid w:val="0"/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截至2024年12月31日，营改计划项目实际支出金额为200万元，预算执行率为100%。</w:t>
      </w:r>
    </w:p>
    <w:p w14:paraId="1080ED8B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（三）绩效目标及指标完成情况</w:t>
      </w:r>
    </w:p>
    <w:p w14:paraId="019F9E38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>享受营养餐学生2000人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，营养膳食补助覆盖率100%，补助发放及时率100%，实现了</w:t>
      </w:r>
      <w:r>
        <w:rPr>
          <w:rFonts w:hint="eastAsia"/>
          <w:lang w:val="en-US" w:eastAsia="zh-CN"/>
        </w:rPr>
        <w:t>提升农村义务教育学生健康水平，促进孩子健康快乐成长，减轻农村义务教育学生家庭负担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。</w:t>
      </w:r>
    </w:p>
    <w:p w14:paraId="5A347F7B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三、主要经验及做法</w:t>
      </w:r>
    </w:p>
    <w:p w14:paraId="115EB162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通过营改计划，</w:t>
      </w:r>
      <w:r>
        <w:rPr>
          <w:rFonts w:hint="eastAsia"/>
          <w:lang w:val="en-US" w:eastAsia="zh-CN"/>
        </w:rPr>
        <w:t>提升农村义务教育学生健康水平，促进孩子健康快乐成长，减轻农村义务教育学生家庭负担</w:t>
      </w:r>
      <w:bookmarkStart w:id="0" w:name="_GoBack"/>
      <w:bookmarkEnd w:id="0"/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。</w:t>
      </w:r>
    </w:p>
    <w:p w14:paraId="18728A29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四、存在的问题及原因分析</w:t>
      </w:r>
    </w:p>
    <w:p w14:paraId="4C17D1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4BB3ED81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五、有关建议</w:t>
      </w:r>
    </w:p>
    <w:p w14:paraId="605F44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14BF5DC2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六、其他需要说明的问题</w:t>
      </w:r>
    </w:p>
    <w:p w14:paraId="139A5E72">
      <w:r>
        <w:rPr>
          <w:rFonts w:hint="eastAsia"/>
          <w:lang w:val="en-US"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0MjVhMDQ0ODNiNGQxZmYxOWE5OTllODUxOTRhNzMifQ=="/>
  </w:docVars>
  <w:rsids>
    <w:rsidRoot w:val="00000000"/>
    <w:rsid w:val="001D11F2"/>
    <w:rsid w:val="2751046A"/>
    <w:rsid w:val="3AFF47D4"/>
    <w:rsid w:val="5F766B3E"/>
    <w:rsid w:val="641F2E7E"/>
    <w:rsid w:val="6F4440BA"/>
    <w:rsid w:val="7265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0"/>
    </w:pPr>
    <w:rPr>
      <w:rFonts w:ascii="Times New Roman" w:hAnsi="Times New Roman" w:eastAsia="黑体"/>
      <w:b/>
      <w:kern w:val="44"/>
      <w:sz w:val="32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1"/>
    </w:pPr>
    <w:rPr>
      <w:rFonts w:ascii="Arial" w:hAnsi="Arial" w:eastAsia="楷体_GB2312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Body Text First Indent 2"/>
    <w:basedOn w:val="1"/>
    <w:next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571</Words>
  <Characters>601</Characters>
  <Lines>0</Lines>
  <Paragraphs>0</Paragraphs>
  <TotalTime>1</TotalTime>
  <ScaleCrop>false</ScaleCrop>
  <LinksUpToDate>false</LinksUpToDate>
  <CharactersWithSpaces>601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2024-06-27T13:38:00Z</dcterms:created>
  <dc:creator>hw</dc:creator>
  <cp:lastModifiedBy>丛林狐</cp:lastModifiedBy>
  <dcterms:modified xsi:type="dcterms:W3CDTF">2025-04-08T06:50:08Z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1727FD6DB40A4742BFA3B07E8BB7361C_12</vt:lpwstr>
  </property>
  <property fmtid="{D5CDD505-2E9C-101B-9397-08002B2CF9AE}" pid="4" name="KSOTemplateDocerSaveRecord">
    <vt:lpwstr>eyJoZGlkIjoiN2YzNjBkOTgyNWQ1YTMxYzM3MzMwNWFiODNmOWIzYWMiLCJ1c2VySWQiOiIyNjQxMDUwMTIifQ==</vt:lpwstr>
  </property>
</Properties>
</file>