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家庭经济困难幼儿入园补助（上级资金）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家庭经济困难幼儿入园补助（上级资金）用于保障家庭困难幼儿享受学前教育，促进教育公平。。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通过项目实施，补助家庭经济困难幼儿80人，保障幼儿享受学前教育，促进教育公平。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家庭经济困难幼儿入园补助（上级资金）项目2024年预算安排48.2万元。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根据局内预算指标可知，家庭经济困难幼儿入园补助（上级资金）项目到位资金为为48.2万元，预算资金到位率为100%。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截至2024年12月31日，家庭经济困难幼儿入园补助（上级资金）项目实际支出金额为48.2万元，预算执行率为100%。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补助家庭经济困难幼儿80人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，补助精准率100%，补助及时率100%，实现了保障幼儿享受学前教育，促进教育公平。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通过家庭经济困难幼儿入园补助（上级资金），保障幼儿享受学前教育，促进教育公平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16A9379F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4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2025-04-08T06:07:45Z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