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895A3">
      <w:pPr>
        <w:spacing w:before="240" w:line="340" w:lineRule="exact"/>
        <w:jc w:val="left"/>
        <w:rPr>
          <w:b/>
          <w:sz w:val="24"/>
        </w:rPr>
      </w:pPr>
      <w:r>
        <w:rPr>
          <w:rFonts w:hint="eastAsia" w:ascii="仿宋_GB2312" w:hAnsi="仿宋_GB2312" w:eastAsia="仿宋_GB2312" w:cs="仿宋_GB2312"/>
          <w:b/>
          <w:sz w:val="24"/>
        </w:rPr>
        <w:t>附件2-3 </w:t>
      </w:r>
    </w:p>
    <w:p w14:paraId="6300D001">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7D8DA9C6">
      <w:pPr>
        <w:spacing w:line="560" w:lineRule="exact"/>
        <w:ind w:firstLine="643" w:firstLineChars="200"/>
        <w:jc w:val="left"/>
        <w:rPr>
          <w:rFonts w:hint="eastAsia" w:ascii="宋体" w:hAnsi="宋体" w:eastAsia="宋体" w:cs="宋体"/>
          <w:b/>
          <w:bCs w:val="0"/>
          <w:sz w:val="32"/>
          <w:szCs w:val="32"/>
        </w:rPr>
      </w:pPr>
    </w:p>
    <w:p w14:paraId="39F0AA1F">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49CFCD6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39D3CC71">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中华人民共和国兵役法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省委书记张庆伟在考察调研省退役军人事务厅时的重要讲话精神和市委退役军人事务工作领导小组会议精神；结合我县服兵役实际情况</w:t>
      </w:r>
      <w:r>
        <w:rPr>
          <w:rFonts w:hint="eastAsia" w:ascii="仿宋_GB2312" w:hAnsi="仿宋_GB2312" w:eastAsia="仿宋_GB2312" w:cs="仿宋_GB2312"/>
          <w:sz w:val="32"/>
          <w:szCs w:val="32"/>
          <w:lang w:val="en-US" w:eastAsia="zh-CN"/>
        </w:rPr>
        <w:t>，为推动大学生在校生以及毕业生积极服兵役</w:t>
      </w:r>
      <w:r>
        <w:rPr>
          <w:rFonts w:hint="eastAsia" w:ascii="仿宋_GB2312" w:hAnsi="仿宋_GB2312" w:eastAsia="仿宋_GB2312" w:cs="仿宋_GB2312"/>
          <w:sz w:val="32"/>
          <w:szCs w:val="32"/>
          <w:lang w:eastAsia="zh-CN"/>
        </w:rPr>
        <w:t>，经新晃县县委退役军人事务工作领导小组议定，设置本项目。</w:t>
      </w:r>
    </w:p>
    <w:p w14:paraId="6B637861">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2024年大学毕业生、在校大学生入伍参军一次性奖励金预算48.9万元。主要用于奖励大学毕业生、在校大学生入伍参军。</w:t>
      </w:r>
    </w:p>
    <w:p w14:paraId="7FF1A4D2">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14:paraId="4CAC6E6F">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：推动符合条件在校大学生以及毕业生积极参军入伍，保家卫国。</w:t>
      </w:r>
    </w:p>
    <w:p w14:paraId="27F8FCCF">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：按春、秋两季征兵时间分别为在我县应征入伍服义务兵役的大学生发放一次性奖励金。</w:t>
      </w:r>
    </w:p>
    <w:p w14:paraId="3814C8ED">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43072952">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29DE94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113D7C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6ED019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6C521D04">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2024年大学毕业生、在校大学生入伍参军一次性奖励金预算48.9万元。主要用于奖励大学毕业生、在校大学生入伍参军。</w:t>
      </w:r>
    </w:p>
    <w:p w14:paraId="4E27AF8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758CB3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4694BE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2A6FAB9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7CE5340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91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8"/>
        <w:gridCol w:w="1351"/>
        <w:gridCol w:w="2357"/>
        <w:gridCol w:w="2107"/>
        <w:gridCol w:w="1545"/>
      </w:tblGrid>
      <w:tr w14:paraId="77120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758" w:type="dxa"/>
            <w:vMerge w:val="restart"/>
            <w:tcBorders>
              <w:top w:val="nil"/>
              <w:left w:val="single" w:color="000000" w:sz="8" w:space="0"/>
              <w:bottom w:val="single" w:color="000000" w:sz="8" w:space="0"/>
              <w:right w:val="single" w:color="000000" w:sz="8" w:space="0"/>
            </w:tcBorders>
            <w:shd w:val="clear" w:color="auto" w:fill="auto"/>
            <w:vAlign w:val="center"/>
          </w:tcPr>
          <w:p w14:paraId="59F918EC">
            <w:pPr>
              <w:keepNext w:val="0"/>
              <w:keepLines w:val="0"/>
              <w:widowControl/>
              <w:suppressLineNumbers w:val="0"/>
              <w:jc w:val="center"/>
              <w:textAlignment w:val="center"/>
              <w:rPr>
                <w:rFonts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351" w:type="dxa"/>
            <w:vMerge w:val="restart"/>
            <w:tcBorders>
              <w:top w:val="nil"/>
              <w:left w:val="single" w:color="000000" w:sz="8" w:space="0"/>
              <w:bottom w:val="single" w:color="000000" w:sz="8" w:space="0"/>
              <w:right w:val="single" w:color="000000" w:sz="8" w:space="0"/>
            </w:tcBorders>
            <w:shd w:val="clear" w:color="auto" w:fill="auto"/>
            <w:vAlign w:val="center"/>
          </w:tcPr>
          <w:p w14:paraId="3319C03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357" w:type="dxa"/>
            <w:vMerge w:val="restart"/>
            <w:tcBorders>
              <w:top w:val="nil"/>
              <w:left w:val="single" w:color="000000" w:sz="8" w:space="0"/>
              <w:bottom w:val="single" w:color="000000" w:sz="8" w:space="0"/>
              <w:right w:val="single" w:color="000000" w:sz="8" w:space="0"/>
            </w:tcBorders>
            <w:shd w:val="clear" w:color="auto" w:fill="auto"/>
            <w:vAlign w:val="center"/>
          </w:tcPr>
          <w:p w14:paraId="1132808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107" w:type="dxa"/>
            <w:vMerge w:val="restart"/>
            <w:tcBorders>
              <w:top w:val="nil"/>
              <w:left w:val="single" w:color="000000" w:sz="8" w:space="0"/>
              <w:bottom w:val="single" w:color="000000" w:sz="8" w:space="0"/>
              <w:right w:val="single" w:color="000000" w:sz="8" w:space="0"/>
            </w:tcBorders>
            <w:shd w:val="clear" w:color="auto" w:fill="auto"/>
            <w:vAlign w:val="center"/>
          </w:tcPr>
          <w:p w14:paraId="6F8B56E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545" w:type="dxa"/>
            <w:vMerge w:val="restart"/>
            <w:tcBorders>
              <w:top w:val="nil"/>
              <w:left w:val="nil"/>
              <w:bottom w:val="single" w:color="000000" w:sz="8" w:space="0"/>
              <w:right w:val="nil"/>
            </w:tcBorders>
            <w:shd w:val="clear" w:color="auto" w:fill="auto"/>
            <w:vAlign w:val="center"/>
          </w:tcPr>
          <w:p w14:paraId="67174DA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2C2BF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06C704F6">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066561BF">
            <w:pPr>
              <w:jc w:val="center"/>
              <w:rPr>
                <w:rFonts w:hint="eastAsia" w:ascii="微软雅黑" w:hAnsi="微软雅黑" w:eastAsia="微软雅黑" w:cs="微软雅黑"/>
                <w:b/>
                <w:bCs/>
                <w:i w:val="0"/>
                <w:iCs w:val="0"/>
                <w:color w:val="000000"/>
                <w:sz w:val="22"/>
                <w:szCs w:val="22"/>
                <w:u w:val="none"/>
              </w:rPr>
            </w:pPr>
          </w:p>
        </w:tc>
        <w:tc>
          <w:tcPr>
            <w:tcW w:w="2357" w:type="dxa"/>
            <w:vMerge w:val="continue"/>
            <w:tcBorders>
              <w:top w:val="nil"/>
              <w:left w:val="single" w:color="000000" w:sz="8" w:space="0"/>
              <w:bottom w:val="single" w:color="000000" w:sz="8" w:space="0"/>
              <w:right w:val="single" w:color="000000" w:sz="8" w:space="0"/>
            </w:tcBorders>
            <w:shd w:val="clear" w:color="auto" w:fill="auto"/>
            <w:vAlign w:val="center"/>
          </w:tcPr>
          <w:p w14:paraId="09F9E9B8">
            <w:pPr>
              <w:jc w:val="center"/>
              <w:rPr>
                <w:rFonts w:hint="eastAsia" w:ascii="微软雅黑" w:hAnsi="微软雅黑" w:eastAsia="微软雅黑" w:cs="微软雅黑"/>
                <w:b/>
                <w:bCs/>
                <w:i w:val="0"/>
                <w:iCs w:val="0"/>
                <w:color w:val="000000"/>
                <w:sz w:val="22"/>
                <w:szCs w:val="22"/>
                <w:u w:val="none"/>
              </w:rPr>
            </w:pPr>
          </w:p>
        </w:tc>
        <w:tc>
          <w:tcPr>
            <w:tcW w:w="2107" w:type="dxa"/>
            <w:vMerge w:val="continue"/>
            <w:tcBorders>
              <w:top w:val="nil"/>
              <w:left w:val="single" w:color="000000" w:sz="8" w:space="0"/>
              <w:bottom w:val="single" w:color="000000" w:sz="8" w:space="0"/>
              <w:right w:val="single" w:color="000000" w:sz="8" w:space="0"/>
            </w:tcBorders>
            <w:shd w:val="clear" w:color="auto" w:fill="auto"/>
            <w:vAlign w:val="center"/>
          </w:tcPr>
          <w:p w14:paraId="61DF6FD4">
            <w:pPr>
              <w:jc w:val="center"/>
              <w:rPr>
                <w:rFonts w:hint="eastAsia" w:ascii="微软雅黑" w:hAnsi="微软雅黑" w:eastAsia="微软雅黑" w:cs="微软雅黑"/>
                <w:b/>
                <w:bCs/>
                <w:i w:val="0"/>
                <w:iCs w:val="0"/>
                <w:color w:val="000000"/>
                <w:sz w:val="22"/>
                <w:szCs w:val="22"/>
                <w:u w:val="none"/>
              </w:rPr>
            </w:pPr>
          </w:p>
        </w:tc>
        <w:tc>
          <w:tcPr>
            <w:tcW w:w="1545" w:type="dxa"/>
            <w:vMerge w:val="continue"/>
            <w:tcBorders>
              <w:top w:val="nil"/>
              <w:left w:val="nil"/>
              <w:bottom w:val="single" w:color="000000" w:sz="8" w:space="0"/>
              <w:right w:val="nil"/>
            </w:tcBorders>
            <w:shd w:val="clear" w:color="auto" w:fill="auto"/>
            <w:vAlign w:val="center"/>
          </w:tcPr>
          <w:p w14:paraId="5B35D74C">
            <w:pPr>
              <w:jc w:val="center"/>
              <w:rPr>
                <w:rFonts w:hint="eastAsia" w:ascii="微软雅黑" w:hAnsi="微软雅黑" w:eastAsia="微软雅黑" w:cs="微软雅黑"/>
                <w:b/>
                <w:bCs/>
                <w:i w:val="0"/>
                <w:iCs w:val="0"/>
                <w:color w:val="000000"/>
                <w:sz w:val="22"/>
                <w:szCs w:val="22"/>
                <w:u w:val="none"/>
              </w:rPr>
            </w:pPr>
          </w:p>
        </w:tc>
      </w:tr>
      <w:tr w14:paraId="60458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40EF8FFD">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7527BF7C">
            <w:pPr>
              <w:jc w:val="center"/>
              <w:rPr>
                <w:rFonts w:hint="eastAsia" w:ascii="微软雅黑" w:hAnsi="微软雅黑" w:eastAsia="微软雅黑" w:cs="微软雅黑"/>
                <w:b/>
                <w:bCs/>
                <w:i w:val="0"/>
                <w:iCs w:val="0"/>
                <w:color w:val="000000"/>
                <w:sz w:val="22"/>
                <w:szCs w:val="22"/>
                <w:u w:val="none"/>
              </w:rPr>
            </w:pPr>
          </w:p>
        </w:tc>
        <w:tc>
          <w:tcPr>
            <w:tcW w:w="2357" w:type="dxa"/>
            <w:vMerge w:val="continue"/>
            <w:tcBorders>
              <w:top w:val="nil"/>
              <w:left w:val="single" w:color="000000" w:sz="8" w:space="0"/>
              <w:bottom w:val="single" w:color="000000" w:sz="8" w:space="0"/>
              <w:right w:val="single" w:color="000000" w:sz="8" w:space="0"/>
            </w:tcBorders>
            <w:shd w:val="clear" w:color="auto" w:fill="auto"/>
            <w:vAlign w:val="center"/>
          </w:tcPr>
          <w:p w14:paraId="61651D49">
            <w:pPr>
              <w:jc w:val="center"/>
              <w:rPr>
                <w:rFonts w:hint="eastAsia" w:ascii="微软雅黑" w:hAnsi="微软雅黑" w:eastAsia="微软雅黑" w:cs="微软雅黑"/>
                <w:b/>
                <w:bCs/>
                <w:i w:val="0"/>
                <w:iCs w:val="0"/>
                <w:color w:val="000000"/>
                <w:sz w:val="22"/>
                <w:szCs w:val="22"/>
                <w:u w:val="none"/>
              </w:rPr>
            </w:pPr>
          </w:p>
        </w:tc>
        <w:tc>
          <w:tcPr>
            <w:tcW w:w="2107" w:type="dxa"/>
            <w:vMerge w:val="continue"/>
            <w:tcBorders>
              <w:top w:val="nil"/>
              <w:left w:val="single" w:color="000000" w:sz="8" w:space="0"/>
              <w:bottom w:val="single" w:color="000000" w:sz="8" w:space="0"/>
              <w:right w:val="single" w:color="000000" w:sz="8" w:space="0"/>
            </w:tcBorders>
            <w:shd w:val="clear" w:color="auto" w:fill="auto"/>
            <w:vAlign w:val="center"/>
          </w:tcPr>
          <w:p w14:paraId="1C47E135">
            <w:pPr>
              <w:jc w:val="center"/>
              <w:rPr>
                <w:rFonts w:hint="eastAsia" w:ascii="微软雅黑" w:hAnsi="微软雅黑" w:eastAsia="微软雅黑" w:cs="微软雅黑"/>
                <w:b/>
                <w:bCs/>
                <w:i w:val="0"/>
                <w:iCs w:val="0"/>
                <w:color w:val="000000"/>
                <w:sz w:val="22"/>
                <w:szCs w:val="22"/>
                <w:u w:val="none"/>
              </w:rPr>
            </w:pPr>
          </w:p>
        </w:tc>
        <w:tc>
          <w:tcPr>
            <w:tcW w:w="1545" w:type="dxa"/>
            <w:vMerge w:val="continue"/>
            <w:tcBorders>
              <w:top w:val="nil"/>
              <w:left w:val="nil"/>
              <w:bottom w:val="single" w:color="000000" w:sz="8" w:space="0"/>
              <w:right w:val="nil"/>
            </w:tcBorders>
            <w:shd w:val="clear" w:color="auto" w:fill="auto"/>
            <w:vAlign w:val="center"/>
          </w:tcPr>
          <w:p w14:paraId="41AD1405">
            <w:pPr>
              <w:jc w:val="center"/>
              <w:rPr>
                <w:rFonts w:hint="eastAsia" w:ascii="微软雅黑" w:hAnsi="微软雅黑" w:eastAsia="微软雅黑" w:cs="微软雅黑"/>
                <w:b/>
                <w:bCs/>
                <w:i w:val="0"/>
                <w:iCs w:val="0"/>
                <w:color w:val="000000"/>
                <w:sz w:val="22"/>
                <w:szCs w:val="22"/>
                <w:u w:val="none"/>
              </w:rPr>
            </w:pPr>
          </w:p>
        </w:tc>
      </w:tr>
      <w:tr w14:paraId="1F12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54870BE9">
            <w:pPr>
              <w:jc w:val="center"/>
              <w:rPr>
                <w:rFonts w:hint="eastAsia" w:ascii="微软雅黑" w:hAnsi="微软雅黑" w:eastAsia="微软雅黑" w:cs="微软雅黑"/>
                <w:i w:val="0"/>
                <w:iCs w:val="0"/>
                <w:color w:val="000000"/>
                <w:sz w:val="22"/>
                <w:szCs w:val="22"/>
                <w:u w:val="none"/>
              </w:rPr>
            </w:pPr>
          </w:p>
        </w:tc>
        <w:tc>
          <w:tcPr>
            <w:tcW w:w="1351" w:type="dxa"/>
            <w:vMerge w:val="restart"/>
            <w:tcBorders>
              <w:top w:val="nil"/>
              <w:left w:val="single" w:color="000000" w:sz="8" w:space="0"/>
              <w:bottom w:val="single" w:color="000000" w:sz="8" w:space="0"/>
              <w:right w:val="single" w:color="000000" w:sz="8" w:space="0"/>
            </w:tcBorders>
            <w:shd w:val="clear" w:color="auto" w:fill="auto"/>
            <w:vAlign w:val="center"/>
          </w:tcPr>
          <w:p w14:paraId="18D3344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357" w:type="dxa"/>
            <w:vMerge w:val="restart"/>
            <w:tcBorders>
              <w:top w:val="nil"/>
              <w:left w:val="single" w:color="000000" w:sz="8" w:space="0"/>
              <w:bottom w:val="single" w:color="000000" w:sz="8" w:space="0"/>
              <w:right w:val="single" w:color="000000" w:sz="8" w:space="0"/>
            </w:tcBorders>
            <w:shd w:val="clear" w:color="auto" w:fill="auto"/>
            <w:vAlign w:val="center"/>
          </w:tcPr>
          <w:p w14:paraId="2FAD5C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138C98D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大学毕业生入伍参军人数</w:t>
            </w:r>
          </w:p>
        </w:tc>
        <w:tc>
          <w:tcPr>
            <w:tcW w:w="1545" w:type="dxa"/>
            <w:tcBorders>
              <w:top w:val="nil"/>
              <w:left w:val="nil"/>
              <w:bottom w:val="single" w:color="000000" w:sz="8" w:space="0"/>
              <w:right w:val="nil"/>
            </w:tcBorders>
            <w:shd w:val="clear" w:color="auto" w:fill="auto"/>
            <w:vAlign w:val="center"/>
          </w:tcPr>
          <w:p w14:paraId="20D59BB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w:t>
            </w:r>
          </w:p>
        </w:tc>
      </w:tr>
      <w:tr w14:paraId="3CABB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77A02F0A">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68B35297">
            <w:pPr>
              <w:jc w:val="center"/>
              <w:rPr>
                <w:rFonts w:hint="eastAsia" w:ascii="微软雅黑" w:hAnsi="微软雅黑" w:eastAsia="微软雅黑" w:cs="微软雅黑"/>
                <w:i w:val="0"/>
                <w:iCs w:val="0"/>
                <w:color w:val="000000"/>
                <w:sz w:val="20"/>
                <w:szCs w:val="20"/>
                <w:u w:val="none"/>
              </w:rPr>
            </w:pPr>
          </w:p>
        </w:tc>
        <w:tc>
          <w:tcPr>
            <w:tcW w:w="2357" w:type="dxa"/>
            <w:vMerge w:val="continue"/>
            <w:tcBorders>
              <w:top w:val="nil"/>
              <w:left w:val="single" w:color="000000" w:sz="8" w:space="0"/>
              <w:bottom w:val="single" w:color="000000" w:sz="8" w:space="0"/>
              <w:right w:val="single" w:color="000000" w:sz="8" w:space="0"/>
            </w:tcBorders>
            <w:shd w:val="clear" w:color="auto" w:fill="auto"/>
            <w:vAlign w:val="center"/>
          </w:tcPr>
          <w:p w14:paraId="2265808D">
            <w:pPr>
              <w:jc w:val="center"/>
              <w:rPr>
                <w:rFonts w:hint="eastAsia" w:ascii="微软雅黑" w:hAnsi="微软雅黑" w:eastAsia="微软雅黑" w:cs="微软雅黑"/>
                <w:i w:val="0"/>
                <w:iCs w:val="0"/>
                <w:color w:val="000000"/>
                <w:sz w:val="20"/>
                <w:szCs w:val="20"/>
                <w:u w:val="none"/>
              </w:rPr>
            </w:pP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47246F7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在校大学生入伍参军人数</w:t>
            </w:r>
          </w:p>
        </w:tc>
        <w:tc>
          <w:tcPr>
            <w:tcW w:w="1545" w:type="dxa"/>
            <w:tcBorders>
              <w:top w:val="nil"/>
              <w:left w:val="nil"/>
              <w:bottom w:val="single" w:color="000000" w:sz="8" w:space="0"/>
              <w:right w:val="nil"/>
            </w:tcBorders>
            <w:shd w:val="clear" w:color="auto" w:fill="auto"/>
            <w:vAlign w:val="center"/>
          </w:tcPr>
          <w:p w14:paraId="07499A9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w:t>
            </w:r>
          </w:p>
        </w:tc>
      </w:tr>
      <w:tr w14:paraId="566BD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0BF90478">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2CADF474">
            <w:pPr>
              <w:jc w:val="center"/>
              <w:rPr>
                <w:rFonts w:hint="eastAsia" w:ascii="微软雅黑" w:hAnsi="微软雅黑" w:eastAsia="微软雅黑" w:cs="微软雅黑"/>
                <w:i w:val="0"/>
                <w:iCs w:val="0"/>
                <w:color w:val="000000"/>
                <w:sz w:val="20"/>
                <w:szCs w:val="20"/>
                <w:u w:val="none"/>
              </w:rPr>
            </w:pPr>
          </w:p>
        </w:tc>
        <w:tc>
          <w:tcPr>
            <w:tcW w:w="2357" w:type="dxa"/>
            <w:tcBorders>
              <w:top w:val="nil"/>
              <w:left w:val="single" w:color="000000" w:sz="8" w:space="0"/>
              <w:bottom w:val="single" w:color="000000" w:sz="8" w:space="0"/>
              <w:right w:val="single" w:color="000000" w:sz="8" w:space="0"/>
            </w:tcBorders>
            <w:shd w:val="clear" w:color="auto" w:fill="auto"/>
            <w:vAlign w:val="center"/>
          </w:tcPr>
          <w:p w14:paraId="6BB0F74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0F0D2618">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资金发放率</w:t>
            </w:r>
          </w:p>
        </w:tc>
        <w:tc>
          <w:tcPr>
            <w:tcW w:w="1545" w:type="dxa"/>
            <w:tcBorders>
              <w:top w:val="nil"/>
              <w:left w:val="nil"/>
              <w:bottom w:val="single" w:color="000000" w:sz="8" w:space="0"/>
              <w:right w:val="nil"/>
            </w:tcBorders>
            <w:shd w:val="clear" w:color="auto" w:fill="auto"/>
            <w:vAlign w:val="center"/>
          </w:tcPr>
          <w:p w14:paraId="1EA14D2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A3F7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409C0A91">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10342A9D">
            <w:pPr>
              <w:jc w:val="center"/>
              <w:rPr>
                <w:rFonts w:hint="eastAsia" w:ascii="微软雅黑" w:hAnsi="微软雅黑" w:eastAsia="微软雅黑" w:cs="微软雅黑"/>
                <w:i w:val="0"/>
                <w:iCs w:val="0"/>
                <w:color w:val="000000"/>
                <w:sz w:val="20"/>
                <w:szCs w:val="20"/>
                <w:u w:val="none"/>
              </w:rPr>
            </w:pPr>
          </w:p>
        </w:tc>
        <w:tc>
          <w:tcPr>
            <w:tcW w:w="2357" w:type="dxa"/>
            <w:tcBorders>
              <w:top w:val="nil"/>
              <w:left w:val="single" w:color="000000" w:sz="8" w:space="0"/>
              <w:bottom w:val="single" w:color="000000" w:sz="8" w:space="0"/>
              <w:right w:val="single" w:color="000000" w:sz="8" w:space="0"/>
            </w:tcBorders>
            <w:shd w:val="clear" w:color="auto" w:fill="auto"/>
            <w:vAlign w:val="center"/>
          </w:tcPr>
          <w:p w14:paraId="0AE70D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25641187">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资金及时拨付情况</w:t>
            </w:r>
          </w:p>
        </w:tc>
        <w:tc>
          <w:tcPr>
            <w:tcW w:w="1545" w:type="dxa"/>
            <w:tcBorders>
              <w:top w:val="nil"/>
              <w:left w:val="nil"/>
              <w:bottom w:val="single" w:color="000000" w:sz="8" w:space="0"/>
              <w:right w:val="nil"/>
            </w:tcBorders>
            <w:shd w:val="clear" w:color="auto" w:fill="auto"/>
            <w:vAlign w:val="center"/>
          </w:tcPr>
          <w:p w14:paraId="0126248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w:t>
            </w:r>
          </w:p>
        </w:tc>
      </w:tr>
      <w:tr w14:paraId="3EF6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00B9C796">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4A30E634">
            <w:pPr>
              <w:jc w:val="center"/>
              <w:rPr>
                <w:rFonts w:hint="eastAsia" w:ascii="微软雅黑" w:hAnsi="微软雅黑" w:eastAsia="微软雅黑" w:cs="微软雅黑"/>
                <w:i w:val="0"/>
                <w:iCs w:val="0"/>
                <w:color w:val="000000"/>
                <w:sz w:val="20"/>
                <w:szCs w:val="20"/>
                <w:u w:val="none"/>
              </w:rPr>
            </w:pPr>
          </w:p>
        </w:tc>
        <w:tc>
          <w:tcPr>
            <w:tcW w:w="2357" w:type="dxa"/>
            <w:tcBorders>
              <w:top w:val="nil"/>
              <w:left w:val="single" w:color="000000" w:sz="8" w:space="0"/>
              <w:bottom w:val="single" w:color="000000" w:sz="8" w:space="0"/>
              <w:right w:val="single" w:color="000000" w:sz="8" w:space="0"/>
            </w:tcBorders>
            <w:shd w:val="clear" w:color="auto" w:fill="auto"/>
            <w:vAlign w:val="center"/>
          </w:tcPr>
          <w:p w14:paraId="13F41C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4307244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服务对象对项目政策的知晓率</w:t>
            </w:r>
          </w:p>
        </w:tc>
        <w:tc>
          <w:tcPr>
            <w:tcW w:w="1545" w:type="dxa"/>
            <w:tcBorders>
              <w:top w:val="nil"/>
              <w:left w:val="nil"/>
              <w:bottom w:val="single" w:color="000000" w:sz="8" w:space="0"/>
              <w:right w:val="nil"/>
            </w:tcBorders>
            <w:shd w:val="clear" w:color="auto" w:fill="auto"/>
            <w:vAlign w:val="center"/>
          </w:tcPr>
          <w:p w14:paraId="31D8F2A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68556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44F6B2F8">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1F6A7742">
            <w:pPr>
              <w:jc w:val="center"/>
              <w:rPr>
                <w:rFonts w:hint="eastAsia" w:ascii="微软雅黑" w:hAnsi="微软雅黑" w:eastAsia="微软雅黑" w:cs="微软雅黑"/>
                <w:i w:val="0"/>
                <w:iCs w:val="0"/>
                <w:color w:val="000000"/>
                <w:sz w:val="20"/>
                <w:szCs w:val="20"/>
                <w:u w:val="none"/>
              </w:rPr>
            </w:pPr>
          </w:p>
        </w:tc>
        <w:tc>
          <w:tcPr>
            <w:tcW w:w="2357" w:type="dxa"/>
            <w:tcBorders>
              <w:top w:val="nil"/>
              <w:left w:val="single" w:color="000000" w:sz="8" w:space="0"/>
              <w:bottom w:val="single" w:color="000000" w:sz="8" w:space="0"/>
              <w:right w:val="single" w:color="000000" w:sz="8" w:space="0"/>
            </w:tcBorders>
            <w:shd w:val="clear" w:color="auto" w:fill="auto"/>
            <w:vAlign w:val="center"/>
          </w:tcPr>
          <w:p w14:paraId="7E923D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7E825DA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提高我县兵员征集质量</w:t>
            </w:r>
          </w:p>
        </w:tc>
        <w:tc>
          <w:tcPr>
            <w:tcW w:w="1545" w:type="dxa"/>
            <w:tcBorders>
              <w:top w:val="nil"/>
              <w:left w:val="nil"/>
              <w:bottom w:val="single" w:color="000000" w:sz="8" w:space="0"/>
              <w:right w:val="nil"/>
            </w:tcBorders>
            <w:shd w:val="clear" w:color="auto" w:fill="auto"/>
            <w:vAlign w:val="center"/>
          </w:tcPr>
          <w:p w14:paraId="17330A3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r>
      <w:tr w14:paraId="42AC3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5A7AC46F">
            <w:pPr>
              <w:jc w:val="center"/>
              <w:rPr>
                <w:rFonts w:hint="eastAsia" w:ascii="微软雅黑" w:hAnsi="微软雅黑" w:eastAsia="微软雅黑" w:cs="微软雅黑"/>
                <w:i w:val="0"/>
                <w:iCs w:val="0"/>
                <w:color w:val="000000"/>
                <w:sz w:val="22"/>
                <w:szCs w:val="22"/>
                <w:u w:val="none"/>
              </w:rPr>
            </w:pPr>
          </w:p>
        </w:tc>
        <w:tc>
          <w:tcPr>
            <w:tcW w:w="1351" w:type="dxa"/>
            <w:tcBorders>
              <w:top w:val="nil"/>
              <w:left w:val="single" w:color="000000" w:sz="8" w:space="0"/>
              <w:bottom w:val="single" w:color="000000" w:sz="8" w:space="0"/>
              <w:right w:val="single" w:color="000000" w:sz="8" w:space="0"/>
            </w:tcBorders>
            <w:shd w:val="clear" w:color="auto" w:fill="auto"/>
            <w:vAlign w:val="center"/>
          </w:tcPr>
          <w:p w14:paraId="1BBEF98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357" w:type="dxa"/>
            <w:tcBorders>
              <w:top w:val="nil"/>
              <w:left w:val="single" w:color="000000" w:sz="8" w:space="0"/>
              <w:bottom w:val="single" w:color="000000" w:sz="8" w:space="0"/>
              <w:right w:val="single" w:color="000000" w:sz="8" w:space="0"/>
            </w:tcBorders>
            <w:shd w:val="clear" w:color="auto" w:fill="auto"/>
            <w:vAlign w:val="center"/>
          </w:tcPr>
          <w:p w14:paraId="01D17D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3553A04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545" w:type="dxa"/>
            <w:tcBorders>
              <w:top w:val="nil"/>
              <w:left w:val="nil"/>
              <w:bottom w:val="single" w:color="000000" w:sz="8" w:space="0"/>
              <w:right w:val="nil"/>
            </w:tcBorders>
            <w:shd w:val="clear" w:color="auto" w:fill="auto"/>
            <w:vAlign w:val="center"/>
          </w:tcPr>
          <w:p w14:paraId="5216BD0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008C3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2AD53C06">
            <w:pPr>
              <w:jc w:val="center"/>
              <w:rPr>
                <w:rFonts w:hint="eastAsia" w:ascii="微软雅黑" w:hAnsi="微软雅黑" w:eastAsia="微软雅黑" w:cs="微软雅黑"/>
                <w:i w:val="0"/>
                <w:iCs w:val="0"/>
                <w:color w:val="000000"/>
                <w:sz w:val="22"/>
                <w:szCs w:val="22"/>
                <w:u w:val="none"/>
              </w:rPr>
            </w:pPr>
          </w:p>
        </w:tc>
        <w:tc>
          <w:tcPr>
            <w:tcW w:w="1351" w:type="dxa"/>
            <w:vMerge w:val="restart"/>
            <w:tcBorders>
              <w:top w:val="nil"/>
              <w:left w:val="single" w:color="000000" w:sz="8" w:space="0"/>
              <w:bottom w:val="single" w:color="000000" w:sz="8" w:space="0"/>
              <w:right w:val="single" w:color="000000" w:sz="8" w:space="0"/>
            </w:tcBorders>
            <w:shd w:val="clear" w:color="auto" w:fill="auto"/>
            <w:vAlign w:val="center"/>
          </w:tcPr>
          <w:p w14:paraId="04956D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357" w:type="dxa"/>
            <w:vMerge w:val="restart"/>
            <w:tcBorders>
              <w:top w:val="nil"/>
              <w:left w:val="single" w:color="000000" w:sz="8" w:space="0"/>
              <w:bottom w:val="single" w:color="000000" w:sz="8" w:space="0"/>
              <w:right w:val="single" w:color="000000" w:sz="8" w:space="0"/>
            </w:tcBorders>
            <w:shd w:val="clear" w:color="auto" w:fill="auto"/>
            <w:vAlign w:val="center"/>
          </w:tcPr>
          <w:p w14:paraId="21B72E2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1BF8FC7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大学毕业生入伍参军一次性奖励金</w:t>
            </w:r>
          </w:p>
        </w:tc>
        <w:tc>
          <w:tcPr>
            <w:tcW w:w="1545" w:type="dxa"/>
            <w:tcBorders>
              <w:top w:val="nil"/>
              <w:left w:val="nil"/>
              <w:bottom w:val="single" w:color="000000" w:sz="8" w:space="0"/>
              <w:right w:val="nil"/>
            </w:tcBorders>
            <w:shd w:val="clear" w:color="auto" w:fill="auto"/>
            <w:vAlign w:val="center"/>
          </w:tcPr>
          <w:p w14:paraId="414C58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5000</w:t>
            </w:r>
          </w:p>
        </w:tc>
      </w:tr>
      <w:tr w14:paraId="2546D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58" w:type="dxa"/>
            <w:vMerge w:val="continue"/>
            <w:tcBorders>
              <w:top w:val="nil"/>
              <w:left w:val="single" w:color="000000" w:sz="8" w:space="0"/>
              <w:bottom w:val="single" w:color="000000" w:sz="8" w:space="0"/>
              <w:right w:val="single" w:color="000000" w:sz="8" w:space="0"/>
            </w:tcBorders>
            <w:shd w:val="clear" w:color="auto" w:fill="auto"/>
            <w:vAlign w:val="center"/>
          </w:tcPr>
          <w:p w14:paraId="3B02CDC6">
            <w:pPr>
              <w:jc w:val="center"/>
              <w:rPr>
                <w:rFonts w:hint="eastAsia" w:ascii="微软雅黑" w:hAnsi="微软雅黑" w:eastAsia="微软雅黑" w:cs="微软雅黑"/>
                <w:i w:val="0"/>
                <w:iCs w:val="0"/>
                <w:color w:val="000000"/>
                <w:sz w:val="22"/>
                <w:szCs w:val="22"/>
                <w:u w:val="none"/>
              </w:rPr>
            </w:pPr>
          </w:p>
        </w:tc>
        <w:tc>
          <w:tcPr>
            <w:tcW w:w="1351" w:type="dxa"/>
            <w:vMerge w:val="continue"/>
            <w:tcBorders>
              <w:top w:val="nil"/>
              <w:left w:val="single" w:color="000000" w:sz="8" w:space="0"/>
              <w:bottom w:val="single" w:color="000000" w:sz="8" w:space="0"/>
              <w:right w:val="single" w:color="000000" w:sz="8" w:space="0"/>
            </w:tcBorders>
            <w:shd w:val="clear" w:color="auto" w:fill="auto"/>
            <w:vAlign w:val="center"/>
          </w:tcPr>
          <w:p w14:paraId="4AC1C232">
            <w:pPr>
              <w:jc w:val="center"/>
              <w:rPr>
                <w:rFonts w:hint="eastAsia" w:ascii="微软雅黑" w:hAnsi="微软雅黑" w:eastAsia="微软雅黑" w:cs="微软雅黑"/>
                <w:i w:val="0"/>
                <w:iCs w:val="0"/>
                <w:color w:val="000000"/>
                <w:sz w:val="20"/>
                <w:szCs w:val="20"/>
                <w:u w:val="none"/>
              </w:rPr>
            </w:pPr>
          </w:p>
        </w:tc>
        <w:tc>
          <w:tcPr>
            <w:tcW w:w="2357" w:type="dxa"/>
            <w:vMerge w:val="continue"/>
            <w:tcBorders>
              <w:top w:val="nil"/>
              <w:left w:val="single" w:color="000000" w:sz="8" w:space="0"/>
              <w:bottom w:val="single" w:color="000000" w:sz="8" w:space="0"/>
              <w:right w:val="single" w:color="000000" w:sz="8" w:space="0"/>
            </w:tcBorders>
            <w:shd w:val="clear" w:color="auto" w:fill="auto"/>
            <w:vAlign w:val="center"/>
          </w:tcPr>
          <w:p w14:paraId="30C49B2B">
            <w:pPr>
              <w:jc w:val="center"/>
              <w:rPr>
                <w:rFonts w:hint="eastAsia" w:ascii="微软雅黑" w:hAnsi="微软雅黑" w:eastAsia="微软雅黑" w:cs="微软雅黑"/>
                <w:i w:val="0"/>
                <w:iCs w:val="0"/>
                <w:color w:val="000000"/>
                <w:sz w:val="20"/>
                <w:szCs w:val="20"/>
                <w:u w:val="none"/>
              </w:rPr>
            </w:pPr>
          </w:p>
        </w:tc>
        <w:tc>
          <w:tcPr>
            <w:tcW w:w="2107" w:type="dxa"/>
            <w:tcBorders>
              <w:top w:val="nil"/>
              <w:left w:val="single" w:color="000000" w:sz="8" w:space="0"/>
              <w:bottom w:val="single" w:color="000000" w:sz="8" w:space="0"/>
              <w:right w:val="single" w:color="000000" w:sz="8" w:space="0"/>
            </w:tcBorders>
            <w:shd w:val="clear" w:color="auto" w:fill="auto"/>
            <w:vAlign w:val="center"/>
          </w:tcPr>
          <w:p w14:paraId="0185D9D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在校大学生入伍参军一次性奖励金</w:t>
            </w:r>
          </w:p>
        </w:tc>
        <w:tc>
          <w:tcPr>
            <w:tcW w:w="1545" w:type="dxa"/>
            <w:tcBorders>
              <w:top w:val="nil"/>
              <w:left w:val="nil"/>
              <w:bottom w:val="single" w:color="000000" w:sz="8" w:space="0"/>
              <w:right w:val="nil"/>
            </w:tcBorders>
            <w:shd w:val="clear" w:color="auto" w:fill="auto"/>
            <w:vAlign w:val="center"/>
          </w:tcPr>
          <w:p w14:paraId="092D4E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4000</w:t>
            </w:r>
          </w:p>
        </w:tc>
      </w:tr>
    </w:tbl>
    <w:p w14:paraId="2FB7586B">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14:paraId="3828CE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0E9E3A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007FF9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72C6C5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4688CF44">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403462C8">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1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8"/>
        <w:gridCol w:w="2019"/>
        <w:gridCol w:w="1804"/>
        <w:gridCol w:w="1324"/>
        <w:gridCol w:w="1373"/>
        <w:gridCol w:w="579"/>
        <w:gridCol w:w="860"/>
      </w:tblGrid>
      <w:tr w14:paraId="241C1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58" w:type="dxa"/>
            <w:vMerge w:val="restart"/>
            <w:tcBorders>
              <w:top w:val="nil"/>
              <w:left w:val="single" w:color="000000" w:sz="8" w:space="0"/>
              <w:bottom w:val="single" w:color="000000" w:sz="8" w:space="0"/>
              <w:right w:val="single" w:color="000000" w:sz="8" w:space="0"/>
            </w:tcBorders>
            <w:shd w:val="clear" w:color="auto" w:fill="auto"/>
            <w:vAlign w:val="center"/>
          </w:tcPr>
          <w:p w14:paraId="7F97B443">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019" w:type="dxa"/>
            <w:vMerge w:val="restart"/>
            <w:tcBorders>
              <w:top w:val="nil"/>
              <w:left w:val="single" w:color="000000" w:sz="8" w:space="0"/>
              <w:bottom w:val="single" w:color="000000" w:sz="8" w:space="0"/>
              <w:right w:val="single" w:color="000000" w:sz="8" w:space="0"/>
            </w:tcBorders>
            <w:shd w:val="clear" w:color="auto" w:fill="auto"/>
            <w:vAlign w:val="center"/>
          </w:tcPr>
          <w:p w14:paraId="642F62A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1804" w:type="dxa"/>
            <w:vMerge w:val="restart"/>
            <w:tcBorders>
              <w:top w:val="nil"/>
              <w:left w:val="single" w:color="000000" w:sz="8" w:space="0"/>
              <w:bottom w:val="single" w:color="000000" w:sz="8" w:space="0"/>
              <w:right w:val="single" w:color="000000" w:sz="8" w:space="0"/>
            </w:tcBorders>
            <w:shd w:val="clear" w:color="auto" w:fill="auto"/>
            <w:vAlign w:val="center"/>
          </w:tcPr>
          <w:p w14:paraId="771EF0B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324" w:type="dxa"/>
            <w:vMerge w:val="restart"/>
            <w:tcBorders>
              <w:top w:val="nil"/>
              <w:left w:val="nil"/>
              <w:bottom w:val="single" w:color="000000" w:sz="8" w:space="0"/>
              <w:right w:val="nil"/>
            </w:tcBorders>
            <w:shd w:val="clear" w:color="auto" w:fill="auto"/>
            <w:vAlign w:val="center"/>
          </w:tcPr>
          <w:p w14:paraId="706F54E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373" w:type="dxa"/>
            <w:vMerge w:val="restart"/>
            <w:tcBorders>
              <w:top w:val="nil"/>
              <w:left w:val="single" w:color="000000" w:sz="8" w:space="0"/>
              <w:bottom w:val="single" w:color="000000" w:sz="8" w:space="0"/>
              <w:right w:val="nil"/>
            </w:tcBorders>
            <w:shd w:val="clear" w:color="auto" w:fill="auto"/>
            <w:vAlign w:val="center"/>
          </w:tcPr>
          <w:p w14:paraId="328F6FB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79" w:type="dxa"/>
            <w:vMerge w:val="restart"/>
            <w:tcBorders>
              <w:top w:val="nil"/>
              <w:left w:val="single" w:color="000000" w:sz="8" w:space="0"/>
              <w:bottom w:val="single" w:color="000000" w:sz="8" w:space="0"/>
              <w:right w:val="single" w:color="000000" w:sz="8" w:space="0"/>
            </w:tcBorders>
            <w:shd w:val="clear" w:color="auto" w:fill="auto"/>
            <w:vAlign w:val="center"/>
          </w:tcPr>
          <w:p w14:paraId="55ADBD7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860" w:type="dxa"/>
            <w:vMerge w:val="restart"/>
            <w:tcBorders>
              <w:top w:val="nil"/>
              <w:left w:val="single" w:color="000000" w:sz="8" w:space="0"/>
              <w:bottom w:val="single" w:color="000000" w:sz="8" w:space="0"/>
              <w:right w:val="single" w:color="000000" w:sz="8" w:space="0"/>
            </w:tcBorders>
            <w:shd w:val="clear" w:color="auto" w:fill="auto"/>
            <w:vAlign w:val="center"/>
          </w:tcPr>
          <w:p w14:paraId="22192DB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560F9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5998A58E">
            <w:pPr>
              <w:jc w:val="center"/>
              <w:rPr>
                <w:rFonts w:hint="eastAsia" w:ascii="微软雅黑" w:hAnsi="微软雅黑" w:eastAsia="微软雅黑" w:cs="微软雅黑"/>
                <w:b/>
                <w:bCs/>
                <w:i w:val="0"/>
                <w:iCs w:val="0"/>
                <w:color w:val="000000"/>
                <w:sz w:val="22"/>
                <w:szCs w:val="22"/>
                <w:u w:val="none"/>
              </w:rPr>
            </w:pPr>
          </w:p>
        </w:tc>
        <w:tc>
          <w:tcPr>
            <w:tcW w:w="2019" w:type="dxa"/>
            <w:vMerge w:val="continue"/>
            <w:tcBorders>
              <w:top w:val="nil"/>
              <w:left w:val="single" w:color="000000" w:sz="8" w:space="0"/>
              <w:bottom w:val="single" w:color="000000" w:sz="8" w:space="0"/>
              <w:right w:val="single" w:color="000000" w:sz="8" w:space="0"/>
            </w:tcBorders>
            <w:shd w:val="clear" w:color="auto" w:fill="auto"/>
            <w:vAlign w:val="center"/>
          </w:tcPr>
          <w:p w14:paraId="7BA3E79D">
            <w:pPr>
              <w:jc w:val="center"/>
              <w:rPr>
                <w:rFonts w:hint="eastAsia" w:ascii="微软雅黑" w:hAnsi="微软雅黑" w:eastAsia="微软雅黑" w:cs="微软雅黑"/>
                <w:b/>
                <w:bCs/>
                <w:i w:val="0"/>
                <w:iCs w:val="0"/>
                <w:color w:val="000000"/>
                <w:sz w:val="22"/>
                <w:szCs w:val="22"/>
                <w:u w:val="none"/>
              </w:rPr>
            </w:pPr>
          </w:p>
        </w:tc>
        <w:tc>
          <w:tcPr>
            <w:tcW w:w="1804" w:type="dxa"/>
            <w:vMerge w:val="continue"/>
            <w:tcBorders>
              <w:top w:val="nil"/>
              <w:left w:val="single" w:color="000000" w:sz="8" w:space="0"/>
              <w:bottom w:val="single" w:color="000000" w:sz="8" w:space="0"/>
              <w:right w:val="single" w:color="000000" w:sz="8" w:space="0"/>
            </w:tcBorders>
            <w:shd w:val="clear" w:color="auto" w:fill="auto"/>
            <w:vAlign w:val="center"/>
          </w:tcPr>
          <w:p w14:paraId="1BFD7C66">
            <w:pPr>
              <w:jc w:val="center"/>
              <w:rPr>
                <w:rFonts w:hint="eastAsia" w:ascii="微软雅黑" w:hAnsi="微软雅黑" w:eastAsia="微软雅黑" w:cs="微软雅黑"/>
                <w:b/>
                <w:bCs/>
                <w:i w:val="0"/>
                <w:iCs w:val="0"/>
                <w:color w:val="000000"/>
                <w:sz w:val="22"/>
                <w:szCs w:val="22"/>
                <w:u w:val="none"/>
              </w:rPr>
            </w:pPr>
          </w:p>
        </w:tc>
        <w:tc>
          <w:tcPr>
            <w:tcW w:w="1324" w:type="dxa"/>
            <w:vMerge w:val="continue"/>
            <w:tcBorders>
              <w:top w:val="nil"/>
              <w:left w:val="nil"/>
              <w:bottom w:val="single" w:color="000000" w:sz="8" w:space="0"/>
              <w:right w:val="nil"/>
            </w:tcBorders>
            <w:shd w:val="clear" w:color="auto" w:fill="auto"/>
            <w:vAlign w:val="center"/>
          </w:tcPr>
          <w:p w14:paraId="3FF7DB87">
            <w:pPr>
              <w:jc w:val="center"/>
              <w:rPr>
                <w:rFonts w:hint="eastAsia" w:ascii="微软雅黑" w:hAnsi="微软雅黑" w:eastAsia="微软雅黑" w:cs="微软雅黑"/>
                <w:b/>
                <w:bCs/>
                <w:i w:val="0"/>
                <w:iCs w:val="0"/>
                <w:color w:val="000000"/>
                <w:sz w:val="22"/>
                <w:szCs w:val="22"/>
                <w:u w:val="none"/>
              </w:rPr>
            </w:pPr>
          </w:p>
        </w:tc>
        <w:tc>
          <w:tcPr>
            <w:tcW w:w="1373" w:type="dxa"/>
            <w:vMerge w:val="continue"/>
            <w:tcBorders>
              <w:top w:val="nil"/>
              <w:left w:val="single" w:color="000000" w:sz="8" w:space="0"/>
              <w:bottom w:val="single" w:color="000000" w:sz="8" w:space="0"/>
              <w:right w:val="nil"/>
            </w:tcBorders>
            <w:shd w:val="clear" w:color="auto" w:fill="auto"/>
            <w:vAlign w:val="center"/>
          </w:tcPr>
          <w:p w14:paraId="3C869C79">
            <w:pPr>
              <w:jc w:val="center"/>
              <w:rPr>
                <w:rFonts w:hint="eastAsia" w:ascii="微软雅黑" w:hAnsi="微软雅黑" w:eastAsia="微软雅黑" w:cs="微软雅黑"/>
                <w:b/>
                <w:bCs/>
                <w:i w:val="0"/>
                <w:iCs w:val="0"/>
                <w:color w:val="000000"/>
                <w:sz w:val="22"/>
                <w:szCs w:val="22"/>
                <w:u w:val="none"/>
              </w:rPr>
            </w:pPr>
          </w:p>
        </w:tc>
        <w:tc>
          <w:tcPr>
            <w:tcW w:w="579" w:type="dxa"/>
            <w:vMerge w:val="continue"/>
            <w:tcBorders>
              <w:top w:val="nil"/>
              <w:left w:val="single" w:color="000000" w:sz="8" w:space="0"/>
              <w:bottom w:val="single" w:color="000000" w:sz="8" w:space="0"/>
              <w:right w:val="single" w:color="000000" w:sz="8" w:space="0"/>
            </w:tcBorders>
            <w:shd w:val="clear" w:color="auto" w:fill="auto"/>
            <w:vAlign w:val="center"/>
          </w:tcPr>
          <w:p w14:paraId="05187564">
            <w:pPr>
              <w:jc w:val="center"/>
              <w:rPr>
                <w:rFonts w:hint="eastAsia" w:ascii="微软雅黑" w:hAnsi="微软雅黑" w:eastAsia="微软雅黑" w:cs="微软雅黑"/>
                <w:b/>
                <w:bCs/>
                <w:i w:val="0"/>
                <w:iCs w:val="0"/>
                <w:color w:val="000000"/>
                <w:sz w:val="22"/>
                <w:szCs w:val="22"/>
                <w:u w:val="none"/>
              </w:rPr>
            </w:pPr>
          </w:p>
        </w:tc>
        <w:tc>
          <w:tcPr>
            <w:tcW w:w="860" w:type="dxa"/>
            <w:vMerge w:val="continue"/>
            <w:tcBorders>
              <w:top w:val="nil"/>
              <w:left w:val="single" w:color="000000" w:sz="8" w:space="0"/>
              <w:bottom w:val="single" w:color="000000" w:sz="8" w:space="0"/>
              <w:right w:val="single" w:color="000000" w:sz="8" w:space="0"/>
            </w:tcBorders>
            <w:shd w:val="clear" w:color="auto" w:fill="auto"/>
            <w:vAlign w:val="center"/>
          </w:tcPr>
          <w:p w14:paraId="51220B9D">
            <w:pPr>
              <w:jc w:val="center"/>
              <w:rPr>
                <w:rFonts w:hint="eastAsia" w:ascii="微软雅黑" w:hAnsi="微软雅黑" w:eastAsia="微软雅黑" w:cs="微软雅黑"/>
                <w:b/>
                <w:bCs/>
                <w:i w:val="0"/>
                <w:iCs w:val="0"/>
                <w:color w:val="000000"/>
                <w:sz w:val="22"/>
                <w:szCs w:val="22"/>
                <w:u w:val="none"/>
              </w:rPr>
            </w:pPr>
          </w:p>
        </w:tc>
      </w:tr>
      <w:tr w14:paraId="6E3AA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6B8A73C1">
            <w:pPr>
              <w:jc w:val="center"/>
              <w:rPr>
                <w:rFonts w:hint="eastAsia" w:ascii="微软雅黑" w:hAnsi="微软雅黑" w:eastAsia="微软雅黑" w:cs="微软雅黑"/>
                <w:b/>
                <w:bCs/>
                <w:i w:val="0"/>
                <w:iCs w:val="0"/>
                <w:color w:val="000000"/>
                <w:sz w:val="22"/>
                <w:szCs w:val="22"/>
                <w:u w:val="none"/>
              </w:rPr>
            </w:pPr>
          </w:p>
        </w:tc>
        <w:tc>
          <w:tcPr>
            <w:tcW w:w="2019" w:type="dxa"/>
            <w:vMerge w:val="continue"/>
            <w:tcBorders>
              <w:top w:val="nil"/>
              <w:left w:val="single" w:color="000000" w:sz="8" w:space="0"/>
              <w:bottom w:val="single" w:color="000000" w:sz="8" w:space="0"/>
              <w:right w:val="single" w:color="000000" w:sz="8" w:space="0"/>
            </w:tcBorders>
            <w:shd w:val="clear" w:color="auto" w:fill="auto"/>
            <w:vAlign w:val="center"/>
          </w:tcPr>
          <w:p w14:paraId="700C922D">
            <w:pPr>
              <w:jc w:val="center"/>
              <w:rPr>
                <w:rFonts w:hint="eastAsia" w:ascii="微软雅黑" w:hAnsi="微软雅黑" w:eastAsia="微软雅黑" w:cs="微软雅黑"/>
                <w:b/>
                <w:bCs/>
                <w:i w:val="0"/>
                <w:iCs w:val="0"/>
                <w:color w:val="000000"/>
                <w:sz w:val="22"/>
                <w:szCs w:val="22"/>
                <w:u w:val="none"/>
              </w:rPr>
            </w:pPr>
          </w:p>
        </w:tc>
        <w:tc>
          <w:tcPr>
            <w:tcW w:w="1804" w:type="dxa"/>
            <w:vMerge w:val="continue"/>
            <w:tcBorders>
              <w:top w:val="nil"/>
              <w:left w:val="single" w:color="000000" w:sz="8" w:space="0"/>
              <w:bottom w:val="single" w:color="000000" w:sz="8" w:space="0"/>
              <w:right w:val="single" w:color="000000" w:sz="8" w:space="0"/>
            </w:tcBorders>
            <w:shd w:val="clear" w:color="auto" w:fill="auto"/>
            <w:vAlign w:val="center"/>
          </w:tcPr>
          <w:p w14:paraId="42D44705">
            <w:pPr>
              <w:jc w:val="center"/>
              <w:rPr>
                <w:rFonts w:hint="eastAsia" w:ascii="微软雅黑" w:hAnsi="微软雅黑" w:eastAsia="微软雅黑" w:cs="微软雅黑"/>
                <w:b/>
                <w:bCs/>
                <w:i w:val="0"/>
                <w:iCs w:val="0"/>
                <w:color w:val="000000"/>
                <w:sz w:val="22"/>
                <w:szCs w:val="22"/>
                <w:u w:val="none"/>
              </w:rPr>
            </w:pPr>
          </w:p>
        </w:tc>
        <w:tc>
          <w:tcPr>
            <w:tcW w:w="1324" w:type="dxa"/>
            <w:vMerge w:val="continue"/>
            <w:tcBorders>
              <w:top w:val="nil"/>
              <w:left w:val="nil"/>
              <w:bottom w:val="single" w:color="000000" w:sz="8" w:space="0"/>
              <w:right w:val="nil"/>
            </w:tcBorders>
            <w:shd w:val="clear" w:color="auto" w:fill="auto"/>
            <w:vAlign w:val="center"/>
          </w:tcPr>
          <w:p w14:paraId="3724B712">
            <w:pPr>
              <w:jc w:val="center"/>
              <w:rPr>
                <w:rFonts w:hint="eastAsia" w:ascii="微软雅黑" w:hAnsi="微软雅黑" w:eastAsia="微软雅黑" w:cs="微软雅黑"/>
                <w:b/>
                <w:bCs/>
                <w:i w:val="0"/>
                <w:iCs w:val="0"/>
                <w:color w:val="000000"/>
                <w:sz w:val="22"/>
                <w:szCs w:val="22"/>
                <w:u w:val="none"/>
              </w:rPr>
            </w:pPr>
          </w:p>
        </w:tc>
        <w:tc>
          <w:tcPr>
            <w:tcW w:w="1373" w:type="dxa"/>
            <w:vMerge w:val="continue"/>
            <w:tcBorders>
              <w:top w:val="nil"/>
              <w:left w:val="single" w:color="000000" w:sz="8" w:space="0"/>
              <w:bottom w:val="single" w:color="000000" w:sz="8" w:space="0"/>
              <w:right w:val="nil"/>
            </w:tcBorders>
            <w:shd w:val="clear" w:color="auto" w:fill="auto"/>
            <w:vAlign w:val="center"/>
          </w:tcPr>
          <w:p w14:paraId="6244B520">
            <w:pPr>
              <w:jc w:val="center"/>
              <w:rPr>
                <w:rFonts w:hint="eastAsia" w:ascii="微软雅黑" w:hAnsi="微软雅黑" w:eastAsia="微软雅黑" w:cs="微软雅黑"/>
                <w:b/>
                <w:bCs/>
                <w:i w:val="0"/>
                <w:iCs w:val="0"/>
                <w:color w:val="000000"/>
                <w:sz w:val="22"/>
                <w:szCs w:val="22"/>
                <w:u w:val="none"/>
              </w:rPr>
            </w:pPr>
          </w:p>
        </w:tc>
        <w:tc>
          <w:tcPr>
            <w:tcW w:w="579" w:type="dxa"/>
            <w:vMerge w:val="continue"/>
            <w:tcBorders>
              <w:top w:val="nil"/>
              <w:left w:val="single" w:color="000000" w:sz="8" w:space="0"/>
              <w:bottom w:val="single" w:color="000000" w:sz="8" w:space="0"/>
              <w:right w:val="single" w:color="000000" w:sz="8" w:space="0"/>
            </w:tcBorders>
            <w:shd w:val="clear" w:color="auto" w:fill="auto"/>
            <w:vAlign w:val="center"/>
          </w:tcPr>
          <w:p w14:paraId="787D655C">
            <w:pPr>
              <w:jc w:val="center"/>
              <w:rPr>
                <w:rFonts w:hint="eastAsia" w:ascii="微软雅黑" w:hAnsi="微软雅黑" w:eastAsia="微软雅黑" w:cs="微软雅黑"/>
                <w:b/>
                <w:bCs/>
                <w:i w:val="0"/>
                <w:iCs w:val="0"/>
                <w:color w:val="000000"/>
                <w:sz w:val="22"/>
                <w:szCs w:val="22"/>
                <w:u w:val="none"/>
              </w:rPr>
            </w:pPr>
          </w:p>
        </w:tc>
        <w:tc>
          <w:tcPr>
            <w:tcW w:w="860" w:type="dxa"/>
            <w:vMerge w:val="continue"/>
            <w:tcBorders>
              <w:top w:val="nil"/>
              <w:left w:val="single" w:color="000000" w:sz="8" w:space="0"/>
              <w:bottom w:val="single" w:color="000000" w:sz="8" w:space="0"/>
              <w:right w:val="single" w:color="000000" w:sz="8" w:space="0"/>
            </w:tcBorders>
            <w:shd w:val="clear" w:color="auto" w:fill="auto"/>
            <w:vAlign w:val="center"/>
          </w:tcPr>
          <w:p w14:paraId="49491772">
            <w:pPr>
              <w:jc w:val="center"/>
              <w:rPr>
                <w:rFonts w:hint="eastAsia" w:ascii="微软雅黑" w:hAnsi="微软雅黑" w:eastAsia="微软雅黑" w:cs="微软雅黑"/>
                <w:b/>
                <w:bCs/>
                <w:i w:val="0"/>
                <w:iCs w:val="0"/>
                <w:color w:val="000000"/>
                <w:sz w:val="22"/>
                <w:szCs w:val="22"/>
                <w:u w:val="none"/>
              </w:rPr>
            </w:pPr>
          </w:p>
        </w:tc>
      </w:tr>
      <w:tr w14:paraId="11107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vMerge w:val="restart"/>
            <w:tcBorders>
              <w:top w:val="nil"/>
              <w:left w:val="single" w:color="000000" w:sz="8" w:space="0"/>
              <w:bottom w:val="single" w:color="000000" w:sz="8" w:space="0"/>
              <w:right w:val="single" w:color="000000" w:sz="8" w:space="0"/>
            </w:tcBorders>
            <w:shd w:val="clear" w:color="auto" w:fill="auto"/>
            <w:vAlign w:val="center"/>
          </w:tcPr>
          <w:p w14:paraId="34192B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019" w:type="dxa"/>
            <w:vMerge w:val="restart"/>
            <w:tcBorders>
              <w:top w:val="nil"/>
              <w:left w:val="single" w:color="000000" w:sz="8" w:space="0"/>
              <w:bottom w:val="single" w:color="000000" w:sz="8" w:space="0"/>
              <w:right w:val="single" w:color="000000" w:sz="8" w:space="0"/>
            </w:tcBorders>
            <w:shd w:val="clear" w:color="auto" w:fill="auto"/>
            <w:vAlign w:val="center"/>
          </w:tcPr>
          <w:p w14:paraId="2214A3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75E081E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大学毕业生入伍参军人数</w:t>
            </w:r>
          </w:p>
        </w:tc>
        <w:tc>
          <w:tcPr>
            <w:tcW w:w="1324" w:type="dxa"/>
            <w:tcBorders>
              <w:top w:val="nil"/>
              <w:left w:val="nil"/>
              <w:bottom w:val="single" w:color="000000" w:sz="8" w:space="0"/>
              <w:right w:val="nil"/>
            </w:tcBorders>
            <w:shd w:val="clear" w:color="auto" w:fill="auto"/>
            <w:vAlign w:val="center"/>
          </w:tcPr>
          <w:p w14:paraId="632FA9D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w:t>
            </w:r>
          </w:p>
        </w:tc>
        <w:tc>
          <w:tcPr>
            <w:tcW w:w="1373" w:type="dxa"/>
            <w:tcBorders>
              <w:top w:val="nil"/>
              <w:left w:val="single" w:color="000000" w:sz="8" w:space="0"/>
              <w:bottom w:val="single" w:color="000000" w:sz="8" w:space="0"/>
              <w:right w:val="nil"/>
            </w:tcBorders>
            <w:shd w:val="clear" w:color="auto" w:fill="auto"/>
            <w:vAlign w:val="center"/>
          </w:tcPr>
          <w:p w14:paraId="267A4A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37</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6024B9E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428A4B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8.50</w:t>
            </w:r>
          </w:p>
        </w:tc>
      </w:tr>
      <w:tr w14:paraId="0375F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4B4E6ABB">
            <w:pPr>
              <w:jc w:val="center"/>
              <w:rPr>
                <w:rFonts w:hint="eastAsia" w:ascii="微软雅黑" w:hAnsi="微软雅黑" w:eastAsia="微软雅黑" w:cs="微软雅黑"/>
                <w:i w:val="0"/>
                <w:iCs w:val="0"/>
                <w:color w:val="000000"/>
                <w:sz w:val="20"/>
                <w:szCs w:val="20"/>
                <w:u w:val="none"/>
              </w:rPr>
            </w:pPr>
          </w:p>
        </w:tc>
        <w:tc>
          <w:tcPr>
            <w:tcW w:w="2019" w:type="dxa"/>
            <w:vMerge w:val="continue"/>
            <w:tcBorders>
              <w:top w:val="nil"/>
              <w:left w:val="single" w:color="000000" w:sz="8" w:space="0"/>
              <w:bottom w:val="single" w:color="000000" w:sz="8" w:space="0"/>
              <w:right w:val="single" w:color="000000" w:sz="8" w:space="0"/>
            </w:tcBorders>
            <w:shd w:val="clear" w:color="auto" w:fill="auto"/>
            <w:vAlign w:val="center"/>
          </w:tcPr>
          <w:p w14:paraId="64144589">
            <w:pPr>
              <w:jc w:val="center"/>
              <w:rPr>
                <w:rFonts w:hint="eastAsia" w:ascii="微软雅黑" w:hAnsi="微软雅黑" w:eastAsia="微软雅黑" w:cs="微软雅黑"/>
                <w:i w:val="0"/>
                <w:iCs w:val="0"/>
                <w:color w:val="000000"/>
                <w:sz w:val="20"/>
                <w:szCs w:val="20"/>
                <w:u w:val="none"/>
              </w:rPr>
            </w:pP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35E9DBF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在校大学生入伍参军人数</w:t>
            </w:r>
          </w:p>
        </w:tc>
        <w:tc>
          <w:tcPr>
            <w:tcW w:w="1324" w:type="dxa"/>
            <w:tcBorders>
              <w:top w:val="nil"/>
              <w:left w:val="nil"/>
              <w:bottom w:val="single" w:color="000000" w:sz="8" w:space="0"/>
              <w:right w:val="nil"/>
            </w:tcBorders>
            <w:shd w:val="clear" w:color="auto" w:fill="auto"/>
            <w:vAlign w:val="center"/>
          </w:tcPr>
          <w:p w14:paraId="63C7652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60</w:t>
            </w:r>
          </w:p>
        </w:tc>
        <w:tc>
          <w:tcPr>
            <w:tcW w:w="1373" w:type="dxa"/>
            <w:tcBorders>
              <w:top w:val="nil"/>
              <w:left w:val="single" w:color="000000" w:sz="8" w:space="0"/>
              <w:bottom w:val="single" w:color="000000" w:sz="8" w:space="0"/>
              <w:right w:val="nil"/>
            </w:tcBorders>
            <w:shd w:val="clear" w:color="auto" w:fill="auto"/>
            <w:vAlign w:val="center"/>
          </w:tcPr>
          <w:p w14:paraId="5782B3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13</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29B8D1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163D0D9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0.00</w:t>
            </w:r>
          </w:p>
        </w:tc>
      </w:tr>
      <w:tr w14:paraId="48DBB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7D7CEADA">
            <w:pPr>
              <w:jc w:val="center"/>
              <w:rPr>
                <w:rFonts w:hint="eastAsia" w:ascii="微软雅黑" w:hAnsi="微软雅黑" w:eastAsia="微软雅黑" w:cs="微软雅黑"/>
                <w:i w:val="0"/>
                <w:iCs w:val="0"/>
                <w:color w:val="000000"/>
                <w:sz w:val="20"/>
                <w:szCs w:val="20"/>
                <w:u w:val="none"/>
              </w:rPr>
            </w:pPr>
          </w:p>
        </w:tc>
        <w:tc>
          <w:tcPr>
            <w:tcW w:w="2019" w:type="dxa"/>
            <w:tcBorders>
              <w:top w:val="nil"/>
              <w:left w:val="single" w:color="000000" w:sz="8" w:space="0"/>
              <w:bottom w:val="single" w:color="000000" w:sz="8" w:space="0"/>
              <w:right w:val="single" w:color="000000" w:sz="8" w:space="0"/>
            </w:tcBorders>
            <w:shd w:val="clear" w:color="auto" w:fill="auto"/>
            <w:vAlign w:val="center"/>
          </w:tcPr>
          <w:p w14:paraId="0EE38FB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1A2C29C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资金发放率</w:t>
            </w:r>
          </w:p>
        </w:tc>
        <w:tc>
          <w:tcPr>
            <w:tcW w:w="1324" w:type="dxa"/>
            <w:tcBorders>
              <w:top w:val="nil"/>
              <w:left w:val="nil"/>
              <w:bottom w:val="single" w:color="000000" w:sz="8" w:space="0"/>
              <w:right w:val="nil"/>
            </w:tcBorders>
            <w:shd w:val="clear" w:color="auto" w:fill="auto"/>
            <w:vAlign w:val="center"/>
          </w:tcPr>
          <w:p w14:paraId="133EF1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73" w:type="dxa"/>
            <w:tcBorders>
              <w:top w:val="nil"/>
              <w:left w:val="single" w:color="000000" w:sz="8" w:space="0"/>
              <w:bottom w:val="single" w:color="000000" w:sz="8" w:space="0"/>
              <w:right w:val="nil"/>
            </w:tcBorders>
            <w:shd w:val="clear" w:color="auto" w:fill="auto"/>
            <w:vAlign w:val="center"/>
          </w:tcPr>
          <w:p w14:paraId="632AAF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580975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424F5C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752C8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621EC7B9">
            <w:pPr>
              <w:jc w:val="center"/>
              <w:rPr>
                <w:rFonts w:hint="eastAsia" w:ascii="微软雅黑" w:hAnsi="微软雅黑" w:eastAsia="微软雅黑" w:cs="微软雅黑"/>
                <w:i w:val="0"/>
                <w:iCs w:val="0"/>
                <w:color w:val="000000"/>
                <w:sz w:val="20"/>
                <w:szCs w:val="20"/>
                <w:u w:val="none"/>
              </w:rPr>
            </w:pPr>
          </w:p>
        </w:tc>
        <w:tc>
          <w:tcPr>
            <w:tcW w:w="2019" w:type="dxa"/>
            <w:tcBorders>
              <w:top w:val="nil"/>
              <w:left w:val="single" w:color="000000" w:sz="8" w:space="0"/>
              <w:bottom w:val="single" w:color="000000" w:sz="8" w:space="0"/>
              <w:right w:val="single" w:color="000000" w:sz="8" w:space="0"/>
            </w:tcBorders>
            <w:shd w:val="clear" w:color="auto" w:fill="auto"/>
            <w:vAlign w:val="center"/>
          </w:tcPr>
          <w:p w14:paraId="186295D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6113259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资金及时拨付情况</w:t>
            </w:r>
          </w:p>
        </w:tc>
        <w:tc>
          <w:tcPr>
            <w:tcW w:w="1324" w:type="dxa"/>
            <w:tcBorders>
              <w:top w:val="nil"/>
              <w:left w:val="nil"/>
              <w:bottom w:val="single" w:color="000000" w:sz="8" w:space="0"/>
              <w:right w:val="nil"/>
            </w:tcBorders>
            <w:shd w:val="clear" w:color="auto" w:fill="auto"/>
            <w:vAlign w:val="center"/>
          </w:tcPr>
          <w:p w14:paraId="009B14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w:t>
            </w:r>
          </w:p>
        </w:tc>
        <w:tc>
          <w:tcPr>
            <w:tcW w:w="1373" w:type="dxa"/>
            <w:tcBorders>
              <w:top w:val="nil"/>
              <w:left w:val="single" w:color="000000" w:sz="8" w:space="0"/>
              <w:bottom w:val="single" w:color="000000" w:sz="8" w:space="0"/>
              <w:right w:val="nil"/>
            </w:tcBorders>
            <w:shd w:val="clear" w:color="auto" w:fill="auto"/>
            <w:vAlign w:val="center"/>
          </w:tcPr>
          <w:p w14:paraId="24B94E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按时拨付完成</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2DD4B0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4733EA3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4C1B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1343A0B9">
            <w:pPr>
              <w:jc w:val="center"/>
              <w:rPr>
                <w:rFonts w:hint="eastAsia" w:ascii="微软雅黑" w:hAnsi="微软雅黑" w:eastAsia="微软雅黑" w:cs="微软雅黑"/>
                <w:i w:val="0"/>
                <w:iCs w:val="0"/>
                <w:color w:val="000000"/>
                <w:sz w:val="20"/>
                <w:szCs w:val="20"/>
                <w:u w:val="none"/>
              </w:rPr>
            </w:pPr>
          </w:p>
        </w:tc>
        <w:tc>
          <w:tcPr>
            <w:tcW w:w="2019" w:type="dxa"/>
            <w:tcBorders>
              <w:top w:val="nil"/>
              <w:left w:val="single" w:color="000000" w:sz="8" w:space="0"/>
              <w:bottom w:val="single" w:color="000000" w:sz="8" w:space="0"/>
              <w:right w:val="single" w:color="000000" w:sz="8" w:space="0"/>
            </w:tcBorders>
            <w:shd w:val="clear" w:color="auto" w:fill="auto"/>
            <w:vAlign w:val="center"/>
          </w:tcPr>
          <w:p w14:paraId="4D60ED0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1104249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服务对象对项目政策的知晓率</w:t>
            </w:r>
          </w:p>
        </w:tc>
        <w:tc>
          <w:tcPr>
            <w:tcW w:w="1324" w:type="dxa"/>
            <w:tcBorders>
              <w:top w:val="nil"/>
              <w:left w:val="nil"/>
              <w:bottom w:val="single" w:color="000000" w:sz="8" w:space="0"/>
              <w:right w:val="nil"/>
            </w:tcBorders>
            <w:shd w:val="clear" w:color="auto" w:fill="auto"/>
            <w:vAlign w:val="center"/>
          </w:tcPr>
          <w:p w14:paraId="03963C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373" w:type="dxa"/>
            <w:tcBorders>
              <w:top w:val="nil"/>
              <w:left w:val="single" w:color="000000" w:sz="8" w:space="0"/>
              <w:bottom w:val="single" w:color="000000" w:sz="8" w:space="0"/>
              <w:right w:val="nil"/>
            </w:tcBorders>
            <w:shd w:val="clear" w:color="auto" w:fill="auto"/>
            <w:vAlign w:val="center"/>
          </w:tcPr>
          <w:p w14:paraId="40BAC51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6695B9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14510D1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6A5D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12905925">
            <w:pPr>
              <w:jc w:val="center"/>
              <w:rPr>
                <w:rFonts w:hint="eastAsia" w:ascii="微软雅黑" w:hAnsi="微软雅黑" w:eastAsia="微软雅黑" w:cs="微软雅黑"/>
                <w:i w:val="0"/>
                <w:iCs w:val="0"/>
                <w:color w:val="000000"/>
                <w:sz w:val="20"/>
                <w:szCs w:val="20"/>
                <w:u w:val="none"/>
              </w:rPr>
            </w:pPr>
          </w:p>
        </w:tc>
        <w:tc>
          <w:tcPr>
            <w:tcW w:w="2019" w:type="dxa"/>
            <w:tcBorders>
              <w:top w:val="nil"/>
              <w:left w:val="single" w:color="000000" w:sz="8" w:space="0"/>
              <w:bottom w:val="single" w:color="000000" w:sz="8" w:space="0"/>
              <w:right w:val="single" w:color="000000" w:sz="8" w:space="0"/>
            </w:tcBorders>
            <w:shd w:val="clear" w:color="auto" w:fill="auto"/>
            <w:vAlign w:val="center"/>
          </w:tcPr>
          <w:p w14:paraId="11B98D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4C9CDB2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提高我县兵员征集质量</w:t>
            </w:r>
          </w:p>
        </w:tc>
        <w:tc>
          <w:tcPr>
            <w:tcW w:w="1324" w:type="dxa"/>
            <w:tcBorders>
              <w:top w:val="nil"/>
              <w:left w:val="nil"/>
              <w:bottom w:val="single" w:color="000000" w:sz="8" w:space="0"/>
              <w:right w:val="nil"/>
            </w:tcBorders>
            <w:shd w:val="clear" w:color="auto" w:fill="auto"/>
            <w:vAlign w:val="center"/>
          </w:tcPr>
          <w:p w14:paraId="6443E0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1373" w:type="dxa"/>
            <w:tcBorders>
              <w:top w:val="nil"/>
              <w:left w:val="single" w:color="000000" w:sz="8" w:space="0"/>
              <w:bottom w:val="single" w:color="000000" w:sz="8" w:space="0"/>
              <w:right w:val="nil"/>
            </w:tcBorders>
            <w:shd w:val="clear" w:color="auto" w:fill="auto"/>
            <w:vAlign w:val="center"/>
          </w:tcPr>
          <w:p w14:paraId="6ADB01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效果明显</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082BA83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73F50D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6A4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1" w:hRule="atLeast"/>
        </w:trPr>
        <w:tc>
          <w:tcPr>
            <w:tcW w:w="1158" w:type="dxa"/>
            <w:tcBorders>
              <w:top w:val="nil"/>
              <w:left w:val="single" w:color="000000" w:sz="8" w:space="0"/>
              <w:bottom w:val="single" w:color="000000" w:sz="8" w:space="0"/>
              <w:right w:val="single" w:color="000000" w:sz="8" w:space="0"/>
            </w:tcBorders>
            <w:shd w:val="clear" w:color="auto" w:fill="auto"/>
            <w:vAlign w:val="center"/>
          </w:tcPr>
          <w:p w14:paraId="735C53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019" w:type="dxa"/>
            <w:tcBorders>
              <w:top w:val="nil"/>
              <w:left w:val="single" w:color="000000" w:sz="8" w:space="0"/>
              <w:bottom w:val="single" w:color="000000" w:sz="8" w:space="0"/>
              <w:right w:val="single" w:color="000000" w:sz="8" w:space="0"/>
            </w:tcBorders>
            <w:shd w:val="clear" w:color="auto" w:fill="auto"/>
            <w:vAlign w:val="center"/>
          </w:tcPr>
          <w:p w14:paraId="28B85E2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61FFC09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324" w:type="dxa"/>
            <w:tcBorders>
              <w:top w:val="nil"/>
              <w:left w:val="nil"/>
              <w:bottom w:val="single" w:color="000000" w:sz="8" w:space="0"/>
              <w:right w:val="nil"/>
            </w:tcBorders>
            <w:shd w:val="clear" w:color="auto" w:fill="auto"/>
            <w:vAlign w:val="center"/>
          </w:tcPr>
          <w:p w14:paraId="5A61D3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373" w:type="dxa"/>
            <w:tcBorders>
              <w:top w:val="nil"/>
              <w:left w:val="single" w:color="000000" w:sz="8" w:space="0"/>
              <w:bottom w:val="single" w:color="000000" w:sz="8" w:space="0"/>
              <w:right w:val="nil"/>
            </w:tcBorders>
            <w:shd w:val="clear" w:color="auto" w:fill="auto"/>
            <w:vAlign w:val="center"/>
          </w:tcPr>
          <w:p w14:paraId="5C9C3D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28C6426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66DF7B1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35A51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1158" w:type="dxa"/>
            <w:vMerge w:val="restart"/>
            <w:tcBorders>
              <w:top w:val="nil"/>
              <w:left w:val="single" w:color="000000" w:sz="8" w:space="0"/>
              <w:bottom w:val="single" w:color="000000" w:sz="8" w:space="0"/>
              <w:right w:val="single" w:color="000000" w:sz="8" w:space="0"/>
            </w:tcBorders>
            <w:shd w:val="clear" w:color="auto" w:fill="auto"/>
            <w:vAlign w:val="center"/>
          </w:tcPr>
          <w:p w14:paraId="2B3E4F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019" w:type="dxa"/>
            <w:vMerge w:val="restart"/>
            <w:tcBorders>
              <w:top w:val="nil"/>
              <w:left w:val="single" w:color="000000" w:sz="8" w:space="0"/>
              <w:bottom w:val="single" w:color="000000" w:sz="8" w:space="0"/>
              <w:right w:val="single" w:color="000000" w:sz="8" w:space="0"/>
            </w:tcBorders>
            <w:shd w:val="clear" w:color="auto" w:fill="auto"/>
            <w:vAlign w:val="center"/>
          </w:tcPr>
          <w:p w14:paraId="4B4ABF3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5E1096C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大学毕业生入伍参军一次性奖励金</w:t>
            </w:r>
          </w:p>
        </w:tc>
        <w:tc>
          <w:tcPr>
            <w:tcW w:w="1324" w:type="dxa"/>
            <w:tcBorders>
              <w:top w:val="nil"/>
              <w:left w:val="nil"/>
              <w:bottom w:val="single" w:color="000000" w:sz="8" w:space="0"/>
              <w:right w:val="nil"/>
            </w:tcBorders>
            <w:shd w:val="clear" w:color="auto" w:fill="auto"/>
            <w:vAlign w:val="center"/>
          </w:tcPr>
          <w:p w14:paraId="5E5F2E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5000</w:t>
            </w:r>
          </w:p>
        </w:tc>
        <w:tc>
          <w:tcPr>
            <w:tcW w:w="1373" w:type="dxa"/>
            <w:tcBorders>
              <w:top w:val="nil"/>
              <w:left w:val="single" w:color="000000" w:sz="8" w:space="0"/>
              <w:bottom w:val="single" w:color="000000" w:sz="8" w:space="0"/>
              <w:right w:val="nil"/>
            </w:tcBorders>
            <w:shd w:val="clear" w:color="auto" w:fill="auto"/>
            <w:vAlign w:val="center"/>
          </w:tcPr>
          <w:p w14:paraId="1949B37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5000元/人</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34F44A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5BC6A6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32B0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1158" w:type="dxa"/>
            <w:vMerge w:val="continue"/>
            <w:tcBorders>
              <w:top w:val="nil"/>
              <w:left w:val="single" w:color="000000" w:sz="8" w:space="0"/>
              <w:bottom w:val="single" w:color="000000" w:sz="8" w:space="0"/>
              <w:right w:val="single" w:color="000000" w:sz="8" w:space="0"/>
            </w:tcBorders>
            <w:shd w:val="clear" w:color="auto" w:fill="auto"/>
            <w:vAlign w:val="center"/>
          </w:tcPr>
          <w:p w14:paraId="2ABC7B54">
            <w:pPr>
              <w:jc w:val="center"/>
              <w:rPr>
                <w:rFonts w:hint="eastAsia" w:ascii="微软雅黑" w:hAnsi="微软雅黑" w:eastAsia="微软雅黑" w:cs="微软雅黑"/>
                <w:i w:val="0"/>
                <w:iCs w:val="0"/>
                <w:color w:val="000000"/>
                <w:sz w:val="20"/>
                <w:szCs w:val="20"/>
                <w:u w:val="none"/>
              </w:rPr>
            </w:pPr>
          </w:p>
        </w:tc>
        <w:tc>
          <w:tcPr>
            <w:tcW w:w="2019" w:type="dxa"/>
            <w:vMerge w:val="continue"/>
            <w:tcBorders>
              <w:top w:val="nil"/>
              <w:left w:val="single" w:color="000000" w:sz="8" w:space="0"/>
              <w:bottom w:val="single" w:color="000000" w:sz="8" w:space="0"/>
              <w:right w:val="single" w:color="000000" w:sz="8" w:space="0"/>
            </w:tcBorders>
            <w:shd w:val="clear" w:color="auto" w:fill="auto"/>
            <w:vAlign w:val="center"/>
          </w:tcPr>
          <w:p w14:paraId="2A6B60EA">
            <w:pPr>
              <w:jc w:val="center"/>
              <w:rPr>
                <w:rFonts w:hint="eastAsia" w:ascii="微软雅黑" w:hAnsi="微软雅黑" w:eastAsia="微软雅黑" w:cs="微软雅黑"/>
                <w:i w:val="0"/>
                <w:iCs w:val="0"/>
                <w:color w:val="000000"/>
                <w:sz w:val="20"/>
                <w:szCs w:val="20"/>
                <w:u w:val="none"/>
              </w:rPr>
            </w:pPr>
          </w:p>
        </w:tc>
        <w:tc>
          <w:tcPr>
            <w:tcW w:w="1804" w:type="dxa"/>
            <w:tcBorders>
              <w:top w:val="nil"/>
              <w:left w:val="single" w:color="000000" w:sz="8" w:space="0"/>
              <w:bottom w:val="single" w:color="000000" w:sz="8" w:space="0"/>
              <w:right w:val="single" w:color="000000" w:sz="8" w:space="0"/>
            </w:tcBorders>
            <w:shd w:val="clear" w:color="auto" w:fill="auto"/>
            <w:vAlign w:val="center"/>
          </w:tcPr>
          <w:p w14:paraId="5C0822F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在校大学生入伍参军一次性奖励金</w:t>
            </w:r>
          </w:p>
        </w:tc>
        <w:tc>
          <w:tcPr>
            <w:tcW w:w="1324" w:type="dxa"/>
            <w:tcBorders>
              <w:top w:val="nil"/>
              <w:left w:val="nil"/>
              <w:bottom w:val="single" w:color="000000" w:sz="8" w:space="0"/>
              <w:right w:val="nil"/>
            </w:tcBorders>
            <w:shd w:val="clear" w:color="auto" w:fill="auto"/>
            <w:vAlign w:val="center"/>
          </w:tcPr>
          <w:p w14:paraId="750A62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4000</w:t>
            </w:r>
          </w:p>
        </w:tc>
        <w:tc>
          <w:tcPr>
            <w:tcW w:w="1373" w:type="dxa"/>
            <w:tcBorders>
              <w:top w:val="nil"/>
              <w:left w:val="single" w:color="000000" w:sz="8" w:space="0"/>
              <w:bottom w:val="single" w:color="000000" w:sz="8" w:space="0"/>
              <w:right w:val="nil"/>
            </w:tcBorders>
            <w:shd w:val="clear" w:color="auto" w:fill="auto"/>
            <w:vAlign w:val="center"/>
          </w:tcPr>
          <w:p w14:paraId="786A40B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4000元/人</w:t>
            </w:r>
          </w:p>
        </w:tc>
        <w:tc>
          <w:tcPr>
            <w:tcW w:w="579" w:type="dxa"/>
            <w:tcBorders>
              <w:top w:val="nil"/>
              <w:left w:val="single" w:color="000000" w:sz="8" w:space="0"/>
              <w:bottom w:val="single" w:color="000000" w:sz="8" w:space="0"/>
              <w:right w:val="single" w:color="000000" w:sz="8" w:space="0"/>
            </w:tcBorders>
            <w:shd w:val="clear" w:color="auto" w:fill="auto"/>
            <w:vAlign w:val="center"/>
          </w:tcPr>
          <w:p w14:paraId="72D6E2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860" w:type="dxa"/>
            <w:tcBorders>
              <w:top w:val="nil"/>
              <w:left w:val="single" w:color="000000" w:sz="8" w:space="0"/>
              <w:bottom w:val="single" w:color="000000" w:sz="8" w:space="0"/>
              <w:right w:val="single" w:color="000000" w:sz="8" w:space="0"/>
            </w:tcBorders>
            <w:shd w:val="clear" w:color="auto" w:fill="auto"/>
            <w:vAlign w:val="center"/>
          </w:tcPr>
          <w:p w14:paraId="38A1069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bl>
    <w:p w14:paraId="4804B61C">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相关指标，逐一对应指标值数进行综合评价，自评分数为83.35分，评价结果为良好。</w:t>
      </w:r>
    </w:p>
    <w:p w14:paraId="0B870F9F">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1AAB3BC0">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1F98DBCF">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结合我县服兵役实际情况</w:t>
      </w:r>
      <w:r>
        <w:rPr>
          <w:rFonts w:hint="eastAsia" w:ascii="仿宋_GB2312" w:hAnsi="仿宋_GB2312" w:eastAsia="仿宋_GB2312" w:cs="仿宋_GB2312"/>
          <w:sz w:val="32"/>
          <w:szCs w:val="32"/>
          <w:lang w:val="en-US" w:eastAsia="zh-CN"/>
        </w:rPr>
        <w:t>，为推动大学生在校生以及毕业生积极服兵役</w:t>
      </w:r>
      <w:r>
        <w:rPr>
          <w:rFonts w:hint="eastAsia" w:ascii="仿宋_GB2312" w:hAnsi="仿宋_GB2312" w:eastAsia="仿宋_GB2312" w:cs="仿宋_GB2312"/>
          <w:sz w:val="32"/>
          <w:szCs w:val="32"/>
          <w:lang w:eastAsia="zh-CN"/>
        </w:rPr>
        <w:t>，经新晃县县委退役军人事务工作领导小组议定，设置本项目。</w:t>
      </w:r>
    </w:p>
    <w:p w14:paraId="72A8E9F6">
      <w:pPr>
        <w:numPr>
          <w:ilvl w:val="0"/>
          <w:numId w:val="2"/>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项目过程情况。</w:t>
      </w:r>
    </w:p>
    <w:p w14:paraId="6386C1E2">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学毕业生、在校大学生入伍参军一次性奖励金年初预算48.9万元，全年预算数48.9万元：大学毕业生参军37人，在校大学生参军13人，入伍参军一次性奖励金支出23.7万元；预算执行率为4%，主要用于奖励大学毕业生、在校大学生入伍参军。</w:t>
      </w:r>
    </w:p>
    <w:p w14:paraId="40EFBED7">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14:paraId="0A176419">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从综合评价得分情况看，此项目综合评价满分为100分，实际得分83.35</w:t>
      </w:r>
      <w:bookmarkStart w:id="0" w:name="_GoBack"/>
      <w:bookmarkEnd w:id="0"/>
      <w:r>
        <w:rPr>
          <w:rFonts w:hint="eastAsia" w:eastAsia="仿宋_GB2312"/>
          <w:sz w:val="32"/>
          <w:szCs w:val="32"/>
          <w:lang w:val="en-US" w:eastAsia="zh-CN"/>
        </w:rPr>
        <w:t>分，预算执行率</w:t>
      </w:r>
      <w:r>
        <w:rPr>
          <w:rFonts w:hint="eastAsia" w:ascii="仿宋_GB2312" w:hAnsi="仿宋_GB2312" w:eastAsia="仿宋_GB2312" w:cs="仿宋_GB2312"/>
          <w:sz w:val="32"/>
          <w:szCs w:val="32"/>
          <w:lang w:val="en-US" w:eastAsia="zh-CN"/>
        </w:rPr>
        <w:t>、</w:t>
      </w:r>
      <w:r>
        <w:rPr>
          <w:rFonts w:hint="eastAsia" w:eastAsia="仿宋_GB2312"/>
          <w:sz w:val="32"/>
          <w:szCs w:val="32"/>
          <w:lang w:val="en-US" w:eastAsia="zh-CN"/>
        </w:rPr>
        <w:t>效益指标</w:t>
      </w:r>
      <w:r>
        <w:rPr>
          <w:rFonts w:hint="eastAsia" w:ascii="仿宋_GB2312" w:hAnsi="仿宋_GB2312" w:eastAsia="仿宋_GB2312" w:cs="仿宋_GB2312"/>
          <w:sz w:val="32"/>
          <w:szCs w:val="32"/>
          <w:lang w:val="en-US" w:eastAsia="zh-CN"/>
        </w:rPr>
        <w:t>、项目产出扣分较多</w:t>
      </w:r>
      <w:r>
        <w:rPr>
          <w:rFonts w:hint="eastAsia" w:eastAsia="仿宋_GB2312"/>
          <w:sz w:val="32"/>
          <w:szCs w:val="32"/>
          <w:lang w:val="en-US" w:eastAsia="zh-CN"/>
        </w:rPr>
        <w:t>，主要原因是由于每年参军入伍人数不确定性，符合条件人员差异较大，体检要求等导致参军入伍人数预算绩效目标无法准确设置。</w:t>
      </w:r>
    </w:p>
    <w:p w14:paraId="0D2D3832">
      <w:pPr>
        <w:numPr>
          <w:ilvl w:val="0"/>
          <w:numId w:val="2"/>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14:paraId="51977EA7">
      <w:pPr>
        <w:numPr>
          <w:ilvl w:val="0"/>
          <w:numId w:val="0"/>
        </w:num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通过发放</w:t>
      </w:r>
      <w:r>
        <w:rPr>
          <w:rFonts w:hint="eastAsia" w:ascii="仿宋_GB2312" w:hAnsi="仿宋_GB2312" w:eastAsia="仿宋_GB2312" w:cs="仿宋_GB2312"/>
          <w:sz w:val="32"/>
          <w:szCs w:val="32"/>
          <w:lang w:val="en-US" w:eastAsia="zh-CN"/>
        </w:rPr>
        <w:t>大学毕业生、在校大学生入伍参军一次性奖励金，积极引导大学生参军入伍，</w:t>
      </w:r>
      <w:r>
        <w:rPr>
          <w:rFonts w:hint="eastAsia" w:ascii="仿宋_GB2312" w:hAnsi="仿宋_GB2312" w:eastAsia="仿宋_GB2312" w:cs="仿宋_GB2312"/>
          <w:sz w:val="32"/>
          <w:szCs w:val="32"/>
          <w:lang w:eastAsia="zh-CN"/>
        </w:rPr>
        <w:t>保家卫国，显著提升我县兵员征集质量。</w:t>
      </w:r>
    </w:p>
    <w:p w14:paraId="5A3A7DF6">
      <w:pPr>
        <w:numPr>
          <w:ilvl w:val="0"/>
          <w:numId w:val="3"/>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主要经验及做法、存在的问题及原因分析</w:t>
      </w:r>
    </w:p>
    <w:p w14:paraId="1F72D71B">
      <w:pPr>
        <w:numPr>
          <w:ilvl w:val="0"/>
          <w:numId w:val="0"/>
        </w:numPr>
        <w:spacing w:line="560" w:lineRule="exact"/>
        <w:ind w:firstLine="640" w:firstLineChars="200"/>
        <w:jc w:val="left"/>
        <w:rPr>
          <w:rFonts w:hint="eastAsia" w:ascii="宋体" w:hAnsi="宋体" w:eastAsia="宋体" w:cs="宋体"/>
          <w:b/>
          <w:bCs w:val="0"/>
          <w:sz w:val="32"/>
          <w:szCs w:val="32"/>
          <w:lang w:eastAsia="zh-CN"/>
        </w:rPr>
      </w:pPr>
      <w:r>
        <w:rPr>
          <w:rFonts w:hint="eastAsia" w:ascii="仿宋_GB2312" w:hAnsi="仿宋_GB2312" w:eastAsia="仿宋_GB2312" w:cs="仿宋_GB2312"/>
          <w:sz w:val="32"/>
          <w:szCs w:val="32"/>
          <w:lang w:eastAsia="zh-CN"/>
        </w:rPr>
        <w:t>通过发放</w:t>
      </w:r>
      <w:r>
        <w:rPr>
          <w:rFonts w:hint="eastAsia" w:ascii="仿宋_GB2312" w:hAnsi="仿宋_GB2312" w:eastAsia="仿宋_GB2312" w:cs="仿宋_GB2312"/>
          <w:sz w:val="32"/>
          <w:szCs w:val="32"/>
          <w:lang w:val="en-US" w:eastAsia="zh-CN"/>
        </w:rPr>
        <w:t>大学毕业生、在校大学生入伍参军一次性奖励金，积极引导大学生参军入伍，</w:t>
      </w:r>
      <w:r>
        <w:rPr>
          <w:rFonts w:hint="eastAsia" w:ascii="仿宋_GB2312" w:hAnsi="仿宋_GB2312" w:eastAsia="仿宋_GB2312" w:cs="仿宋_GB2312"/>
          <w:sz w:val="32"/>
          <w:szCs w:val="32"/>
          <w:lang w:eastAsia="zh-CN"/>
        </w:rPr>
        <w:t>保家卫国，显著提升我县兵员征集质量。</w:t>
      </w:r>
      <w:r>
        <w:rPr>
          <w:rFonts w:hint="eastAsia" w:ascii="仿宋_GB2312" w:hAnsi="仿宋_GB2312" w:eastAsia="仿宋_GB2312" w:cs="仿宋_GB2312"/>
          <w:sz w:val="32"/>
          <w:szCs w:val="32"/>
          <w:lang w:val="en-US" w:eastAsia="zh-CN"/>
        </w:rPr>
        <w:t>但是由于每年入伍参军人员不确定性较大，人员变化情况较多，在设置绩效目标时所有欠缺。同时由于县财政增加较为困难，资金及时拨付情况有所欠缺。</w:t>
      </w:r>
    </w:p>
    <w:p w14:paraId="29A976FF">
      <w:pPr>
        <w:numPr>
          <w:ilvl w:val="0"/>
          <w:numId w:val="3"/>
        </w:numPr>
        <w:spacing w:line="560" w:lineRule="exact"/>
        <w:ind w:left="1"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14:paraId="5326866A">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县级财政加强资金支持，保障大学毕业生、在校大学生入伍参军一次性奖励金按时按量拨付。</w:t>
      </w:r>
    </w:p>
    <w:p w14:paraId="0BD159DB">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七、其他需要说明的问题</w:t>
      </w:r>
    </w:p>
    <w:p w14:paraId="1A5C6337">
      <w:pPr>
        <w:numPr>
          <w:ilvl w:val="0"/>
          <w:numId w:val="0"/>
        </w:numPr>
        <w:spacing w:line="560" w:lineRule="exact"/>
        <w:ind w:leftChars="20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603AB376">
      <w:pPr>
        <w:pStyle w:val="3"/>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052991F9">
      <w:pPr>
        <w:ind w:left="8960" w:hanging="8960" w:hangingChars="2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14:paraId="515E8803">
      <w:pPr>
        <w:ind w:left="8960" w:hanging="8960" w:hangingChars="2800"/>
        <w:rPr>
          <w:rFonts w:hint="eastAsia" w:ascii="仿宋_GB2312" w:hAnsi="仿宋_GB2312" w:eastAsia="仿宋_GB2312" w:cs="仿宋_GB2312"/>
          <w:sz w:val="32"/>
          <w:szCs w:val="32"/>
        </w:rPr>
      </w:pPr>
    </w:p>
    <w:p w14:paraId="5E5A057C">
      <w:pPr>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新晃侗族自治县退役军人事务局</w:t>
      </w:r>
      <w:r>
        <w:rPr>
          <w:rFonts w:hint="eastAsia" w:ascii="仿宋_GB2312" w:hAnsi="仿宋_GB2312" w:eastAsia="仿宋_GB2312" w:cs="仿宋_GB2312"/>
          <w:sz w:val="32"/>
          <w:szCs w:val="32"/>
        </w:rPr>
        <w:t xml:space="preserve">                        </w:t>
      </w:r>
    </w:p>
    <w:p w14:paraId="574F5F94">
      <w:pPr>
        <w:ind w:firstLine="5120" w:firstLineChars="1600"/>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14:paraId="3CDC1AA7"/>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7126"/>
    <w:multiLevelType w:val="singleLevel"/>
    <w:tmpl w:val="90637126"/>
    <w:lvl w:ilvl="0" w:tentative="0">
      <w:start w:val="5"/>
      <w:numFmt w:val="chineseCounting"/>
      <w:suff w:val="nothing"/>
      <w:lvlText w:val="%1、"/>
      <w:lvlJc w:val="left"/>
      <w:rPr>
        <w:rFonts w:hint="eastAsia"/>
      </w:rPr>
    </w:lvl>
  </w:abstractNum>
  <w:abstractNum w:abstractNumId="1">
    <w:nsid w:val="F17C1999"/>
    <w:multiLevelType w:val="singleLevel"/>
    <w:tmpl w:val="F17C1999"/>
    <w:lvl w:ilvl="0" w:tentative="0">
      <w:start w:val="2"/>
      <w:numFmt w:val="chineseCounting"/>
      <w:suff w:val="nothing"/>
      <w:lvlText w:val="（%1）"/>
      <w:lvlJc w:val="left"/>
      <w:rPr>
        <w:rFonts w:hint="eastAsia"/>
      </w:rPr>
    </w:lvl>
  </w:abstractNum>
  <w:abstractNum w:abstractNumId="2">
    <w:nsid w:val="1C8B64E5"/>
    <w:multiLevelType w:val="singleLevel"/>
    <w:tmpl w:val="1C8B64E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1D6B3D09"/>
    <w:rsid w:val="211B6CF4"/>
    <w:rsid w:val="2576238D"/>
    <w:rsid w:val="2FD71055"/>
    <w:rsid w:val="37732970"/>
    <w:rsid w:val="4148126E"/>
    <w:rsid w:val="4DF94E08"/>
    <w:rsid w:val="56A360DC"/>
    <w:rsid w:val="5CE6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1268</Words>
  <Characters>1306</Characters>
  <Lines>0</Lines>
  <Paragraphs>0</Paragraphs>
  <TotalTime>5</TotalTime>
  <ScaleCrop>false</ScaleCrop>
  <LinksUpToDate>false</LinksUpToDate>
  <CharactersWithSpaces>1321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2025-03-26T01:43:15Z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