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07B8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2DA838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司法局法律援助经费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ADE8A41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5A9C3BB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法律援助经费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5万元，主要用于发放办理法律援助案件补贴。</w:t>
      </w:r>
    </w:p>
    <w:p w14:paraId="578CDCD4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办理法律援助案件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236件。</w:t>
      </w:r>
    </w:p>
    <w:p w14:paraId="426E7329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12BE7F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04A6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0248F0D6"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449204A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358CF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6CEA98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FB7C9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0117E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3CC71B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9C93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58635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5A6CA0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6F36CA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 w14:paraId="504C8C0F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2BF34E64"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 w14:paraId="3114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 w14:paraId="4F0FE1E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 w14:paraId="576906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 w14:paraId="02EB3E6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 w14:paraId="0739AC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 w14:paraId="38EC784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 w14:paraId="505B387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 w14:paraId="7D5EDE9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 w14:paraId="49F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029E1BF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747AB02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 w14:paraId="33DFC42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 w14:paraId="4C8773C2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 w14:paraId="0749C5DF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≤5万元</w:t>
            </w:r>
          </w:p>
        </w:tc>
      </w:tr>
      <w:tr w14:paraId="72D3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BE6C2E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4F590E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308F2A8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6F717BD6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办理法律援助案件数量</w:t>
            </w:r>
          </w:p>
        </w:tc>
        <w:tc>
          <w:tcPr>
            <w:tcW w:w="1460" w:type="dxa"/>
            <w:vAlign w:val="center"/>
          </w:tcPr>
          <w:p w14:paraId="5536F8B8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236</w:t>
            </w:r>
          </w:p>
        </w:tc>
      </w:tr>
      <w:tr w14:paraId="4ECF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54BE359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0545C16B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 w14:paraId="11344DF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 w14:paraId="463A6C14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 w14:paraId="67EA8BA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D72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A0F5B6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AF8F413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6F6F4EC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2808FDB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 w14:paraId="14E114D8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 w14:paraId="63E3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396DB10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2139E87E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BFD6FB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 w14:paraId="4CB32FE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 w14:paraId="77B0A4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4EB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94F0D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1B4384C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 w14:paraId="68086B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 w14:paraId="0F73E3D0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维护社会稳定</w:t>
            </w:r>
          </w:p>
        </w:tc>
        <w:tc>
          <w:tcPr>
            <w:tcW w:w="1460" w:type="dxa"/>
            <w:vAlign w:val="center"/>
          </w:tcPr>
          <w:p w14:paraId="2D3659C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维护稳定</w:t>
            </w:r>
          </w:p>
        </w:tc>
      </w:tr>
      <w:tr w14:paraId="413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9F97A5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D8B7C9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E35484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 w14:paraId="2851A98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 w14:paraId="5E2F18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 w14:paraId="32B9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76992F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447E91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 w14:paraId="65BC43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 w14:paraId="0F73A8D6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 w14:paraId="3561C46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</w:t>
            </w: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</w:tbl>
    <w:p w14:paraId="2315F98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349BD3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7CC50300"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法律援助经费主要用于聘请辅警及发放遗属补助支出，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 w14:paraId="0320FF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 w14:paraId="47FDE77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资金到位5万元，到位率100%，支出5万元，使用率100%。该项目资金严格按照相关要求使用，专款专用。</w:t>
      </w:r>
    </w:p>
    <w:p w14:paraId="4D8070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目产出情况。</w:t>
      </w:r>
    </w:p>
    <w:p w14:paraId="5EC2899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2024年办理法律援助案件236件</w:t>
      </w:r>
    </w:p>
    <w:p w14:paraId="678BD9E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368572B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保障了我单位司法行政工作正常开展，群众满意度95%。</w:t>
      </w:r>
    </w:p>
    <w:p w14:paraId="0BEAC69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主要经验及做法、存在的问题及原因分析</w:t>
      </w:r>
    </w:p>
    <w:p w14:paraId="437A482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专项资金绩效管理。通过2024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465142C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有关建议</w:t>
      </w:r>
    </w:p>
    <w:p w14:paraId="182876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完善预算编制，加大预算统筹力度，对政府性资金综合考虑、统一管理、统筹安排，提高预算的约束力。</w:t>
      </w:r>
    </w:p>
    <w:p w14:paraId="6D68B64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其他需要说明的问题</w:t>
      </w:r>
    </w:p>
    <w:p w14:paraId="574FC9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无他需要说明的问题</w:t>
      </w:r>
    </w:p>
    <w:p w14:paraId="64A280BB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项目单位（签）                        </w:t>
      </w:r>
    </w:p>
    <w:p w14:paraId="38623446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921ED"/>
    <w:rsid w:val="220F17A9"/>
    <w:rsid w:val="28940C5A"/>
    <w:rsid w:val="2C1B0D4A"/>
    <w:rsid w:val="382F0057"/>
    <w:rsid w:val="430420E0"/>
    <w:rsid w:val="5D2C0791"/>
    <w:rsid w:val="6D0112BB"/>
    <w:rsid w:val="710B6BAC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1228</Words>
  <Characters>1281</Characters>
  <Lines>0</Lines>
  <Paragraphs>0</Paragraphs>
  <TotalTime>1</TotalTime>
  <ScaleCrop>false</ScaleCrop>
  <LinksUpToDate>false</LinksUpToDate>
  <CharactersWithSpaces>1355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2025-04-03T07:53:00Z</dcterms:created>
  <dc:creator>Administrator</dc:creator>
  <cp:lastModifiedBy>答案</cp:lastModifiedBy>
  <dcterms:modified xsi:type="dcterms:W3CDTF">2025-04-03T08:10:27Z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F49B42FA5CED4DB48349215C92204F7C_12</vt:lpwstr>
  </property>
</Properties>
</file>