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B6739">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361B2B6B">
      <w:pPr>
        <w:spacing w:line="600" w:lineRule="exact"/>
        <w:ind w:left="0" w:firstLine="1230" w:firstLineChars="400"/>
        <w:jc w:val="both"/>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w:t>
      </w:r>
      <w:r>
        <w:rPr>
          <w:rFonts w:hint="eastAsia" w:ascii="宋体" w:hAnsi="宋体"/>
          <w:b/>
          <w:w w:val="85"/>
          <w:sz w:val="36"/>
          <w:szCs w:val="36"/>
          <w:lang w:eastAsia="zh-CN"/>
        </w:rPr>
        <w:t>新晃侗族自治县统计局城乡住户与生活状况调查</w:t>
      </w:r>
      <w:r>
        <w:rPr>
          <w:rFonts w:ascii="宋体" w:hAnsi="宋体"/>
          <w:b/>
          <w:w w:val="85"/>
          <w:sz w:val="36"/>
          <w:szCs w:val="36"/>
        </w:rPr>
        <w:t>项目</w:t>
      </w:r>
    </w:p>
    <w:p w14:paraId="55D5AA7A">
      <w:pPr>
        <w:spacing w:line="600" w:lineRule="exact"/>
        <w:ind w:left="0" w:firstLine="4304" w:firstLineChars="1400"/>
        <w:jc w:val="both"/>
        <w:rPr>
          <w:rFonts w:ascii="宋体" w:hAnsi="宋体"/>
          <w:b/>
          <w:w w:val="85"/>
          <w:sz w:val="36"/>
          <w:szCs w:val="36"/>
        </w:rPr>
      </w:pP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08DC553A">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2B34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09373E5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34CDF3B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74FBF9C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1DC50ED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C48BCDB">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城乡住户收支与生活状况调查</w:t>
            </w:r>
          </w:p>
        </w:tc>
      </w:tr>
      <w:tr w14:paraId="23E8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100CD63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33EAADE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6536D142">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统计局</w:t>
            </w:r>
          </w:p>
        </w:tc>
        <w:tc>
          <w:tcPr>
            <w:tcW w:w="1628" w:type="dxa"/>
            <w:noWrap w:val="0"/>
            <w:tcMar>
              <w:top w:w="0" w:type="dxa"/>
              <w:left w:w="105" w:type="dxa"/>
              <w:bottom w:w="0" w:type="dxa"/>
              <w:right w:w="105" w:type="dxa"/>
            </w:tcMar>
            <w:vAlign w:val="center"/>
          </w:tcPr>
          <w:p w14:paraId="717C7FB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096D07EE">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杨蓉</w:t>
            </w:r>
          </w:p>
        </w:tc>
        <w:tc>
          <w:tcPr>
            <w:tcW w:w="1206" w:type="dxa"/>
            <w:noWrap w:val="0"/>
            <w:tcMar>
              <w:top w:w="0" w:type="dxa"/>
              <w:left w:w="105" w:type="dxa"/>
              <w:bottom w:w="0" w:type="dxa"/>
              <w:right w:w="105" w:type="dxa"/>
            </w:tcMar>
            <w:vAlign w:val="center"/>
          </w:tcPr>
          <w:p w14:paraId="41AE3DB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5545E960">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0745-6222248</w:t>
            </w:r>
          </w:p>
        </w:tc>
      </w:tr>
      <w:tr w14:paraId="4335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1B999F2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0DDA802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7CC0720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18DD0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3CB5914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3B919D7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488503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79D0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9" w:hRule="atLeast"/>
          <w:tblCellSpacing w:w="0" w:type="dxa"/>
        </w:trPr>
        <w:tc>
          <w:tcPr>
            <w:tcW w:w="1312" w:type="dxa"/>
            <w:vMerge w:val="continue"/>
            <w:noWrap w:val="0"/>
            <w:vAlign w:val="center"/>
          </w:tcPr>
          <w:p w14:paraId="0D74E453">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14B0404E">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5D19AF4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60</w:t>
            </w:r>
          </w:p>
        </w:tc>
        <w:tc>
          <w:tcPr>
            <w:tcW w:w="1628" w:type="dxa"/>
            <w:noWrap w:val="0"/>
            <w:tcMar>
              <w:top w:w="0" w:type="dxa"/>
              <w:left w:w="105" w:type="dxa"/>
              <w:bottom w:w="0" w:type="dxa"/>
              <w:right w:w="105" w:type="dxa"/>
            </w:tcMar>
            <w:vAlign w:val="center"/>
          </w:tcPr>
          <w:p w14:paraId="1FDC15E1">
            <w:pPr>
              <w:spacing w:line="320" w:lineRule="exact"/>
              <w:jc w:val="center"/>
              <w:rPr>
                <w:rFonts w:hint="default" w:ascii="仿宋_GB2312" w:hAnsi="仿宋_GB2312" w:eastAsia="仿宋_GB2312" w:cs="仿宋_GB2312"/>
                <w:szCs w:val="21"/>
                <w:lang w:val="en-US" w:eastAsia="zh-CN"/>
              </w:rPr>
            </w:pPr>
          </w:p>
        </w:tc>
        <w:tc>
          <w:tcPr>
            <w:tcW w:w="2303" w:type="dxa"/>
            <w:gridSpan w:val="2"/>
            <w:noWrap w:val="0"/>
            <w:tcMar>
              <w:top w:w="0" w:type="dxa"/>
              <w:left w:w="105" w:type="dxa"/>
              <w:bottom w:w="0" w:type="dxa"/>
              <w:right w:w="105" w:type="dxa"/>
            </w:tcMar>
            <w:vAlign w:val="center"/>
          </w:tcPr>
          <w:p w14:paraId="58BF53B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40.81</w:t>
            </w:r>
          </w:p>
        </w:tc>
        <w:tc>
          <w:tcPr>
            <w:tcW w:w="1702" w:type="dxa"/>
            <w:gridSpan w:val="2"/>
            <w:noWrap w:val="0"/>
            <w:tcMar>
              <w:top w:w="0" w:type="dxa"/>
              <w:left w:w="105" w:type="dxa"/>
              <w:bottom w:w="0" w:type="dxa"/>
              <w:right w:w="105" w:type="dxa"/>
            </w:tcMar>
            <w:vAlign w:val="center"/>
          </w:tcPr>
          <w:p w14:paraId="5D2A920E">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68%</w:t>
            </w:r>
          </w:p>
        </w:tc>
      </w:tr>
      <w:tr w14:paraId="3521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50E6F37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67FBBFF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48D1C96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05E6A22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7F0898B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46DE95B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07B2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19CC7BB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8E2CDB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7F681DFC">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0E7A655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E33ED08">
            <w:pPr>
              <w:spacing w:line="320" w:lineRule="exact"/>
              <w:jc w:val="center"/>
              <w:rPr>
                <w:rFonts w:hint="eastAsia" w:ascii="仿宋_GB2312" w:hAnsi="仿宋_GB2312" w:eastAsia="仿宋_GB2312" w:cs="仿宋_GB2312"/>
                <w:szCs w:val="21"/>
              </w:rPr>
            </w:pPr>
          </w:p>
        </w:tc>
      </w:tr>
      <w:tr w14:paraId="47127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tblCellSpacing w:w="0" w:type="dxa"/>
        </w:trPr>
        <w:tc>
          <w:tcPr>
            <w:tcW w:w="1312" w:type="dxa"/>
            <w:noWrap w:val="0"/>
            <w:tcMar>
              <w:top w:w="0" w:type="dxa"/>
              <w:left w:w="105" w:type="dxa"/>
              <w:bottom w:w="0" w:type="dxa"/>
              <w:right w:w="105" w:type="dxa"/>
            </w:tcMar>
            <w:vAlign w:val="center"/>
          </w:tcPr>
          <w:p w14:paraId="621AA69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3FD2E80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216E196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w:t>
            </w:r>
            <w:r>
              <w:rPr>
                <w:rFonts w:hint="eastAsia" w:ascii="仿宋_GB2312" w:hAnsi="仿宋_GB2312" w:eastAsia="仿宋_GB2312" w:cs="仿宋_GB2312"/>
                <w:szCs w:val="21"/>
                <w:lang w:val="en-US" w:eastAsia="zh-CN"/>
              </w:rPr>
              <w:t>40.81/60*100</w:t>
            </w:r>
            <w:r>
              <w:rPr>
                <w:rFonts w:hint="eastAsia" w:ascii="仿宋_GB2312" w:hAnsi="仿宋_GB2312" w:eastAsia="仿宋_GB2312" w:cs="仿宋_GB2312"/>
                <w:szCs w:val="21"/>
              </w:rPr>
              <w:t>率为</w:t>
            </w:r>
            <w:r>
              <w:rPr>
                <w:rFonts w:hint="eastAsia" w:ascii="仿宋_GB2312" w:hAnsi="仿宋_GB2312" w:eastAsia="仿宋_GB2312" w:cs="仿宋_GB2312"/>
                <w:szCs w:val="21"/>
                <w:lang w:val="en-US" w:eastAsia="zh-CN"/>
              </w:rPr>
              <w:t>68.1</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14:paraId="40A222C1">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0" w:type="dxa"/>
            <w:noWrap w:val="0"/>
            <w:tcMar>
              <w:top w:w="0" w:type="dxa"/>
              <w:left w:w="105" w:type="dxa"/>
              <w:bottom w:w="0" w:type="dxa"/>
              <w:right w:w="105" w:type="dxa"/>
            </w:tcMar>
            <w:vAlign w:val="center"/>
          </w:tcPr>
          <w:p w14:paraId="33A918A1">
            <w:pPr>
              <w:spacing w:line="320" w:lineRule="exact"/>
              <w:jc w:val="center"/>
              <w:rPr>
                <w:rFonts w:hint="eastAsia" w:ascii="仿宋_GB2312" w:hAnsi="仿宋_GB2312" w:eastAsia="仿宋_GB2312" w:cs="仿宋_GB2312"/>
                <w:szCs w:val="21"/>
              </w:rPr>
            </w:pPr>
          </w:p>
        </w:tc>
      </w:tr>
      <w:tr w14:paraId="61550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2D89E7F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4DEA088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04CE770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val="en-US" w:eastAsia="zh-CN"/>
              </w:rPr>
              <w:t>专项</w:t>
            </w:r>
            <w:r>
              <w:rPr>
                <w:rFonts w:hint="eastAsia" w:ascii="仿宋_GB2312" w:hAnsi="仿宋_GB2312" w:eastAsia="仿宋_GB2312" w:cs="仿宋_GB2312"/>
                <w:szCs w:val="21"/>
              </w:rPr>
              <w:t>管理制度，并严格按相关制度执行。</w:t>
            </w:r>
          </w:p>
        </w:tc>
        <w:tc>
          <w:tcPr>
            <w:tcW w:w="832" w:type="dxa"/>
            <w:noWrap w:val="0"/>
            <w:tcMar>
              <w:top w:w="0" w:type="dxa"/>
              <w:left w:w="105" w:type="dxa"/>
              <w:bottom w:w="0" w:type="dxa"/>
              <w:right w:w="105" w:type="dxa"/>
            </w:tcMar>
            <w:vAlign w:val="center"/>
          </w:tcPr>
          <w:p w14:paraId="52070CF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D34D0FD">
            <w:pPr>
              <w:spacing w:line="320" w:lineRule="exact"/>
              <w:jc w:val="center"/>
              <w:rPr>
                <w:rFonts w:hint="eastAsia" w:ascii="仿宋_GB2312" w:hAnsi="仿宋_GB2312" w:eastAsia="仿宋_GB2312" w:cs="仿宋_GB2312"/>
                <w:szCs w:val="21"/>
              </w:rPr>
            </w:pPr>
          </w:p>
        </w:tc>
      </w:tr>
      <w:tr w14:paraId="13B04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4B69D37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43F1957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18A0D8F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2666478C">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A2BFC2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0A62F1A9">
            <w:pPr>
              <w:spacing w:line="320" w:lineRule="exact"/>
              <w:jc w:val="center"/>
              <w:rPr>
                <w:rFonts w:hint="eastAsia" w:ascii="仿宋_GB2312" w:hAnsi="仿宋_GB2312" w:eastAsia="仿宋_GB2312" w:cs="仿宋_GB2312"/>
                <w:szCs w:val="21"/>
              </w:rPr>
            </w:pPr>
          </w:p>
        </w:tc>
      </w:tr>
      <w:tr w14:paraId="6E88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135B9B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5C294FE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14:paraId="4DE336C4">
            <w:pPr>
              <w:spacing w:line="300" w:lineRule="exact"/>
              <w:rPr>
                <w:rFonts w:hint="default" w:ascii="仿宋_GB2312" w:hAnsi="仿宋_GB2312" w:eastAsia="仿宋_GB2312" w:cs="仿宋_GB2312"/>
                <w:szCs w:val="21"/>
                <w:lang w:val="en-US" w:eastAsia="zh-CN"/>
              </w:rPr>
            </w:pPr>
            <w:r>
              <w:rPr>
                <w:rFonts w:hint="eastAsia" w:eastAsia="仿宋_GB2312" w:cs="Times New Roman"/>
                <w:sz w:val="20"/>
                <w:szCs w:val="20"/>
                <w:lang w:val="en-US" w:eastAsia="zh-CN"/>
              </w:rPr>
              <w:t>产出质量：</w:t>
            </w:r>
            <w:r>
              <w:rPr>
                <w:rFonts w:hint="eastAsia" w:ascii="仿宋_GB2312" w:hAnsi="仿宋_GB2312" w:eastAsia="仿宋_GB2312" w:cs="仿宋_GB2312"/>
                <w:szCs w:val="21"/>
                <w:lang w:val="en-US" w:eastAsia="zh-CN"/>
              </w:rPr>
              <w:t>城乡住户收支与生活状况调查</w:t>
            </w:r>
            <w:r>
              <w:rPr>
                <w:rFonts w:hint="eastAsia" w:ascii="Times New Roman" w:hAnsi="Times New Roman" w:eastAsia="仿宋_GB2312" w:cs="Times New Roman"/>
                <w:sz w:val="20"/>
                <w:szCs w:val="20"/>
              </w:rPr>
              <w:t>率</w:t>
            </w:r>
            <w:r>
              <w:rPr>
                <w:rFonts w:hint="eastAsia" w:eastAsia="仿宋_GB2312" w:cs="Times New Roman"/>
                <w:sz w:val="20"/>
                <w:szCs w:val="20"/>
                <w:lang w:val="en-US" w:eastAsia="zh-CN"/>
              </w:rPr>
              <w:t>达90%得10分</w:t>
            </w:r>
          </w:p>
        </w:tc>
        <w:tc>
          <w:tcPr>
            <w:tcW w:w="832" w:type="dxa"/>
            <w:noWrap w:val="0"/>
            <w:tcMar>
              <w:top w:w="0" w:type="dxa"/>
              <w:left w:w="105" w:type="dxa"/>
              <w:bottom w:w="0" w:type="dxa"/>
              <w:right w:w="105" w:type="dxa"/>
            </w:tcMar>
            <w:vAlign w:val="center"/>
          </w:tcPr>
          <w:p w14:paraId="006EDB10">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F55CB48">
            <w:pPr>
              <w:spacing w:line="320" w:lineRule="exact"/>
              <w:jc w:val="center"/>
              <w:rPr>
                <w:rFonts w:hint="eastAsia" w:ascii="仿宋_GB2312" w:hAnsi="仿宋_GB2312" w:eastAsia="仿宋_GB2312" w:cs="仿宋_GB2312"/>
                <w:szCs w:val="21"/>
              </w:rPr>
            </w:pPr>
          </w:p>
        </w:tc>
      </w:tr>
      <w:tr w14:paraId="335B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03C3E6F6">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5B9732BD">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7FC105D1">
            <w:pPr>
              <w:spacing w:line="300" w:lineRule="exact"/>
              <w:rPr>
                <w:rFonts w:hint="eastAsia" w:ascii="仿宋_GB2312" w:hAnsi="仿宋_GB2312" w:eastAsia="仿宋_GB2312" w:cs="仿宋_GB2312"/>
                <w:szCs w:val="21"/>
              </w:rPr>
            </w:pPr>
            <w:r>
              <w:rPr>
                <w:rFonts w:hint="eastAsia" w:eastAsia="仿宋_GB2312" w:cs="Times New Roman"/>
                <w:sz w:val="20"/>
                <w:szCs w:val="20"/>
                <w:lang w:val="en-US" w:eastAsia="zh-CN"/>
              </w:rPr>
              <w:t>产出数量：达成</w:t>
            </w:r>
            <w:r>
              <w:rPr>
                <w:rFonts w:hint="eastAsia" w:ascii="Times New Roman" w:hAnsi="Times New Roman" w:eastAsia="仿宋_GB2312" w:cs="Times New Roman"/>
                <w:sz w:val="20"/>
                <w:szCs w:val="20"/>
              </w:rPr>
              <w:t>参与上级安</w:t>
            </w:r>
            <w:r>
              <w:rPr>
                <w:rFonts w:hint="eastAsia" w:eastAsia="仿宋_GB2312" w:cs="Times New Roman"/>
                <w:sz w:val="20"/>
                <w:szCs w:val="20"/>
                <w:lang w:eastAsia="zh-CN"/>
              </w:rPr>
              <w:t>排的</w:t>
            </w:r>
            <w:r>
              <w:rPr>
                <w:rFonts w:hint="eastAsia" w:ascii="仿宋_GB2312" w:hAnsi="仿宋_GB2312" w:eastAsia="仿宋_GB2312" w:cs="仿宋_GB2312"/>
                <w:szCs w:val="21"/>
                <w:lang w:val="en-US" w:eastAsia="zh-CN"/>
              </w:rPr>
              <w:t>城乡住户收支与生活状况调查</w:t>
            </w:r>
            <w:r>
              <w:rPr>
                <w:rFonts w:hint="eastAsia" w:eastAsia="仿宋_GB2312" w:cs="Times New Roman"/>
                <w:sz w:val="20"/>
                <w:szCs w:val="20"/>
                <w:lang w:val="en-US" w:eastAsia="zh-CN"/>
              </w:rPr>
              <w:t xml:space="preserve"> 得5分</w:t>
            </w:r>
          </w:p>
        </w:tc>
        <w:tc>
          <w:tcPr>
            <w:tcW w:w="832" w:type="dxa"/>
            <w:noWrap w:val="0"/>
            <w:tcMar>
              <w:top w:w="0" w:type="dxa"/>
              <w:left w:w="105" w:type="dxa"/>
              <w:bottom w:w="0" w:type="dxa"/>
              <w:right w:w="105" w:type="dxa"/>
            </w:tcMar>
            <w:vAlign w:val="center"/>
          </w:tcPr>
          <w:p w14:paraId="691B96AB">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04AFDD13">
            <w:pPr>
              <w:spacing w:line="320" w:lineRule="exact"/>
              <w:jc w:val="center"/>
              <w:rPr>
                <w:rFonts w:hint="eastAsia" w:ascii="仿宋_GB2312" w:hAnsi="仿宋_GB2312" w:eastAsia="仿宋_GB2312" w:cs="仿宋_GB2312"/>
                <w:szCs w:val="21"/>
              </w:rPr>
            </w:pPr>
          </w:p>
        </w:tc>
      </w:tr>
      <w:tr w14:paraId="65CF5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5F477673">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17FAF464">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3FB9656D">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产出时效：确保新晃县城乡居民可支配收入情况及小微企业及规下企业收支情况</w:t>
            </w:r>
            <w:r>
              <w:rPr>
                <w:rFonts w:hint="eastAsia" w:ascii="仿宋_GB2312" w:hAnsi="仿宋_GB2312" w:eastAsia="仿宋_GB2312" w:cs="仿宋_GB2312"/>
                <w:szCs w:val="21"/>
                <w:lang w:val="en-US" w:eastAsia="zh-CN"/>
              </w:rPr>
              <w:t xml:space="preserve"> </w:t>
            </w:r>
            <w:r>
              <w:rPr>
                <w:rFonts w:hint="eastAsia" w:eastAsia="仿宋_GB2312" w:cs="Times New Roman"/>
                <w:sz w:val="20"/>
                <w:szCs w:val="20"/>
                <w:lang w:val="en-US" w:eastAsia="zh-CN"/>
              </w:rPr>
              <w:t>得5分</w:t>
            </w:r>
          </w:p>
        </w:tc>
        <w:tc>
          <w:tcPr>
            <w:tcW w:w="832" w:type="dxa"/>
            <w:noWrap w:val="0"/>
            <w:tcMar>
              <w:top w:w="0" w:type="dxa"/>
              <w:left w:w="105" w:type="dxa"/>
              <w:bottom w:w="0" w:type="dxa"/>
              <w:right w:w="105" w:type="dxa"/>
            </w:tcMar>
            <w:vAlign w:val="center"/>
          </w:tcPr>
          <w:p w14:paraId="770F387A">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5</w:t>
            </w:r>
          </w:p>
        </w:tc>
        <w:tc>
          <w:tcPr>
            <w:tcW w:w="870" w:type="dxa"/>
            <w:noWrap w:val="0"/>
            <w:tcMar>
              <w:top w:w="0" w:type="dxa"/>
              <w:left w:w="105" w:type="dxa"/>
              <w:bottom w:w="0" w:type="dxa"/>
              <w:right w:w="105" w:type="dxa"/>
            </w:tcMar>
            <w:vAlign w:val="center"/>
          </w:tcPr>
          <w:p w14:paraId="1AADD14C">
            <w:pPr>
              <w:spacing w:line="320" w:lineRule="exact"/>
              <w:jc w:val="center"/>
              <w:rPr>
                <w:rFonts w:hint="eastAsia" w:ascii="仿宋_GB2312" w:hAnsi="仿宋_GB2312" w:eastAsia="仿宋_GB2312" w:cs="仿宋_GB2312"/>
                <w:szCs w:val="21"/>
              </w:rPr>
            </w:pPr>
          </w:p>
        </w:tc>
      </w:tr>
      <w:tr w14:paraId="2C33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0AD68FB3">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36411568">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4A2BAF04">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成本控制：城乡住户收支与生活状况调查</w:t>
            </w:r>
            <w:r>
              <w:rPr>
                <w:rFonts w:hint="eastAsia" w:eastAsia="仿宋_GB2312"/>
              </w:rPr>
              <w:t>投入</w:t>
            </w:r>
            <w:r>
              <w:rPr>
                <w:rFonts w:hint="eastAsia" w:eastAsia="仿宋_GB2312"/>
                <w:lang w:val="en-US" w:eastAsia="zh-CN"/>
              </w:rPr>
              <w:t>不超过预算</w:t>
            </w:r>
            <w:r>
              <w:rPr>
                <w:rFonts w:hint="eastAsia" w:eastAsia="仿宋_GB2312" w:cs="Times New Roman"/>
                <w:sz w:val="20"/>
                <w:szCs w:val="20"/>
                <w:lang w:val="en-US" w:eastAsia="zh-CN"/>
              </w:rPr>
              <w:t>得10分</w:t>
            </w:r>
          </w:p>
        </w:tc>
        <w:tc>
          <w:tcPr>
            <w:tcW w:w="832" w:type="dxa"/>
            <w:noWrap w:val="0"/>
            <w:tcMar>
              <w:top w:w="0" w:type="dxa"/>
              <w:left w:w="105" w:type="dxa"/>
              <w:bottom w:w="0" w:type="dxa"/>
              <w:right w:w="105" w:type="dxa"/>
            </w:tcMar>
            <w:vAlign w:val="center"/>
          </w:tcPr>
          <w:p w14:paraId="4925E0B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5F5637C">
            <w:pPr>
              <w:spacing w:line="320" w:lineRule="exact"/>
              <w:jc w:val="center"/>
              <w:rPr>
                <w:rFonts w:hint="eastAsia" w:ascii="仿宋_GB2312" w:hAnsi="仿宋_GB2312" w:eastAsia="仿宋_GB2312" w:cs="仿宋_GB2312"/>
                <w:szCs w:val="21"/>
              </w:rPr>
            </w:pPr>
          </w:p>
        </w:tc>
      </w:tr>
      <w:tr w14:paraId="040A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DD929B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6B3FD02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3F2EF466">
            <w:pPr>
              <w:spacing w:line="300" w:lineRule="exact"/>
              <w:rPr>
                <w:rFonts w:hint="default" w:ascii="仿宋_GB2312" w:hAnsi="仿宋_GB2312" w:eastAsia="仿宋_GB2312" w:cs="仿宋_GB2312"/>
                <w:szCs w:val="21"/>
                <w:lang w:val="en-US" w:eastAsia="zh-CN"/>
              </w:rPr>
            </w:pPr>
            <w:r>
              <w:rPr>
                <w:rFonts w:ascii="Times New Roman" w:hAnsi="Times New Roman" w:eastAsia="仿宋_GB2312" w:cs="Times New Roman"/>
                <w:sz w:val="20"/>
                <w:szCs w:val="20"/>
              </w:rPr>
              <w:t>社会效益指标</w:t>
            </w:r>
            <w:r>
              <w:rPr>
                <w:rFonts w:hint="eastAsia" w:eastAsia="仿宋_GB2312" w:cs="Times New Roman"/>
                <w:sz w:val="20"/>
                <w:szCs w:val="20"/>
                <w:lang w:eastAsia="zh-CN"/>
              </w:rPr>
              <w:t>：数据时效性提升，数据准确性提高及统计工作的效优化</w:t>
            </w:r>
            <w:r>
              <w:rPr>
                <w:rFonts w:hint="eastAsia" w:ascii="Times New Roman" w:hAnsi="Times New Roman" w:eastAsia="仿宋_GB2312" w:cs="Times New Roman"/>
                <w:sz w:val="20"/>
                <w:szCs w:val="20"/>
                <w:lang w:val="en-US" w:eastAsia="zh-CN"/>
              </w:rPr>
              <w:t>等项目顺利推进</w:t>
            </w:r>
          </w:p>
        </w:tc>
        <w:tc>
          <w:tcPr>
            <w:tcW w:w="832" w:type="dxa"/>
            <w:noWrap w:val="0"/>
            <w:tcMar>
              <w:top w:w="0" w:type="dxa"/>
              <w:left w:w="105" w:type="dxa"/>
              <w:bottom w:w="0" w:type="dxa"/>
              <w:right w:w="105" w:type="dxa"/>
            </w:tcMar>
            <w:vAlign w:val="center"/>
          </w:tcPr>
          <w:p w14:paraId="4FF38257">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0E1A2598">
            <w:pPr>
              <w:spacing w:line="320" w:lineRule="exact"/>
              <w:jc w:val="center"/>
              <w:rPr>
                <w:rFonts w:hint="eastAsia" w:ascii="仿宋_GB2312" w:hAnsi="仿宋_GB2312" w:eastAsia="仿宋_GB2312" w:cs="仿宋_GB2312"/>
                <w:szCs w:val="21"/>
              </w:rPr>
            </w:pPr>
          </w:p>
        </w:tc>
      </w:tr>
      <w:tr w14:paraId="611EA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6F48BC4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4AE4428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D4D860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14:paraId="754FDBB6">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14:paraId="6CB3044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F92213A">
            <w:pPr>
              <w:spacing w:line="320" w:lineRule="exact"/>
              <w:jc w:val="center"/>
              <w:rPr>
                <w:rFonts w:hint="eastAsia" w:ascii="仿宋_GB2312" w:hAnsi="仿宋_GB2312" w:eastAsia="仿宋_GB2312" w:cs="仿宋_GB2312"/>
                <w:szCs w:val="21"/>
              </w:rPr>
            </w:pPr>
          </w:p>
        </w:tc>
      </w:tr>
      <w:tr w14:paraId="5C76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744D723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6B17633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68BE0B4B">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69AFC8D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92</w:t>
            </w:r>
          </w:p>
        </w:tc>
        <w:tc>
          <w:tcPr>
            <w:tcW w:w="870" w:type="dxa"/>
            <w:noWrap w:val="0"/>
            <w:tcMar>
              <w:top w:w="0" w:type="dxa"/>
              <w:left w:w="105" w:type="dxa"/>
              <w:bottom w:w="0" w:type="dxa"/>
              <w:right w:w="105" w:type="dxa"/>
            </w:tcMar>
            <w:vAlign w:val="center"/>
          </w:tcPr>
          <w:p w14:paraId="33074020">
            <w:pPr>
              <w:spacing w:line="320" w:lineRule="exact"/>
              <w:jc w:val="center"/>
              <w:rPr>
                <w:rFonts w:hint="eastAsia" w:ascii="仿宋_GB2312" w:hAnsi="仿宋_GB2312" w:eastAsia="仿宋_GB2312" w:cs="仿宋_GB2312"/>
                <w:szCs w:val="21"/>
              </w:rPr>
            </w:pPr>
          </w:p>
        </w:tc>
      </w:tr>
    </w:tbl>
    <w:p w14:paraId="668805D4">
      <w:pPr>
        <w:spacing w:line="300" w:lineRule="exact"/>
        <w:ind w:left="0" w:leftChars="0" w:firstLine="0" w:firstLineChars="0"/>
        <w:jc w:val="both"/>
        <w:rPr>
          <w:rFonts w:ascii="仿宋_GB2312" w:hAnsi="仿宋_GB2312" w:eastAsia="仿宋_GB2312" w:cs="仿宋_GB2312"/>
          <w:sz w:val="22"/>
          <w:szCs w:val="22"/>
        </w:rPr>
      </w:pPr>
      <w:r>
        <w:rPr>
          <w:rFonts w:ascii="仿宋_GB2312" w:hAnsi="仿宋_GB2312" w:eastAsia="仿宋_GB2312" w:cs="仿宋_GB2312"/>
          <w:sz w:val="22"/>
          <w:szCs w:val="22"/>
        </w:rPr>
        <w:t>单位负责人（签字）：</w:t>
      </w:r>
      <w:r>
        <w:rPr>
          <w:rFonts w:hint="eastAsia" w:ascii="仿宋_GB2312" w:hAnsi="仿宋_GB2312" w:eastAsia="仿宋_GB2312" w:cs="仿宋_GB2312"/>
          <w:sz w:val="22"/>
          <w:szCs w:val="22"/>
          <w:lang w:eastAsia="zh-CN"/>
        </w:rPr>
        <w:t>姚俊波</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项目负责人（签字）：</w:t>
      </w:r>
      <w:r>
        <w:rPr>
          <w:rFonts w:hint="eastAsia" w:ascii="仿宋_GB2312" w:hAnsi="仿宋_GB2312" w:eastAsia="仿宋_GB2312" w:cs="仿宋_GB2312"/>
          <w:sz w:val="22"/>
          <w:szCs w:val="22"/>
          <w:lang w:eastAsia="zh-CN"/>
        </w:rPr>
        <w:t>杨蓉</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2"/>
          <w:szCs w:val="22"/>
          <w:lang w:val="en-US" w:eastAsia="zh-CN"/>
        </w:rPr>
        <w:t>3</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19</w:t>
      </w:r>
      <w:r>
        <w:rPr>
          <w:rFonts w:ascii="仿宋_GB2312" w:hAnsi="仿宋_GB2312" w:eastAsia="仿宋_GB2312" w:cs="仿宋_GB2312"/>
          <w:sz w:val="22"/>
          <w:szCs w:val="22"/>
        </w:rPr>
        <w:t>日</w:t>
      </w:r>
    </w:p>
    <w:p w14:paraId="2D2311B1">
      <w:pPr>
        <w:spacing w:before="240" w:line="340" w:lineRule="exact"/>
        <w:jc w:val="left"/>
        <w:rPr>
          <w:rFonts w:hint="eastAsia" w:ascii="仿宋_GB2312" w:hAnsi="仿宋_GB2312" w:eastAsia="仿宋_GB2312" w:cs="仿宋_GB2312"/>
          <w:b/>
          <w:sz w:val="28"/>
          <w:szCs w:val="28"/>
        </w:rPr>
      </w:pPr>
    </w:p>
    <w:p w14:paraId="7973965A">
      <w:pPr>
        <w:spacing w:before="240" w:line="340" w:lineRule="exact"/>
        <w:jc w:val="left"/>
        <w:rPr>
          <w:rFonts w:hint="eastAsia" w:ascii="仿宋_GB2312" w:hAnsi="仿宋_GB2312" w:eastAsia="仿宋_GB2312" w:cs="仿宋_GB2312"/>
          <w:b/>
          <w:sz w:val="28"/>
          <w:szCs w:val="28"/>
        </w:rPr>
      </w:pPr>
    </w:p>
    <w:p w14:paraId="2BB8CD17">
      <w:pPr>
        <w:spacing w:before="240" w:line="340" w:lineRule="exact"/>
        <w:jc w:val="left"/>
        <w:rPr>
          <w:b/>
          <w:sz w:val="28"/>
          <w:szCs w:val="28"/>
        </w:rPr>
      </w:pPr>
      <w:r>
        <w:rPr>
          <w:rFonts w:hint="eastAsia" w:ascii="仿宋_GB2312" w:hAnsi="仿宋_GB2312" w:eastAsia="仿宋_GB2312" w:cs="仿宋_GB2312"/>
          <w:b/>
          <w:sz w:val="28"/>
          <w:szCs w:val="28"/>
        </w:rPr>
        <w:t>附件2-3</w:t>
      </w:r>
    </w:p>
    <w:p w14:paraId="0E01F258">
      <w:pPr>
        <w:spacing w:line="600" w:lineRule="exact"/>
        <w:jc w:val="center"/>
        <w:rPr>
          <w:rFonts w:hint="eastAsia"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w:t>
      </w:r>
      <w:r>
        <w:rPr>
          <w:rFonts w:hint="eastAsia" w:ascii="宋体" w:hAnsi="宋体"/>
          <w:b/>
          <w:w w:val="85"/>
          <w:sz w:val="36"/>
          <w:szCs w:val="36"/>
          <w:lang w:eastAsia="zh-CN"/>
        </w:rPr>
        <w:t>侗族自治县统计局</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7DEF772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4D48DCC6">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jc w:val="left"/>
        <w:textAlignment w:val="bottom"/>
        <w:rPr>
          <w:rFonts w:hint="default" w:ascii="黑体" w:hAnsi="黑体" w:eastAsia="黑体" w:cs="黑体"/>
          <w:sz w:val="32"/>
          <w:szCs w:val="32"/>
          <w:lang w:val="en-US" w:eastAsia="zh-CN"/>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项目概况：统计全县粮食、牲畜、人均可支配情况，小微企业及规下企业收入情况，了解全县生活水平做出合理的评价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该项目的年初预算资金为60万元。截止2024年12月31日，本年度支付项目资金为40.81万元。预算执行率为68.1%。</w:t>
      </w:r>
    </w:p>
    <w:p w14:paraId="2BF2734D">
      <w:pPr>
        <w:keepNext w:val="0"/>
        <w:keepLines w:val="0"/>
        <w:pageBreakBefore w:val="0"/>
        <w:widowControl w:val="0"/>
        <w:kinsoku/>
        <w:wordWrap/>
        <w:overflowPunct/>
        <w:topLinePunct w:val="0"/>
        <w:autoSpaceDE/>
        <w:autoSpaceDN/>
        <w:bidi w:val="0"/>
        <w:adjustRightInd/>
        <w:snapToGrid w:val="0"/>
        <w:spacing w:line="480" w:lineRule="auto"/>
        <w:ind w:left="0" w:firstLine="640" w:firstLineChars="200"/>
        <w:textAlignment w:val="bottom"/>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项目绩效目标：</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的城乡住户和生活状况调查</w:t>
      </w:r>
      <w:r>
        <w:rPr>
          <w:rFonts w:hint="eastAsia" w:ascii="仿宋_GB2312" w:hAnsi="仿宋_GB2312" w:eastAsia="仿宋_GB2312" w:cs="仿宋_GB2312"/>
          <w:color w:val="auto"/>
          <w:sz w:val="32"/>
          <w:szCs w:val="32"/>
          <w:lang w:val="en-US"/>
        </w:rPr>
        <w:t>工作</w:t>
      </w:r>
      <w:r>
        <w:rPr>
          <w:rFonts w:hint="eastAsia" w:ascii="仿宋_GB2312" w:hAnsi="仿宋_GB2312" w:eastAsia="仿宋_GB2312" w:cs="仿宋_GB2312"/>
          <w:sz w:val="32"/>
          <w:szCs w:val="32"/>
          <w:lang w:val="en-US" w:eastAsia="zh-CN"/>
        </w:rPr>
        <w:t>，该项目主要是</w:t>
      </w:r>
      <w:r>
        <w:rPr>
          <w:rFonts w:hint="eastAsia" w:ascii="仿宋_GB2312" w:hAnsi="仿宋_GB2312" w:eastAsia="仿宋_GB2312" w:cs="仿宋_GB2312"/>
          <w:sz w:val="32"/>
          <w:szCs w:val="32"/>
        </w:rPr>
        <w:t>完</w:t>
      </w:r>
      <w:r>
        <w:rPr>
          <w:rFonts w:hint="eastAsia" w:ascii="仿宋_GB2312" w:hAnsi="仿宋_GB2312" w:eastAsia="仿宋_GB2312" w:cs="仿宋_GB2312"/>
          <w:sz w:val="32"/>
          <w:szCs w:val="32"/>
          <w:lang w:eastAsia="zh-CN"/>
        </w:rPr>
        <w:t>成规定</w:t>
      </w:r>
      <w:r>
        <w:rPr>
          <w:rFonts w:hint="eastAsia" w:ascii="仿宋_GB2312" w:hAnsi="仿宋_GB2312" w:eastAsia="仿宋_GB2312" w:cs="仿宋_GB2312"/>
          <w:sz w:val="32"/>
          <w:szCs w:val="32"/>
          <w:lang w:val="en-US" w:eastAsia="zh-CN"/>
        </w:rPr>
        <w:t>统计全县粮食、牲畜、人均可支配情况，小微企业及规下企业收入情况，了解全县生活水平做出合理的评价。截止2024年12月31日完成率达到100%。联网直报企业培训满意度达到95%以上。在项目计划期间内，较好地满足</w:t>
      </w:r>
      <w:r>
        <w:rPr>
          <w:rFonts w:hint="eastAsia" w:ascii="仿宋_GB2312" w:hAnsi="仿宋_GB2312" w:eastAsia="仿宋_GB2312" w:cs="仿宋_GB2312"/>
          <w:color w:val="auto"/>
          <w:sz w:val="32"/>
          <w:szCs w:val="32"/>
          <w:lang w:eastAsia="zh-CN"/>
        </w:rPr>
        <w:t>城乡住户和生活状况调查及</w:t>
      </w:r>
      <w:r>
        <w:rPr>
          <w:rFonts w:hint="eastAsia" w:ascii="仿宋_GB2312" w:hAnsi="仿宋_GB2312" w:eastAsia="仿宋_GB2312" w:cs="仿宋_GB2312"/>
          <w:sz w:val="32"/>
          <w:szCs w:val="32"/>
          <w:lang w:eastAsia="zh-CN"/>
        </w:rPr>
        <w:t>上报，做实统计台账资料，提升基层统计数据质量</w:t>
      </w:r>
      <w:r>
        <w:rPr>
          <w:rFonts w:hint="eastAsia" w:ascii="仿宋_GB2312" w:hAnsi="仿宋_GB2312" w:eastAsia="仿宋_GB2312" w:cs="仿宋_GB2312"/>
          <w:sz w:val="32"/>
          <w:szCs w:val="32"/>
          <w:lang w:val="en-US" w:eastAsia="zh-CN"/>
        </w:rPr>
        <w:t>的需求。.</w:t>
      </w:r>
    </w:p>
    <w:p w14:paraId="6F3B8879">
      <w:pPr>
        <w:keepNext w:val="0"/>
        <w:keepLines w:val="0"/>
        <w:pageBreakBefore w:val="0"/>
        <w:widowControl w:val="0"/>
        <w:kinsoku/>
        <w:wordWrap/>
        <w:overflowPunct/>
        <w:topLinePunct w:val="0"/>
        <w:autoSpaceDE/>
        <w:autoSpaceDN/>
        <w:bidi w:val="0"/>
        <w:adjustRightInd/>
        <w:spacing w:line="480" w:lineRule="auto"/>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EAA03C4">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bottom"/>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明确评价主体与对象：</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的城乡住户和生活状况调查</w:t>
      </w:r>
      <w:r>
        <w:rPr>
          <w:rFonts w:hint="eastAsia" w:ascii="仿宋_GB2312" w:hAnsi="仿宋_GB2312" w:eastAsia="仿宋_GB2312" w:cs="仿宋_GB2312"/>
          <w:color w:val="auto"/>
          <w:sz w:val="32"/>
          <w:szCs w:val="32"/>
          <w:lang w:val="en-US"/>
        </w:rPr>
        <w:t>工作</w:t>
      </w:r>
      <w:r>
        <w:rPr>
          <w:rFonts w:hint="eastAsia" w:ascii="仿宋_GB2312" w:hAnsi="仿宋_GB2312" w:eastAsia="仿宋_GB2312" w:cs="仿宋_GB2312"/>
          <w:sz w:val="32"/>
          <w:szCs w:val="32"/>
          <w:lang w:val="en-US" w:eastAsia="zh-CN"/>
        </w:rPr>
        <w:t>，该项目主要是</w:t>
      </w:r>
      <w:r>
        <w:rPr>
          <w:rFonts w:hint="eastAsia" w:ascii="仿宋_GB2312" w:hAnsi="仿宋_GB2312" w:eastAsia="仿宋_GB2312" w:cs="仿宋_GB2312"/>
          <w:sz w:val="32"/>
          <w:szCs w:val="32"/>
        </w:rPr>
        <w:t>完</w:t>
      </w:r>
      <w:r>
        <w:rPr>
          <w:rFonts w:hint="eastAsia" w:ascii="仿宋_GB2312" w:hAnsi="仿宋_GB2312" w:eastAsia="仿宋_GB2312" w:cs="仿宋_GB2312"/>
          <w:sz w:val="32"/>
          <w:szCs w:val="32"/>
          <w:lang w:eastAsia="zh-CN"/>
        </w:rPr>
        <w:t>成规定</w:t>
      </w:r>
      <w:r>
        <w:rPr>
          <w:rFonts w:hint="eastAsia" w:ascii="仿宋_GB2312" w:hAnsi="仿宋_GB2312" w:eastAsia="仿宋_GB2312" w:cs="仿宋_GB2312"/>
          <w:sz w:val="32"/>
          <w:szCs w:val="32"/>
          <w:lang w:val="en-US" w:eastAsia="zh-CN"/>
        </w:rPr>
        <w:t>统计全县粮食、牲畜、人均可支配情况，小微企业及规下企业收入情况，了解全县生活水平做出合理的评价</w:t>
      </w:r>
      <w:r>
        <w:rPr>
          <w:rFonts w:hint="eastAsia" w:ascii="仿宋_GB2312" w:hAnsi="仿宋_GB2312" w:eastAsia="仿宋_GB2312" w:cs="仿宋_GB2312"/>
          <w:sz w:val="32"/>
          <w:szCs w:val="32"/>
        </w:rPr>
        <w:t>。</w:t>
      </w:r>
    </w:p>
    <w:p w14:paraId="2AC3CDB2">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bottom"/>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5E532AE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bottom"/>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确定评价指标体系：从数据质量、报送效率、成本效益、企业满意度等维度构建指标体系。例如数据质量方面，考察数据的准确性、完整性、一致性；报送效率关注报送及时率、逾期率；成本效益评估系统建设维护成本、人力投入与产出的数据价值；企业满意度通过问卷调查企业对直报工作流程、系统易用性等方面的感受 。</w:t>
      </w:r>
    </w:p>
    <w:p w14:paraId="655218C4">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bottom"/>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58EC3D9">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bottom"/>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制定评价方法与标准：采用定量与定性相结合的方法。定量上，如报送及时率=按时报送企业数量÷应报送企业总数×100% ，设置95%及以上为优秀、85%-95%为良好、70%-85%为合格、70%以下为不合格的标准；定性上，通过专家打分、企业访谈等方式对系统易用性等难以量化的指标进行评价。</w:t>
      </w:r>
    </w:p>
    <w:p w14:paraId="6F6D970C">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bottom"/>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绩效评价工作过程</w:t>
      </w:r>
      <w:r>
        <w:rPr>
          <w:rFonts w:hint="eastAsia" w:ascii="仿宋_GB2312" w:hAnsi="仿宋_GB2312" w:eastAsia="仿宋_GB2312" w:cs="仿宋_GB2312"/>
          <w:sz w:val="32"/>
          <w:szCs w:val="32"/>
          <w:lang w:eastAsia="zh-CN"/>
        </w:rPr>
        <w:t>：</w:t>
      </w:r>
      <w:r>
        <w:rPr>
          <w:rFonts w:hint="eastAsia" w:ascii="仿宋" w:hAnsi="仿宋" w:eastAsia="仿宋"/>
          <w:sz w:val="28"/>
          <w:szCs w:val="28"/>
        </w:rPr>
        <w:t>认真参照项目绩效评分标准，对执行情况逐项进行量化评分。</w:t>
      </w:r>
    </w:p>
    <w:p w14:paraId="6839102F">
      <w:pPr>
        <w:keepNext w:val="0"/>
        <w:keepLines w:val="0"/>
        <w:pageBreakBefore w:val="0"/>
        <w:widowControl w:val="0"/>
        <w:numPr>
          <w:ilvl w:val="0"/>
          <w:numId w:val="1"/>
        </w:numPr>
        <w:kinsoku/>
        <w:wordWrap/>
        <w:overflowPunct/>
        <w:topLinePunct w:val="0"/>
        <w:autoSpaceDE/>
        <w:autoSpaceDN/>
        <w:bidi w:val="0"/>
        <w:adjustRightInd/>
        <w:spacing w:line="480" w:lineRule="auto"/>
        <w:ind w:firstLine="643" w:firstLineChars="200"/>
        <w:jc w:val="left"/>
        <w:rPr>
          <w:rFonts w:hint="eastAsia" w:ascii="宋体" w:hAnsi="宋体" w:cs="宋体"/>
          <w:b/>
          <w:sz w:val="32"/>
          <w:szCs w:val="32"/>
        </w:rPr>
      </w:pPr>
      <w:r>
        <w:rPr>
          <w:rFonts w:hint="eastAsia" w:ascii="宋体" w:hAnsi="宋体" w:cs="宋体"/>
          <w:b/>
          <w:sz w:val="32"/>
          <w:szCs w:val="32"/>
        </w:rPr>
        <w:t>综合评价情况及评价结论</w:t>
      </w:r>
    </w:p>
    <w:p w14:paraId="481C46DA">
      <w:pPr>
        <w:keepNext w:val="0"/>
        <w:keepLines w:val="0"/>
        <w:pageBreakBefore w:val="0"/>
        <w:widowControl w:val="0"/>
        <w:kinsoku/>
        <w:wordWrap/>
        <w:overflowPunct/>
        <w:topLinePunct w:val="0"/>
        <w:autoSpaceDE/>
        <w:autoSpaceDN/>
        <w:bidi w:val="0"/>
        <w:adjustRightInd/>
        <w:snapToGrid/>
        <w:spacing w:line="480" w:lineRule="auto"/>
        <w:ind w:left="0" w:firstLine="640" w:firstLineChars="200"/>
        <w:textAlignment w:val="bottom"/>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湖南省预算支出绩效评价管理办法》（湘财绩〔2020〕7号）和《新晃侗族自治县财政局关于开展2024年度部门预算支出绩效自评工作的通知》（晃财绩〔2025〕1号）等文件要求，我单位成立了绩效自评工作小组，对企业联网直报培训工作项目支出开展了绩效自评工作。组织人员收集项目资料，检查会计凭证，在规定的时间内，对项目的实施过程进行了全面、科学、细致的评价。</w:t>
      </w:r>
    </w:p>
    <w:p w14:paraId="5F91EBD9">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本次自评，对照项目绩效目标，从项目预算编制、项目组织管理、资金使用、项目产出、项目效益、满意度等方面逐一分析评价，总体自评得分90分，绩效评价等级为“优”。</w:t>
      </w:r>
    </w:p>
    <w:p w14:paraId="7AF6FB7B">
      <w:pPr>
        <w:keepNext w:val="0"/>
        <w:keepLines w:val="0"/>
        <w:pageBreakBefore w:val="0"/>
        <w:widowControl w:val="0"/>
        <w:kinsoku/>
        <w:wordWrap/>
        <w:overflowPunct/>
        <w:topLinePunct w:val="0"/>
        <w:autoSpaceDE/>
        <w:autoSpaceDN/>
        <w:bidi w:val="0"/>
        <w:adjustRightInd/>
        <w:spacing w:line="480" w:lineRule="auto"/>
        <w:ind w:firstLine="643" w:firstLineChars="200"/>
        <w:jc w:val="left"/>
        <w:rPr>
          <w:rFonts w:hint="eastAsia" w:ascii="宋体" w:hAnsi="宋体" w:eastAsia="宋体" w:cs="宋体"/>
          <w:b/>
          <w:sz w:val="32"/>
          <w:szCs w:val="32"/>
        </w:rPr>
      </w:pPr>
      <w:r>
        <w:rPr>
          <w:rFonts w:hint="eastAsia" w:ascii="宋体" w:hAnsi="宋体" w:eastAsia="宋体" w:cs="宋体"/>
          <w:b/>
          <w:sz w:val="32"/>
          <w:szCs w:val="32"/>
        </w:rPr>
        <w:t>四、绩效评价指标分析</w:t>
      </w:r>
    </w:p>
    <w:p w14:paraId="4D09707E">
      <w:pPr>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预算转指标（</w:t>
      </w:r>
      <w:r>
        <w:rPr>
          <w:rFonts w:hint="eastAsia" w:ascii="仿宋" w:hAnsi="仿宋" w:eastAsia="仿宋"/>
          <w:sz w:val="32"/>
          <w:szCs w:val="32"/>
          <w:lang w:val="en-US" w:eastAsia="zh-CN"/>
        </w:rPr>
        <w:t>2024</w:t>
      </w:r>
      <w:r>
        <w:rPr>
          <w:rFonts w:hint="eastAsia" w:ascii="仿宋" w:hAnsi="仿宋" w:eastAsia="仿宋"/>
          <w:sz w:val="32"/>
          <w:szCs w:val="32"/>
          <w:lang w:eastAsia="zh-CN"/>
        </w:rPr>
        <w:t>）</w:t>
      </w:r>
      <w:r>
        <w:rPr>
          <w:rFonts w:hint="eastAsia" w:ascii="仿宋" w:hAnsi="仿宋" w:eastAsia="仿宋"/>
          <w:sz w:val="32"/>
          <w:szCs w:val="32"/>
          <w:lang w:val="en-US" w:eastAsia="zh-CN"/>
        </w:rPr>
        <w:t>0008号联网直报企业培训</w:t>
      </w:r>
      <w:r>
        <w:rPr>
          <w:rFonts w:hint="eastAsia" w:ascii="仿宋" w:hAnsi="仿宋" w:eastAsia="仿宋"/>
          <w:sz w:val="32"/>
          <w:szCs w:val="32"/>
          <w:lang w:eastAsia="zh-CN"/>
        </w:rPr>
        <w:t>工作</w:t>
      </w:r>
      <w:r>
        <w:rPr>
          <w:rFonts w:hint="eastAsia" w:ascii="仿宋" w:hAnsi="仿宋" w:eastAsia="仿宋"/>
          <w:sz w:val="32"/>
          <w:szCs w:val="32"/>
          <w:lang w:val="en-US" w:eastAsia="zh-CN"/>
        </w:rPr>
        <w:t>60万元</w:t>
      </w:r>
      <w:r>
        <w:rPr>
          <w:rFonts w:hint="eastAsia" w:ascii="仿宋" w:hAnsi="仿宋" w:eastAsia="仿宋"/>
          <w:sz w:val="32"/>
          <w:szCs w:val="32"/>
        </w:rPr>
        <w:t>，</w:t>
      </w:r>
      <w:r>
        <w:rPr>
          <w:rFonts w:hint="eastAsia" w:ascii="仿宋" w:hAnsi="仿宋" w:eastAsia="仿宋"/>
          <w:sz w:val="32"/>
          <w:szCs w:val="32"/>
          <w:lang w:eastAsia="zh-CN"/>
        </w:rPr>
        <w:t>晃财预内〔2024〕0500号</w:t>
      </w:r>
      <w:r>
        <w:rPr>
          <w:rFonts w:hint="eastAsia" w:ascii="仿宋" w:hAnsi="仿宋" w:eastAsia="仿宋"/>
          <w:sz w:val="32"/>
          <w:szCs w:val="32"/>
          <w:lang w:val="en-US" w:eastAsia="zh-CN"/>
        </w:rPr>
        <w:t>，晃财预内〔2024〕0045号增加预算资金0万元，</w:t>
      </w:r>
      <w:r>
        <w:rPr>
          <w:rFonts w:hint="eastAsia" w:ascii="仿宋" w:hAnsi="仿宋" w:eastAsia="仿宋"/>
          <w:sz w:val="32"/>
          <w:szCs w:val="32"/>
          <w:lang w:eastAsia="zh-CN"/>
        </w:rPr>
        <w:t>共计</w:t>
      </w:r>
      <w:r>
        <w:rPr>
          <w:rFonts w:hint="eastAsia" w:ascii="仿宋" w:hAnsi="仿宋" w:eastAsia="仿宋"/>
          <w:sz w:val="32"/>
          <w:szCs w:val="32"/>
          <w:lang w:val="en-US" w:eastAsia="zh-CN"/>
        </w:rPr>
        <w:t>40.81万元预算资金指标下达到位</w:t>
      </w:r>
      <w:r>
        <w:rPr>
          <w:rFonts w:hint="eastAsia" w:ascii="仿宋" w:hAnsi="仿宋" w:eastAsia="仿宋"/>
          <w:sz w:val="32"/>
          <w:szCs w:val="32"/>
        </w:rPr>
        <w:t>。</w:t>
      </w:r>
      <w:r>
        <w:rPr>
          <w:rFonts w:hint="eastAsia" w:ascii="仿宋" w:hAnsi="仿宋" w:eastAsia="仿宋"/>
          <w:sz w:val="32"/>
          <w:szCs w:val="32"/>
          <w:lang w:eastAsia="zh-CN"/>
        </w:rPr>
        <w:t>在年初对该项专项经费认真列好支出预算，严格按照专项资金管理制度保证资金及时足额发放到位。</w:t>
      </w:r>
    </w:p>
    <w:p w14:paraId="56CB4266">
      <w:pPr>
        <w:keepNext w:val="0"/>
        <w:keepLines w:val="0"/>
        <w:pageBreakBefore w:val="0"/>
        <w:widowControl w:val="0"/>
        <w:kinsoku/>
        <w:wordWrap/>
        <w:overflowPunct/>
        <w:topLinePunct w:val="0"/>
        <w:autoSpaceDE/>
        <w:autoSpaceDN/>
        <w:bidi w:val="0"/>
        <w:adjustRightInd/>
        <w:spacing w:line="480" w:lineRule="auto"/>
        <w:ind w:left="0" w:leftChars="0" w:firstLine="0" w:firstLineChars="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lang w:eastAsia="zh-CN"/>
        </w:rPr>
        <w:t>：城乡住户收支与生活状况调查项目旨在全面、准确地了解城乡居民的收入、支出以及生活状况，为政府制定民生政策、研究经济社会发展趋势提供关键数据支撑。</w:t>
      </w:r>
    </w:p>
    <w:p w14:paraId="3914E2F4">
      <w:pPr>
        <w:keepNext w:val="0"/>
        <w:keepLines w:val="0"/>
        <w:pageBreakBefore w:val="0"/>
        <w:widowControl w:val="0"/>
        <w:numPr>
          <w:ilvl w:val="0"/>
          <w:numId w:val="0"/>
        </w:numPr>
        <w:kinsoku/>
        <w:wordWrap/>
        <w:overflowPunct/>
        <w:topLinePunct w:val="0"/>
        <w:autoSpaceDE/>
        <w:autoSpaceDN/>
        <w:bidi w:val="0"/>
        <w:adjustRightInd/>
        <w:spacing w:line="480" w:lineRule="auto"/>
        <w:ind w:left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33D680A3">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产出时效：保障城乡住户收支与生活状况的统计工作的完成。</w:t>
      </w:r>
    </w:p>
    <w:p w14:paraId="73B2F884">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产出数量：达成参与上级安城乡住户收支与生活状况的统计工作。</w:t>
      </w:r>
    </w:p>
    <w:p w14:paraId="6B783A67">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产出质量：城乡住户收支与生活状况完成率达90%。</w:t>
      </w:r>
    </w:p>
    <w:p w14:paraId="746708D5">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成本控制：城乡住户收支与生活状况成本投入不超过预算。</w:t>
      </w:r>
    </w:p>
    <w:p w14:paraId="22404E20">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（四）项目效益情况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该项目主要是</w:t>
      </w:r>
      <w:r>
        <w:rPr>
          <w:rFonts w:hint="eastAsia" w:ascii="仿宋_GB2312" w:hAnsi="仿宋_GB2312" w:eastAsia="仿宋_GB2312" w:cs="仿宋_GB2312"/>
          <w:sz w:val="32"/>
          <w:szCs w:val="32"/>
        </w:rPr>
        <w:t>完</w:t>
      </w:r>
      <w:r>
        <w:rPr>
          <w:rFonts w:hint="eastAsia" w:ascii="仿宋_GB2312" w:hAnsi="仿宋_GB2312" w:eastAsia="仿宋_GB2312" w:cs="仿宋_GB2312"/>
          <w:sz w:val="32"/>
          <w:szCs w:val="32"/>
          <w:lang w:eastAsia="zh-CN"/>
        </w:rPr>
        <w:t>成规定统计</w:t>
      </w:r>
      <w:r>
        <w:rPr>
          <w:rFonts w:hint="eastAsia" w:ascii="仿宋_GB2312" w:hAnsi="仿宋_GB2312" w:eastAsia="仿宋_GB2312" w:cs="仿宋_GB2312"/>
          <w:sz w:val="32"/>
          <w:szCs w:val="32"/>
          <w:lang w:val="en-US" w:eastAsia="zh-CN"/>
        </w:rPr>
        <w:t>全县粮食、牲畜、人均可支配情况，小微企业及规下企业收入情况，了解全县生活水平做出合理的评价。</w:t>
      </w:r>
    </w:p>
    <w:p w14:paraId="2BA74888">
      <w:pPr>
        <w:keepNext w:val="0"/>
        <w:keepLines w:val="0"/>
        <w:pageBreakBefore w:val="0"/>
        <w:widowControl w:val="0"/>
        <w:kinsoku/>
        <w:wordWrap/>
        <w:overflowPunct/>
        <w:topLinePunct w:val="0"/>
        <w:autoSpaceDE/>
        <w:autoSpaceDN/>
        <w:bidi w:val="0"/>
        <w:adjustRightInd/>
        <w:spacing w:line="480" w:lineRule="auto"/>
        <w:ind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214C4F12">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经验及做法：专款专用，高效完成城乡住户收支与生活状况的统计工作。</w:t>
      </w:r>
    </w:p>
    <w:p w14:paraId="71442FB6">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存在的问题：无。</w:t>
      </w:r>
    </w:p>
    <w:p w14:paraId="4FA9A821">
      <w:pPr>
        <w:keepNext w:val="0"/>
        <w:keepLines w:val="0"/>
        <w:pageBreakBefore w:val="0"/>
        <w:widowControl w:val="0"/>
        <w:kinsoku/>
        <w:wordWrap/>
        <w:overflowPunct/>
        <w:topLinePunct w:val="0"/>
        <w:autoSpaceDE/>
        <w:autoSpaceDN/>
        <w:bidi w:val="0"/>
        <w:adjustRightInd/>
        <w:spacing w:line="480" w:lineRule="auto"/>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原因分析：无</w:t>
      </w:r>
    </w:p>
    <w:p w14:paraId="6B3D58A1">
      <w:pPr>
        <w:keepNext w:val="0"/>
        <w:keepLines w:val="0"/>
        <w:pageBreakBefore w:val="0"/>
        <w:widowControl w:val="0"/>
        <w:numPr>
          <w:ilvl w:val="0"/>
          <w:numId w:val="2"/>
        </w:numPr>
        <w:kinsoku/>
        <w:wordWrap/>
        <w:overflowPunct/>
        <w:topLinePunct w:val="0"/>
        <w:autoSpaceDE/>
        <w:autoSpaceDN/>
        <w:bidi w:val="0"/>
        <w:adjustRightInd/>
        <w:spacing w:line="480" w:lineRule="auto"/>
        <w:ind w:firstLine="643" w:firstLineChars="200"/>
        <w:jc w:val="left"/>
        <w:rPr>
          <w:rFonts w:hint="eastAsia" w:ascii="宋体" w:hAnsi="宋体" w:cs="宋体"/>
          <w:b/>
          <w:sz w:val="32"/>
          <w:szCs w:val="32"/>
        </w:rPr>
      </w:pPr>
      <w:r>
        <w:rPr>
          <w:rFonts w:hint="eastAsia" w:ascii="宋体" w:hAnsi="宋体" w:cs="宋体"/>
          <w:b/>
          <w:sz w:val="32"/>
          <w:szCs w:val="32"/>
        </w:rPr>
        <w:t>有关建议</w:t>
      </w:r>
    </w:p>
    <w:p w14:paraId="3F10408D">
      <w:pPr>
        <w:keepNext w:val="0"/>
        <w:keepLines w:val="0"/>
        <w:pageBreakBefore w:val="0"/>
        <w:widowControl w:val="0"/>
        <w:numPr>
          <w:ilvl w:val="0"/>
          <w:numId w:val="0"/>
        </w:numPr>
        <w:kinsoku/>
        <w:wordWrap/>
        <w:overflowPunct/>
        <w:topLinePunct w:val="0"/>
        <w:autoSpaceDE/>
        <w:autoSpaceDN/>
        <w:bidi w:val="0"/>
        <w:adjustRightInd/>
        <w:spacing w:line="480" w:lineRule="auto"/>
        <w:ind w:leftChars="200" w:firstLine="640" w:firstLineChars="200"/>
        <w:jc w:val="left"/>
        <w:rPr>
          <w:rFonts w:hint="eastAsia" w:ascii="宋体" w:hAnsi="宋体" w:cs="宋体"/>
          <w:b w:val="0"/>
          <w:bCs/>
          <w:sz w:val="32"/>
          <w:szCs w:val="32"/>
        </w:rPr>
      </w:pPr>
      <w:r>
        <w:rPr>
          <w:rFonts w:hint="eastAsia" w:ascii="宋体" w:hAnsi="宋体" w:cs="宋体"/>
          <w:b w:val="0"/>
          <w:bCs/>
          <w:sz w:val="32"/>
          <w:szCs w:val="32"/>
          <w:lang w:val="en-US" w:eastAsia="zh-CN"/>
        </w:rPr>
        <w:t>无</w:t>
      </w:r>
    </w:p>
    <w:p w14:paraId="683F9A9A">
      <w:pPr>
        <w:keepNext w:val="0"/>
        <w:keepLines w:val="0"/>
        <w:pageBreakBefore w:val="0"/>
        <w:widowControl w:val="0"/>
        <w:numPr>
          <w:ilvl w:val="0"/>
          <w:numId w:val="2"/>
        </w:numPr>
        <w:kinsoku/>
        <w:wordWrap/>
        <w:overflowPunct/>
        <w:topLinePunct w:val="0"/>
        <w:autoSpaceDE/>
        <w:autoSpaceDN/>
        <w:bidi w:val="0"/>
        <w:adjustRightInd/>
        <w:spacing w:line="480" w:lineRule="auto"/>
        <w:ind w:left="1" w:leftChars="0" w:firstLine="643" w:firstLineChars="200"/>
        <w:jc w:val="left"/>
        <w:rPr>
          <w:rFonts w:hint="eastAsia" w:ascii="宋体" w:hAnsi="宋体" w:cs="宋体"/>
          <w:b/>
          <w:sz w:val="32"/>
          <w:szCs w:val="32"/>
        </w:rPr>
      </w:pPr>
      <w:r>
        <w:rPr>
          <w:rFonts w:hint="eastAsia" w:ascii="宋体" w:hAnsi="宋体" w:cs="宋体"/>
          <w:b/>
          <w:sz w:val="32"/>
          <w:szCs w:val="32"/>
        </w:rPr>
        <w:t>其他需要说明的问题</w:t>
      </w:r>
    </w:p>
    <w:p w14:paraId="06C91F3C">
      <w:pPr>
        <w:pStyle w:val="3"/>
        <w:keepNext w:val="0"/>
        <w:keepLines w:val="0"/>
        <w:pageBreakBefore w:val="0"/>
        <w:widowControl w:val="0"/>
        <w:kinsoku/>
        <w:wordWrap/>
        <w:overflowPunct/>
        <w:topLinePunct w:val="0"/>
        <w:autoSpaceDE/>
        <w:autoSpaceDN/>
        <w:bidi w:val="0"/>
        <w:adjustRightInd/>
        <w:spacing w:before="0" w:beforeAutospacing="0" w:after="0" w:afterAutospacing="0" w:line="48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无</w:t>
      </w:r>
    </w:p>
    <w:p w14:paraId="0330D14F">
      <w:pPr>
        <w:pStyle w:val="4"/>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bidi="ar-SA"/>
        </w:rPr>
        <w:t xml:space="preserve"> </w:t>
      </w:r>
      <w:r>
        <w:rPr>
          <w:rFonts w:hint="eastAsia" w:ascii="仿宋_GB2312" w:hAnsi="仿宋_GB2312" w:eastAsia="仿宋_GB2312" w:cs="仿宋_GB2312"/>
          <w:sz w:val="32"/>
          <w:szCs w:val="32"/>
          <w:lang w:val="en-US" w:eastAsia="zh-CN"/>
        </w:rPr>
        <w:t>新晃侗族自治县统计局</w:t>
      </w:r>
      <w:r>
        <w:rPr>
          <w:rFonts w:hint="eastAsia" w:ascii="仿宋_GB2312" w:hAnsi="仿宋_GB2312" w:eastAsia="仿宋_GB2312" w:cs="仿宋_GB2312"/>
          <w:sz w:val="32"/>
          <w:szCs w:val="32"/>
        </w:rPr>
        <w:t>（签章）</w:t>
      </w:r>
    </w:p>
    <w:p w14:paraId="11BB88D6">
      <w:pPr>
        <w:pStyle w:val="3"/>
        <w:keepNext w:val="0"/>
        <w:keepLines w:val="0"/>
        <w:pageBreakBefore w:val="0"/>
        <w:widowControl w:val="0"/>
        <w:kinsoku/>
        <w:wordWrap/>
        <w:overflowPunct/>
        <w:topLinePunct w:val="0"/>
        <w:autoSpaceDE/>
        <w:autoSpaceDN/>
        <w:bidi w:val="0"/>
        <w:adjustRightInd/>
        <w:spacing w:before="0" w:beforeAutospacing="0" w:after="0" w:afterAutospacing="0" w:line="480" w:lineRule="auto"/>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bidi="ar-SA"/>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日</w:t>
      </w:r>
    </w:p>
    <w:p w14:paraId="68B332F4">
      <w:pPr>
        <w:keepNext w:val="0"/>
        <w:keepLines w:val="0"/>
        <w:pageBreakBefore w:val="0"/>
        <w:widowControl w:val="0"/>
        <w:kinsoku/>
        <w:wordWrap/>
        <w:overflowPunct/>
        <w:topLinePunct w:val="0"/>
        <w:autoSpaceDE/>
        <w:autoSpaceDN/>
        <w:bidi w:val="0"/>
        <w:adjustRightInd/>
        <w:spacing w:line="480" w:lineRule="auto"/>
        <w:ind w:left="0"/>
        <w:jc w:val="left"/>
        <w:rPr>
          <w:b/>
          <w:sz w:val="24"/>
        </w:rPr>
      </w:pPr>
      <w:r>
        <w:rPr>
          <w:rFonts w:eastAsia="仿宋_GB2312"/>
          <w:sz w:val="28"/>
          <w:szCs w:val="28"/>
        </w:rPr>
        <w:br w:type="page"/>
      </w:r>
      <w:r>
        <w:rPr>
          <w:rFonts w:hint="eastAsia" w:ascii="仿宋_GB2312" w:hAnsi="仿宋_GB2312" w:eastAsia="仿宋_GB2312" w:cs="仿宋_GB2312"/>
          <w:b/>
          <w:sz w:val="28"/>
          <w:szCs w:val="28"/>
        </w:rPr>
        <w:t>附件3-1</w:t>
      </w:r>
    </w:p>
    <w:p w14:paraId="7E12B26E">
      <w:pPr>
        <w:pStyle w:val="3"/>
        <w:widowControl w:val="0"/>
        <w:spacing w:before="0" w:beforeAutospacing="0" w:after="0" w:afterAutospacing="0" w:line="600" w:lineRule="exact"/>
        <w:jc w:val="center"/>
        <w:rPr>
          <w:rStyle w:val="7"/>
          <w:rFonts w:cs="Times New Roman"/>
          <w:sz w:val="36"/>
          <w:szCs w:val="36"/>
        </w:rPr>
      </w:pPr>
      <w:r>
        <w:rPr>
          <w:rStyle w:val="7"/>
          <w:rFonts w:hint="eastAsia" w:cs="Times New Roman"/>
          <w:sz w:val="36"/>
          <w:szCs w:val="36"/>
        </w:rPr>
        <w:t>2024</w:t>
      </w:r>
      <w:r>
        <w:rPr>
          <w:rStyle w:val="7"/>
          <w:rFonts w:cs="Times New Roman"/>
          <w:sz w:val="36"/>
          <w:szCs w:val="36"/>
        </w:rPr>
        <w:t>年</w:t>
      </w:r>
      <w:r>
        <w:rPr>
          <w:rStyle w:val="7"/>
          <w:rFonts w:hint="eastAsia" w:cs="Times New Roman"/>
          <w:sz w:val="36"/>
          <w:szCs w:val="36"/>
        </w:rPr>
        <w:t>预算支出</w:t>
      </w:r>
      <w:r>
        <w:rPr>
          <w:rStyle w:val="7"/>
          <w:rFonts w:cs="Times New Roman"/>
          <w:sz w:val="36"/>
          <w:szCs w:val="36"/>
        </w:rPr>
        <w:t>绩效自评完成情况汇总表</w:t>
      </w:r>
    </w:p>
    <w:p w14:paraId="0F0627E1">
      <w:pPr>
        <w:spacing w:line="400" w:lineRule="exact"/>
        <w:rPr>
          <w:rFonts w:hint="eastAsia" w:eastAsia="华文中宋"/>
          <w:sz w:val="24"/>
        </w:rPr>
      </w:pPr>
      <w:r>
        <w:rPr>
          <w:rFonts w:hint="eastAsia" w:ascii="仿宋_GB2312" w:hAnsi="仿宋_GB2312" w:eastAsia="仿宋_GB2312" w:cs="仿宋_GB2312"/>
          <w:sz w:val="24"/>
        </w:rPr>
        <w:t>主管部门（盖章）：          填报人：</w:t>
      </w:r>
      <w:r>
        <w:rPr>
          <w:rFonts w:hint="eastAsia" w:ascii="仿宋_GB2312" w:hAnsi="仿宋_GB2312" w:eastAsia="仿宋_GB2312" w:cs="仿宋_GB2312"/>
          <w:sz w:val="24"/>
          <w:lang w:eastAsia="zh-CN"/>
        </w:rPr>
        <w:t>徐慧</w:t>
      </w:r>
      <w:r>
        <w:rPr>
          <w:rFonts w:hint="eastAsia" w:ascii="仿宋_GB2312" w:hAnsi="仿宋_GB2312" w:eastAsia="仿宋_GB2312" w:cs="仿宋_GB2312"/>
          <w:sz w:val="24"/>
        </w:rPr>
        <w:t xml:space="preserve">           联系电话：</w:t>
      </w:r>
      <w:r>
        <w:rPr>
          <w:rFonts w:hint="eastAsia" w:ascii="仿宋_GB2312" w:hAnsi="仿宋_GB2312" w:eastAsia="仿宋_GB2312" w:cs="仿宋_GB2312"/>
          <w:sz w:val="24"/>
          <w:lang w:val="en-US" w:eastAsia="zh-CN"/>
        </w:rPr>
        <w:t>13647455100</w:t>
      </w:r>
      <w:r>
        <w:rPr>
          <w:rFonts w:hint="eastAsia" w:eastAsia="华文中宋"/>
          <w:sz w:val="24"/>
        </w:rPr>
        <w:t xml:space="preserve"> </w:t>
      </w:r>
    </w:p>
    <w:tbl>
      <w:tblPr>
        <w:tblStyle w:val="5"/>
        <w:tblW w:w="9680"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4"/>
        <w:gridCol w:w="1894"/>
        <w:gridCol w:w="2410"/>
        <w:gridCol w:w="852"/>
        <w:gridCol w:w="945"/>
        <w:gridCol w:w="855"/>
        <w:gridCol w:w="711"/>
        <w:gridCol w:w="654"/>
        <w:gridCol w:w="655"/>
      </w:tblGrid>
      <w:tr w14:paraId="66C5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 w:hRule="atLeast"/>
          <w:tblCellSpacing w:w="0" w:type="dxa"/>
          <w:jc w:val="center"/>
        </w:trPr>
        <w:tc>
          <w:tcPr>
            <w:tcW w:w="704" w:type="dxa"/>
            <w:vMerge w:val="restart"/>
            <w:noWrap w:val="0"/>
            <w:tcMar>
              <w:top w:w="15" w:type="dxa"/>
              <w:left w:w="15" w:type="dxa"/>
              <w:bottom w:w="15" w:type="dxa"/>
              <w:right w:w="15" w:type="dxa"/>
            </w:tcMar>
            <w:vAlign w:val="center"/>
          </w:tcPr>
          <w:p w14:paraId="30AE1E61">
            <w:pPr>
              <w:spacing w:line="300" w:lineRule="exact"/>
              <w:jc w:val="center"/>
              <w:rPr>
                <w:rFonts w:eastAsia="仿宋_GB2312"/>
                <w:sz w:val="24"/>
              </w:rPr>
            </w:pPr>
            <w:r>
              <w:rPr>
                <w:rFonts w:eastAsia="仿宋_GB2312"/>
                <w:sz w:val="24"/>
              </w:rPr>
              <w:t>序号</w:t>
            </w:r>
          </w:p>
        </w:tc>
        <w:tc>
          <w:tcPr>
            <w:tcW w:w="1894" w:type="dxa"/>
            <w:vMerge w:val="restart"/>
            <w:noWrap w:val="0"/>
            <w:tcMar>
              <w:top w:w="15" w:type="dxa"/>
              <w:left w:w="15" w:type="dxa"/>
              <w:bottom w:w="15" w:type="dxa"/>
              <w:right w:w="15" w:type="dxa"/>
            </w:tcMar>
            <w:vAlign w:val="center"/>
          </w:tcPr>
          <w:p w14:paraId="370348B9">
            <w:pPr>
              <w:spacing w:line="300" w:lineRule="exact"/>
              <w:jc w:val="center"/>
              <w:rPr>
                <w:rFonts w:eastAsia="仿宋_GB2312"/>
                <w:sz w:val="24"/>
              </w:rPr>
            </w:pPr>
            <w:r>
              <w:rPr>
                <w:rFonts w:eastAsia="仿宋_GB2312"/>
                <w:sz w:val="24"/>
              </w:rPr>
              <w:t>项目单位</w:t>
            </w:r>
          </w:p>
        </w:tc>
        <w:tc>
          <w:tcPr>
            <w:tcW w:w="2410" w:type="dxa"/>
            <w:vMerge w:val="restart"/>
            <w:noWrap w:val="0"/>
            <w:tcMar>
              <w:top w:w="15" w:type="dxa"/>
              <w:left w:w="15" w:type="dxa"/>
              <w:bottom w:w="15" w:type="dxa"/>
              <w:right w:w="15" w:type="dxa"/>
            </w:tcMar>
            <w:vAlign w:val="center"/>
          </w:tcPr>
          <w:p w14:paraId="50C9DBF3">
            <w:pPr>
              <w:spacing w:line="300" w:lineRule="exact"/>
              <w:jc w:val="center"/>
              <w:rPr>
                <w:rFonts w:eastAsia="仿宋_GB2312"/>
                <w:sz w:val="24"/>
              </w:rPr>
            </w:pPr>
            <w:r>
              <w:rPr>
                <w:rFonts w:eastAsia="仿宋_GB2312"/>
                <w:sz w:val="24"/>
              </w:rPr>
              <w:t>项目名称</w:t>
            </w:r>
          </w:p>
        </w:tc>
        <w:tc>
          <w:tcPr>
            <w:tcW w:w="2652" w:type="dxa"/>
            <w:gridSpan w:val="3"/>
            <w:noWrap w:val="0"/>
            <w:tcMar>
              <w:top w:w="15" w:type="dxa"/>
              <w:left w:w="15" w:type="dxa"/>
              <w:bottom w:w="15" w:type="dxa"/>
              <w:right w:w="15" w:type="dxa"/>
            </w:tcMar>
            <w:vAlign w:val="center"/>
          </w:tcPr>
          <w:p w14:paraId="4E6BC85C">
            <w:pPr>
              <w:spacing w:line="300" w:lineRule="exact"/>
              <w:jc w:val="center"/>
              <w:rPr>
                <w:rFonts w:eastAsia="仿宋_GB2312"/>
                <w:sz w:val="24"/>
              </w:rPr>
            </w:pPr>
            <w:r>
              <w:rPr>
                <w:rFonts w:eastAsia="仿宋_GB2312"/>
                <w:sz w:val="24"/>
              </w:rPr>
              <w:t>项目资金情况</w:t>
            </w:r>
          </w:p>
        </w:tc>
        <w:tc>
          <w:tcPr>
            <w:tcW w:w="711" w:type="dxa"/>
            <w:vMerge w:val="restart"/>
            <w:noWrap w:val="0"/>
            <w:tcMar>
              <w:top w:w="15" w:type="dxa"/>
              <w:left w:w="15" w:type="dxa"/>
              <w:bottom w:w="15" w:type="dxa"/>
              <w:right w:w="15" w:type="dxa"/>
            </w:tcMar>
            <w:vAlign w:val="center"/>
          </w:tcPr>
          <w:p w14:paraId="283C5AB6">
            <w:pPr>
              <w:spacing w:line="300" w:lineRule="exact"/>
              <w:jc w:val="center"/>
              <w:rPr>
                <w:rFonts w:eastAsia="仿宋_GB2312"/>
                <w:sz w:val="24"/>
              </w:rPr>
            </w:pPr>
            <w:r>
              <w:rPr>
                <w:rFonts w:eastAsia="仿宋_GB2312"/>
                <w:sz w:val="24"/>
              </w:rPr>
              <w:t>自评分数</w:t>
            </w:r>
          </w:p>
        </w:tc>
        <w:tc>
          <w:tcPr>
            <w:tcW w:w="654" w:type="dxa"/>
            <w:vMerge w:val="restart"/>
            <w:noWrap w:val="0"/>
            <w:tcMar>
              <w:top w:w="15" w:type="dxa"/>
              <w:left w:w="15" w:type="dxa"/>
              <w:bottom w:w="15" w:type="dxa"/>
              <w:right w:w="15" w:type="dxa"/>
            </w:tcMar>
            <w:vAlign w:val="center"/>
          </w:tcPr>
          <w:p w14:paraId="535FC9E6">
            <w:pPr>
              <w:spacing w:line="300" w:lineRule="exact"/>
              <w:jc w:val="center"/>
              <w:rPr>
                <w:rFonts w:eastAsia="仿宋_GB2312"/>
                <w:sz w:val="24"/>
              </w:rPr>
            </w:pPr>
            <w:r>
              <w:rPr>
                <w:rFonts w:eastAsia="仿宋_GB2312"/>
                <w:sz w:val="24"/>
              </w:rPr>
              <w:t>自评等级</w:t>
            </w:r>
          </w:p>
        </w:tc>
        <w:tc>
          <w:tcPr>
            <w:tcW w:w="655" w:type="dxa"/>
            <w:vMerge w:val="restart"/>
            <w:noWrap w:val="0"/>
            <w:tcMar>
              <w:top w:w="15" w:type="dxa"/>
              <w:left w:w="15" w:type="dxa"/>
              <w:bottom w:w="15" w:type="dxa"/>
              <w:right w:w="15" w:type="dxa"/>
            </w:tcMar>
            <w:vAlign w:val="center"/>
          </w:tcPr>
          <w:p w14:paraId="458446F2">
            <w:pPr>
              <w:spacing w:line="300" w:lineRule="exact"/>
              <w:jc w:val="center"/>
              <w:rPr>
                <w:rFonts w:eastAsia="仿宋_GB2312"/>
                <w:sz w:val="24"/>
              </w:rPr>
            </w:pPr>
            <w:r>
              <w:rPr>
                <w:rFonts w:eastAsia="仿宋_GB2312"/>
                <w:sz w:val="24"/>
              </w:rPr>
              <w:t>备注</w:t>
            </w:r>
          </w:p>
        </w:tc>
      </w:tr>
      <w:tr w14:paraId="148B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 w:hRule="atLeast"/>
          <w:tblCellSpacing w:w="0" w:type="dxa"/>
          <w:jc w:val="center"/>
        </w:trPr>
        <w:tc>
          <w:tcPr>
            <w:tcW w:w="704" w:type="dxa"/>
            <w:vMerge w:val="continue"/>
            <w:noWrap w:val="0"/>
            <w:vAlign w:val="center"/>
          </w:tcPr>
          <w:p w14:paraId="6EC53EDE">
            <w:pPr>
              <w:spacing w:line="300" w:lineRule="exact"/>
              <w:jc w:val="center"/>
              <w:rPr>
                <w:rFonts w:eastAsia="仿宋_GB2312"/>
                <w:sz w:val="24"/>
              </w:rPr>
            </w:pPr>
          </w:p>
        </w:tc>
        <w:tc>
          <w:tcPr>
            <w:tcW w:w="1894" w:type="dxa"/>
            <w:vMerge w:val="continue"/>
            <w:noWrap w:val="0"/>
            <w:vAlign w:val="center"/>
          </w:tcPr>
          <w:p w14:paraId="582C7E96">
            <w:pPr>
              <w:spacing w:line="300" w:lineRule="exact"/>
              <w:jc w:val="center"/>
              <w:rPr>
                <w:rFonts w:eastAsia="仿宋_GB2312"/>
                <w:sz w:val="24"/>
              </w:rPr>
            </w:pPr>
          </w:p>
        </w:tc>
        <w:tc>
          <w:tcPr>
            <w:tcW w:w="2410" w:type="dxa"/>
            <w:vMerge w:val="continue"/>
            <w:noWrap w:val="0"/>
            <w:vAlign w:val="center"/>
          </w:tcPr>
          <w:p w14:paraId="16150080">
            <w:pPr>
              <w:spacing w:line="300" w:lineRule="exact"/>
              <w:jc w:val="center"/>
              <w:rPr>
                <w:rFonts w:eastAsia="仿宋_GB2312"/>
                <w:sz w:val="24"/>
              </w:rPr>
            </w:pPr>
          </w:p>
        </w:tc>
        <w:tc>
          <w:tcPr>
            <w:tcW w:w="852" w:type="dxa"/>
            <w:vMerge w:val="restart"/>
            <w:noWrap w:val="0"/>
            <w:tcMar>
              <w:top w:w="15" w:type="dxa"/>
              <w:left w:w="15" w:type="dxa"/>
              <w:bottom w:w="15" w:type="dxa"/>
              <w:right w:w="15" w:type="dxa"/>
            </w:tcMar>
            <w:vAlign w:val="center"/>
          </w:tcPr>
          <w:p w14:paraId="6C1D2D5A">
            <w:pPr>
              <w:spacing w:line="300" w:lineRule="exact"/>
              <w:jc w:val="center"/>
              <w:rPr>
                <w:rFonts w:eastAsia="仿宋_GB2312"/>
                <w:sz w:val="24"/>
              </w:rPr>
            </w:pPr>
            <w:r>
              <w:rPr>
                <w:rFonts w:eastAsia="仿宋_GB2312"/>
                <w:sz w:val="24"/>
              </w:rPr>
              <w:t>预算总金</w:t>
            </w:r>
            <w:r>
              <w:rPr>
                <w:rFonts w:hint="eastAsia" w:eastAsia="仿宋_GB2312"/>
                <w:sz w:val="24"/>
              </w:rPr>
              <w:t xml:space="preserve">  </w:t>
            </w:r>
            <w:r>
              <w:rPr>
                <w:rFonts w:eastAsia="仿宋_GB2312"/>
                <w:sz w:val="24"/>
              </w:rPr>
              <w:t>额</w:t>
            </w:r>
          </w:p>
        </w:tc>
        <w:tc>
          <w:tcPr>
            <w:tcW w:w="1800" w:type="dxa"/>
            <w:gridSpan w:val="2"/>
            <w:noWrap w:val="0"/>
            <w:tcMar>
              <w:top w:w="15" w:type="dxa"/>
              <w:left w:w="15" w:type="dxa"/>
              <w:bottom w:w="15" w:type="dxa"/>
              <w:right w:w="15" w:type="dxa"/>
            </w:tcMar>
            <w:vAlign w:val="top"/>
          </w:tcPr>
          <w:p w14:paraId="1382408F">
            <w:pPr>
              <w:spacing w:line="300" w:lineRule="exact"/>
              <w:rPr>
                <w:rFonts w:eastAsia="仿宋_GB2312"/>
                <w:sz w:val="24"/>
              </w:rPr>
            </w:pPr>
            <w:r>
              <w:rPr>
                <w:rFonts w:eastAsia="仿宋_GB2312"/>
                <w:sz w:val="24"/>
              </w:rPr>
              <w:t>其中：</w:t>
            </w:r>
          </w:p>
          <w:p w14:paraId="5C2B61D0">
            <w:pPr>
              <w:spacing w:line="300" w:lineRule="exact"/>
              <w:ind w:firstLine="240" w:firstLineChars="100"/>
              <w:rPr>
                <w:rFonts w:eastAsia="仿宋_GB2312"/>
                <w:sz w:val="24"/>
              </w:rPr>
            </w:pPr>
            <w:r>
              <w:rPr>
                <w:rFonts w:eastAsia="仿宋_GB2312"/>
                <w:sz w:val="24"/>
              </w:rPr>
              <w:t>县级财政资金</w:t>
            </w:r>
          </w:p>
        </w:tc>
        <w:tc>
          <w:tcPr>
            <w:tcW w:w="711" w:type="dxa"/>
            <w:vMerge w:val="continue"/>
            <w:noWrap w:val="0"/>
            <w:vAlign w:val="center"/>
          </w:tcPr>
          <w:p w14:paraId="74B41C59">
            <w:pPr>
              <w:spacing w:line="300" w:lineRule="exact"/>
              <w:jc w:val="center"/>
              <w:rPr>
                <w:rFonts w:eastAsia="仿宋_GB2312"/>
                <w:sz w:val="24"/>
              </w:rPr>
            </w:pPr>
          </w:p>
        </w:tc>
        <w:tc>
          <w:tcPr>
            <w:tcW w:w="654" w:type="dxa"/>
            <w:vMerge w:val="continue"/>
            <w:noWrap w:val="0"/>
            <w:vAlign w:val="center"/>
          </w:tcPr>
          <w:p w14:paraId="62E766CC">
            <w:pPr>
              <w:spacing w:line="300" w:lineRule="exact"/>
              <w:jc w:val="center"/>
              <w:rPr>
                <w:rFonts w:eastAsia="仿宋_GB2312"/>
                <w:sz w:val="24"/>
              </w:rPr>
            </w:pPr>
          </w:p>
        </w:tc>
        <w:tc>
          <w:tcPr>
            <w:tcW w:w="655" w:type="dxa"/>
            <w:vMerge w:val="continue"/>
            <w:noWrap w:val="0"/>
            <w:vAlign w:val="center"/>
          </w:tcPr>
          <w:p w14:paraId="7E6E8844">
            <w:pPr>
              <w:spacing w:line="300" w:lineRule="exact"/>
              <w:jc w:val="center"/>
              <w:rPr>
                <w:rFonts w:eastAsia="仿宋_GB2312"/>
                <w:sz w:val="24"/>
              </w:rPr>
            </w:pPr>
          </w:p>
        </w:tc>
      </w:tr>
      <w:tr w14:paraId="5E693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 w:hRule="atLeast"/>
          <w:tblCellSpacing w:w="0" w:type="dxa"/>
          <w:jc w:val="center"/>
        </w:trPr>
        <w:tc>
          <w:tcPr>
            <w:tcW w:w="704" w:type="dxa"/>
            <w:vMerge w:val="continue"/>
            <w:noWrap w:val="0"/>
            <w:vAlign w:val="center"/>
          </w:tcPr>
          <w:p w14:paraId="20E3B4B8">
            <w:pPr>
              <w:spacing w:line="300" w:lineRule="exact"/>
              <w:jc w:val="center"/>
              <w:rPr>
                <w:rFonts w:eastAsia="仿宋_GB2312"/>
                <w:sz w:val="24"/>
              </w:rPr>
            </w:pPr>
          </w:p>
        </w:tc>
        <w:tc>
          <w:tcPr>
            <w:tcW w:w="1894" w:type="dxa"/>
            <w:vMerge w:val="continue"/>
            <w:noWrap w:val="0"/>
            <w:vAlign w:val="center"/>
          </w:tcPr>
          <w:p w14:paraId="108F15D2">
            <w:pPr>
              <w:spacing w:line="300" w:lineRule="exact"/>
              <w:jc w:val="center"/>
              <w:rPr>
                <w:rFonts w:eastAsia="仿宋_GB2312"/>
                <w:sz w:val="24"/>
              </w:rPr>
            </w:pPr>
          </w:p>
        </w:tc>
        <w:tc>
          <w:tcPr>
            <w:tcW w:w="2410" w:type="dxa"/>
            <w:vMerge w:val="continue"/>
            <w:noWrap w:val="0"/>
            <w:vAlign w:val="center"/>
          </w:tcPr>
          <w:p w14:paraId="054A6A44">
            <w:pPr>
              <w:spacing w:line="300" w:lineRule="exact"/>
              <w:jc w:val="center"/>
              <w:rPr>
                <w:rFonts w:eastAsia="仿宋_GB2312"/>
                <w:sz w:val="24"/>
              </w:rPr>
            </w:pPr>
          </w:p>
        </w:tc>
        <w:tc>
          <w:tcPr>
            <w:tcW w:w="852" w:type="dxa"/>
            <w:vMerge w:val="continue"/>
            <w:noWrap w:val="0"/>
            <w:vAlign w:val="center"/>
          </w:tcPr>
          <w:p w14:paraId="7BABD2D9">
            <w:pPr>
              <w:spacing w:line="300" w:lineRule="exact"/>
              <w:jc w:val="center"/>
              <w:rPr>
                <w:rFonts w:eastAsia="仿宋_GB2312"/>
                <w:sz w:val="24"/>
              </w:rPr>
            </w:pPr>
          </w:p>
        </w:tc>
        <w:tc>
          <w:tcPr>
            <w:tcW w:w="945" w:type="dxa"/>
            <w:noWrap w:val="0"/>
            <w:tcMar>
              <w:top w:w="15" w:type="dxa"/>
              <w:left w:w="15" w:type="dxa"/>
              <w:bottom w:w="15" w:type="dxa"/>
              <w:right w:w="15" w:type="dxa"/>
            </w:tcMar>
            <w:vAlign w:val="center"/>
          </w:tcPr>
          <w:p w14:paraId="597EB504">
            <w:pPr>
              <w:spacing w:line="300" w:lineRule="exact"/>
              <w:jc w:val="center"/>
              <w:rPr>
                <w:rFonts w:eastAsia="仿宋_GB2312"/>
                <w:sz w:val="24"/>
              </w:rPr>
            </w:pPr>
            <w:r>
              <w:rPr>
                <w:rFonts w:eastAsia="仿宋_GB2312"/>
                <w:sz w:val="24"/>
              </w:rPr>
              <w:t>预算</w:t>
            </w:r>
          </w:p>
          <w:p w14:paraId="6EB86D30">
            <w:pPr>
              <w:spacing w:line="300" w:lineRule="exact"/>
              <w:jc w:val="center"/>
              <w:rPr>
                <w:rFonts w:eastAsia="仿宋_GB2312"/>
                <w:sz w:val="24"/>
              </w:rPr>
            </w:pPr>
            <w:r>
              <w:rPr>
                <w:rFonts w:eastAsia="仿宋_GB2312"/>
                <w:sz w:val="24"/>
              </w:rPr>
              <w:t>安排</w:t>
            </w:r>
          </w:p>
        </w:tc>
        <w:tc>
          <w:tcPr>
            <w:tcW w:w="855" w:type="dxa"/>
            <w:noWrap w:val="0"/>
            <w:tcMar>
              <w:top w:w="15" w:type="dxa"/>
              <w:left w:w="15" w:type="dxa"/>
              <w:bottom w:w="15" w:type="dxa"/>
              <w:right w:w="15" w:type="dxa"/>
            </w:tcMar>
            <w:vAlign w:val="center"/>
          </w:tcPr>
          <w:p w14:paraId="0E8E73EE">
            <w:pPr>
              <w:spacing w:line="300" w:lineRule="exact"/>
              <w:jc w:val="center"/>
              <w:rPr>
                <w:rFonts w:eastAsia="仿宋_GB2312"/>
                <w:sz w:val="24"/>
              </w:rPr>
            </w:pPr>
            <w:r>
              <w:rPr>
                <w:rFonts w:eastAsia="仿宋_GB2312"/>
                <w:sz w:val="24"/>
              </w:rPr>
              <w:t>实际</w:t>
            </w:r>
          </w:p>
          <w:p w14:paraId="6A4A4706">
            <w:pPr>
              <w:spacing w:line="300" w:lineRule="exact"/>
              <w:jc w:val="center"/>
              <w:rPr>
                <w:rFonts w:eastAsia="仿宋_GB2312"/>
                <w:sz w:val="24"/>
              </w:rPr>
            </w:pPr>
            <w:r>
              <w:rPr>
                <w:rFonts w:eastAsia="仿宋_GB2312"/>
                <w:sz w:val="24"/>
              </w:rPr>
              <w:t>支出</w:t>
            </w:r>
          </w:p>
        </w:tc>
        <w:tc>
          <w:tcPr>
            <w:tcW w:w="711" w:type="dxa"/>
            <w:vMerge w:val="continue"/>
            <w:noWrap w:val="0"/>
            <w:vAlign w:val="center"/>
          </w:tcPr>
          <w:p w14:paraId="7CF153BD">
            <w:pPr>
              <w:spacing w:line="300" w:lineRule="exact"/>
              <w:jc w:val="center"/>
              <w:rPr>
                <w:rFonts w:eastAsia="仿宋_GB2312"/>
                <w:sz w:val="24"/>
              </w:rPr>
            </w:pPr>
          </w:p>
        </w:tc>
        <w:tc>
          <w:tcPr>
            <w:tcW w:w="654" w:type="dxa"/>
            <w:vMerge w:val="continue"/>
            <w:noWrap w:val="0"/>
            <w:vAlign w:val="center"/>
          </w:tcPr>
          <w:p w14:paraId="097394B1">
            <w:pPr>
              <w:spacing w:line="300" w:lineRule="exact"/>
              <w:jc w:val="center"/>
              <w:rPr>
                <w:rFonts w:eastAsia="仿宋_GB2312"/>
                <w:sz w:val="24"/>
              </w:rPr>
            </w:pPr>
          </w:p>
        </w:tc>
        <w:tc>
          <w:tcPr>
            <w:tcW w:w="655" w:type="dxa"/>
            <w:vMerge w:val="continue"/>
            <w:noWrap w:val="0"/>
            <w:vAlign w:val="center"/>
          </w:tcPr>
          <w:p w14:paraId="5557F240">
            <w:pPr>
              <w:spacing w:line="300" w:lineRule="exact"/>
              <w:jc w:val="center"/>
              <w:rPr>
                <w:rFonts w:eastAsia="仿宋_GB2312"/>
                <w:sz w:val="24"/>
              </w:rPr>
            </w:pPr>
          </w:p>
        </w:tc>
      </w:tr>
      <w:tr w14:paraId="77C2F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 w:hRule="atLeast"/>
          <w:tblCellSpacing w:w="0" w:type="dxa"/>
          <w:jc w:val="center"/>
        </w:trPr>
        <w:tc>
          <w:tcPr>
            <w:tcW w:w="9680" w:type="dxa"/>
            <w:gridSpan w:val="9"/>
            <w:noWrap w:val="0"/>
            <w:tcMar>
              <w:top w:w="15" w:type="dxa"/>
              <w:left w:w="15" w:type="dxa"/>
              <w:bottom w:w="15" w:type="dxa"/>
              <w:right w:w="15" w:type="dxa"/>
            </w:tcMar>
            <w:vAlign w:val="top"/>
          </w:tcPr>
          <w:p w14:paraId="4419DF13">
            <w:pPr>
              <w:spacing w:line="300" w:lineRule="exact"/>
              <w:rPr>
                <w:rFonts w:eastAsia="仿宋_GB2312"/>
                <w:sz w:val="24"/>
              </w:rPr>
            </w:pPr>
            <w:r>
              <w:rPr>
                <w:rFonts w:eastAsia="仿宋_GB2312"/>
                <w:sz w:val="24"/>
              </w:rPr>
              <w:t>一、项目绩效自评</w:t>
            </w:r>
          </w:p>
        </w:tc>
      </w:tr>
      <w:tr w14:paraId="00E9E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1CEC525F">
            <w:pPr>
              <w:spacing w:line="300" w:lineRule="exact"/>
              <w:jc w:val="center"/>
              <w:rPr>
                <w:rFonts w:hint="eastAsia" w:eastAsia="仿宋_GB2312"/>
                <w:sz w:val="24"/>
                <w:lang w:val="en-US" w:eastAsia="zh-CN"/>
              </w:rPr>
            </w:pPr>
            <w:r>
              <w:rPr>
                <w:rFonts w:hint="eastAsia" w:eastAsia="仿宋_GB2312"/>
                <w:sz w:val="24"/>
                <w:lang w:val="en-US" w:eastAsia="zh-CN"/>
              </w:rPr>
              <w:t>1</w:t>
            </w:r>
          </w:p>
        </w:tc>
        <w:tc>
          <w:tcPr>
            <w:tcW w:w="1894" w:type="dxa"/>
            <w:noWrap w:val="0"/>
            <w:tcMar>
              <w:top w:w="15" w:type="dxa"/>
              <w:left w:w="15" w:type="dxa"/>
              <w:bottom w:w="15" w:type="dxa"/>
              <w:right w:w="15" w:type="dxa"/>
            </w:tcMar>
            <w:vAlign w:val="center"/>
          </w:tcPr>
          <w:p w14:paraId="5876E05B">
            <w:pPr>
              <w:spacing w:line="300" w:lineRule="exact"/>
              <w:jc w:val="center"/>
              <w:rPr>
                <w:rFonts w:hint="default" w:eastAsia="仿宋_GB2312"/>
                <w:sz w:val="24"/>
                <w:lang w:val="en-US" w:eastAsia="zh-CN"/>
              </w:rPr>
            </w:pPr>
            <w:r>
              <w:rPr>
                <w:rFonts w:hint="eastAsia" w:eastAsia="仿宋_GB2312"/>
                <w:sz w:val="24"/>
                <w:lang w:val="en-US" w:eastAsia="zh-CN"/>
              </w:rPr>
              <w:t>新晃县统计局</w:t>
            </w:r>
          </w:p>
        </w:tc>
        <w:tc>
          <w:tcPr>
            <w:tcW w:w="2410" w:type="dxa"/>
            <w:noWrap w:val="0"/>
            <w:tcMar>
              <w:top w:w="15" w:type="dxa"/>
              <w:left w:w="15" w:type="dxa"/>
              <w:bottom w:w="15" w:type="dxa"/>
              <w:right w:w="15" w:type="dxa"/>
            </w:tcMar>
            <w:vAlign w:val="center"/>
          </w:tcPr>
          <w:p w14:paraId="7D46485D">
            <w:pPr>
              <w:spacing w:line="300" w:lineRule="exact"/>
              <w:jc w:val="center"/>
              <w:rPr>
                <w:rFonts w:eastAsia="仿宋_GB2312"/>
                <w:sz w:val="24"/>
              </w:rPr>
            </w:pPr>
            <w:r>
              <w:rPr>
                <w:rFonts w:hint="eastAsia" w:ascii="仿宋_GB2312" w:hAnsi="仿宋_GB2312" w:eastAsia="仿宋_GB2312" w:cs="仿宋_GB2312"/>
                <w:szCs w:val="21"/>
                <w:lang w:val="en-US" w:eastAsia="zh-CN"/>
              </w:rPr>
              <w:t>城乡住户收支与生活状况调查</w:t>
            </w:r>
          </w:p>
        </w:tc>
        <w:tc>
          <w:tcPr>
            <w:tcW w:w="852" w:type="dxa"/>
            <w:noWrap w:val="0"/>
            <w:tcMar>
              <w:top w:w="15" w:type="dxa"/>
              <w:left w:w="15" w:type="dxa"/>
              <w:bottom w:w="15" w:type="dxa"/>
              <w:right w:w="15" w:type="dxa"/>
            </w:tcMar>
            <w:vAlign w:val="center"/>
          </w:tcPr>
          <w:p w14:paraId="75E0834F">
            <w:pPr>
              <w:spacing w:line="300" w:lineRule="exact"/>
              <w:jc w:val="center"/>
              <w:rPr>
                <w:rFonts w:hint="default" w:eastAsia="仿宋_GB2312"/>
                <w:sz w:val="24"/>
                <w:lang w:val="en-US" w:eastAsia="zh-CN"/>
              </w:rPr>
            </w:pPr>
            <w:r>
              <w:rPr>
                <w:rFonts w:hint="eastAsia" w:eastAsia="仿宋_GB2312"/>
                <w:sz w:val="24"/>
                <w:lang w:val="en-US" w:eastAsia="zh-CN"/>
              </w:rPr>
              <w:t>60</w:t>
            </w:r>
          </w:p>
        </w:tc>
        <w:tc>
          <w:tcPr>
            <w:tcW w:w="945" w:type="dxa"/>
            <w:noWrap w:val="0"/>
            <w:tcMar>
              <w:top w:w="15" w:type="dxa"/>
              <w:left w:w="15" w:type="dxa"/>
              <w:bottom w:w="15" w:type="dxa"/>
              <w:right w:w="15" w:type="dxa"/>
            </w:tcMar>
            <w:vAlign w:val="center"/>
          </w:tcPr>
          <w:p w14:paraId="5389D843">
            <w:pPr>
              <w:spacing w:line="300" w:lineRule="exact"/>
              <w:jc w:val="center"/>
              <w:rPr>
                <w:rFonts w:hint="default" w:eastAsia="仿宋_GB2312"/>
                <w:sz w:val="24"/>
                <w:lang w:val="en-US" w:eastAsia="zh-CN"/>
              </w:rPr>
            </w:pPr>
            <w:r>
              <w:rPr>
                <w:rFonts w:hint="eastAsia" w:eastAsia="仿宋_GB2312"/>
                <w:sz w:val="24"/>
                <w:lang w:val="en-US" w:eastAsia="zh-CN"/>
              </w:rPr>
              <w:t>60</w:t>
            </w:r>
          </w:p>
        </w:tc>
        <w:tc>
          <w:tcPr>
            <w:tcW w:w="855" w:type="dxa"/>
            <w:noWrap w:val="0"/>
            <w:tcMar>
              <w:top w:w="15" w:type="dxa"/>
              <w:left w:w="15" w:type="dxa"/>
              <w:bottom w:w="15" w:type="dxa"/>
              <w:right w:w="15" w:type="dxa"/>
            </w:tcMar>
            <w:vAlign w:val="center"/>
          </w:tcPr>
          <w:p w14:paraId="261E0F80">
            <w:pPr>
              <w:spacing w:line="300" w:lineRule="exact"/>
              <w:jc w:val="center"/>
              <w:rPr>
                <w:rFonts w:hint="default" w:eastAsia="仿宋_GB2312"/>
                <w:sz w:val="24"/>
                <w:lang w:val="en-US" w:eastAsia="zh-CN"/>
              </w:rPr>
            </w:pPr>
            <w:r>
              <w:rPr>
                <w:rFonts w:hint="eastAsia" w:eastAsia="仿宋_GB2312"/>
                <w:sz w:val="24"/>
                <w:lang w:val="en-US" w:eastAsia="zh-CN"/>
              </w:rPr>
              <w:t>40.18</w:t>
            </w:r>
          </w:p>
        </w:tc>
        <w:tc>
          <w:tcPr>
            <w:tcW w:w="711" w:type="dxa"/>
            <w:noWrap w:val="0"/>
            <w:tcMar>
              <w:top w:w="15" w:type="dxa"/>
              <w:left w:w="15" w:type="dxa"/>
              <w:bottom w:w="15" w:type="dxa"/>
              <w:right w:w="15" w:type="dxa"/>
            </w:tcMar>
            <w:vAlign w:val="center"/>
          </w:tcPr>
          <w:p w14:paraId="43B5F64F">
            <w:pPr>
              <w:spacing w:line="300" w:lineRule="exact"/>
              <w:jc w:val="center"/>
              <w:rPr>
                <w:rFonts w:hint="default" w:eastAsia="仿宋_GB2312"/>
                <w:sz w:val="24"/>
                <w:lang w:val="en-US" w:eastAsia="zh-CN"/>
              </w:rPr>
            </w:pPr>
            <w:r>
              <w:rPr>
                <w:rFonts w:hint="eastAsia" w:eastAsia="仿宋_GB2312"/>
                <w:sz w:val="24"/>
                <w:lang w:val="en-US" w:eastAsia="zh-CN"/>
              </w:rPr>
              <w:t>92</w:t>
            </w:r>
          </w:p>
        </w:tc>
        <w:tc>
          <w:tcPr>
            <w:tcW w:w="654" w:type="dxa"/>
            <w:noWrap w:val="0"/>
            <w:tcMar>
              <w:top w:w="15" w:type="dxa"/>
              <w:left w:w="15" w:type="dxa"/>
              <w:bottom w:w="15" w:type="dxa"/>
              <w:right w:w="15" w:type="dxa"/>
            </w:tcMar>
            <w:vAlign w:val="center"/>
          </w:tcPr>
          <w:p w14:paraId="522BEDD1">
            <w:pPr>
              <w:spacing w:line="300" w:lineRule="exact"/>
              <w:jc w:val="center"/>
              <w:rPr>
                <w:rFonts w:eastAsia="仿宋_GB2312"/>
                <w:sz w:val="24"/>
              </w:rPr>
            </w:pPr>
            <w:r>
              <w:rPr>
                <w:rFonts w:hint="eastAsia" w:eastAsia="仿宋_GB2312"/>
                <w:sz w:val="24"/>
                <w:lang w:eastAsia="zh-CN"/>
              </w:rPr>
              <w:t>优秀</w:t>
            </w:r>
          </w:p>
        </w:tc>
        <w:tc>
          <w:tcPr>
            <w:tcW w:w="655" w:type="dxa"/>
            <w:noWrap w:val="0"/>
            <w:tcMar>
              <w:top w:w="15" w:type="dxa"/>
              <w:left w:w="15" w:type="dxa"/>
              <w:bottom w:w="15" w:type="dxa"/>
              <w:right w:w="15" w:type="dxa"/>
            </w:tcMar>
            <w:vAlign w:val="center"/>
          </w:tcPr>
          <w:p w14:paraId="6AB580F4">
            <w:pPr>
              <w:spacing w:line="300" w:lineRule="exact"/>
              <w:jc w:val="center"/>
              <w:rPr>
                <w:rFonts w:eastAsia="仿宋_GB2312"/>
                <w:sz w:val="24"/>
              </w:rPr>
            </w:pPr>
          </w:p>
        </w:tc>
      </w:tr>
      <w:tr w14:paraId="0D810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42686CF8">
            <w:pPr>
              <w:spacing w:line="300" w:lineRule="exact"/>
              <w:jc w:val="center"/>
              <w:rPr>
                <w:rFonts w:hint="eastAsia" w:eastAsia="仿宋_GB2312"/>
                <w:sz w:val="24"/>
                <w:lang w:val="en-US" w:eastAsia="zh-CN"/>
              </w:rPr>
            </w:pPr>
            <w:r>
              <w:rPr>
                <w:rFonts w:hint="eastAsia" w:eastAsia="仿宋_GB2312"/>
                <w:sz w:val="24"/>
                <w:lang w:val="en-US" w:eastAsia="zh-CN"/>
              </w:rPr>
              <w:t>2</w:t>
            </w:r>
          </w:p>
        </w:tc>
        <w:tc>
          <w:tcPr>
            <w:tcW w:w="1894" w:type="dxa"/>
            <w:shd w:val="clear" w:color="auto" w:fill="auto"/>
            <w:noWrap w:val="0"/>
            <w:tcMar>
              <w:top w:w="15" w:type="dxa"/>
              <w:left w:w="15" w:type="dxa"/>
              <w:bottom w:w="15" w:type="dxa"/>
              <w:right w:w="15" w:type="dxa"/>
            </w:tcMar>
            <w:vAlign w:val="center"/>
          </w:tcPr>
          <w:p w14:paraId="4FF1C992">
            <w:pPr>
              <w:spacing w:line="300" w:lineRule="exact"/>
              <w:ind w:left="1" w:leftChars="0"/>
              <w:jc w:val="center"/>
              <w:rPr>
                <w:rFonts w:hint="default" w:ascii="Times New Roman" w:hAnsi="Times New Roman" w:eastAsia="仿宋_GB2312" w:cs="Times New Roman"/>
                <w:sz w:val="24"/>
                <w:lang w:val="en-US" w:eastAsia="zh-CN" w:bidi="ar-SA"/>
              </w:rPr>
            </w:pPr>
            <w:r>
              <w:rPr>
                <w:rFonts w:hint="eastAsia" w:eastAsia="仿宋_GB2312"/>
                <w:sz w:val="24"/>
                <w:lang w:val="en-US" w:eastAsia="zh-CN"/>
              </w:rPr>
              <w:t>新晃县统计局</w:t>
            </w:r>
          </w:p>
        </w:tc>
        <w:tc>
          <w:tcPr>
            <w:tcW w:w="2410" w:type="dxa"/>
            <w:shd w:val="clear" w:color="auto" w:fill="auto"/>
            <w:noWrap w:val="0"/>
            <w:tcMar>
              <w:top w:w="15" w:type="dxa"/>
              <w:left w:w="15" w:type="dxa"/>
              <w:bottom w:w="15" w:type="dxa"/>
              <w:right w:w="15" w:type="dxa"/>
            </w:tcMar>
            <w:vAlign w:val="center"/>
          </w:tcPr>
          <w:p w14:paraId="519EE0C8">
            <w:pPr>
              <w:spacing w:line="300" w:lineRule="exact"/>
              <w:ind w:left="1" w:leftChars="0"/>
              <w:jc w:val="center"/>
              <w:rPr>
                <w:rFonts w:ascii="Times New Roman" w:hAnsi="Times New Roman" w:eastAsia="仿宋_GB2312" w:cs="Times New Roman"/>
                <w:sz w:val="24"/>
                <w:lang w:val="en-US" w:eastAsia="zh-CN" w:bidi="ar-SA"/>
              </w:rPr>
            </w:pPr>
            <w:r>
              <w:rPr>
                <w:rFonts w:hint="eastAsia" w:ascii="仿宋_GB2312" w:hAnsi="仿宋_GB2312" w:eastAsia="仿宋_GB2312" w:cs="仿宋_GB2312"/>
                <w:szCs w:val="21"/>
                <w:lang w:val="en-US" w:eastAsia="zh-CN"/>
              </w:rPr>
              <w:t>第五次经济普查</w:t>
            </w:r>
          </w:p>
        </w:tc>
        <w:tc>
          <w:tcPr>
            <w:tcW w:w="852" w:type="dxa"/>
            <w:shd w:val="clear" w:color="auto" w:fill="auto"/>
            <w:noWrap w:val="0"/>
            <w:tcMar>
              <w:top w:w="15" w:type="dxa"/>
              <w:left w:w="15" w:type="dxa"/>
              <w:bottom w:w="15" w:type="dxa"/>
              <w:right w:w="15" w:type="dxa"/>
            </w:tcMar>
            <w:vAlign w:val="center"/>
          </w:tcPr>
          <w:p w14:paraId="7C49B0CB">
            <w:pPr>
              <w:spacing w:line="300" w:lineRule="exact"/>
              <w:ind w:left="1" w:leftChars="0"/>
              <w:jc w:val="center"/>
              <w:rPr>
                <w:rFonts w:hint="default" w:ascii="Times New Roman" w:hAnsi="Times New Roman" w:eastAsia="仿宋_GB2312" w:cs="Times New Roman"/>
                <w:sz w:val="24"/>
                <w:lang w:val="en-US" w:eastAsia="zh-CN" w:bidi="ar-SA"/>
              </w:rPr>
            </w:pPr>
            <w:r>
              <w:rPr>
                <w:rFonts w:hint="eastAsia" w:eastAsia="仿宋_GB2312"/>
                <w:sz w:val="24"/>
                <w:lang w:val="en-US" w:eastAsia="zh-CN"/>
              </w:rPr>
              <w:t>140</w:t>
            </w:r>
          </w:p>
        </w:tc>
        <w:tc>
          <w:tcPr>
            <w:tcW w:w="945" w:type="dxa"/>
            <w:shd w:val="clear" w:color="auto" w:fill="auto"/>
            <w:noWrap w:val="0"/>
            <w:tcMar>
              <w:top w:w="15" w:type="dxa"/>
              <w:left w:w="15" w:type="dxa"/>
              <w:bottom w:w="15" w:type="dxa"/>
              <w:right w:w="15" w:type="dxa"/>
            </w:tcMar>
            <w:vAlign w:val="center"/>
          </w:tcPr>
          <w:p w14:paraId="5FAEE6D7">
            <w:pPr>
              <w:spacing w:line="300" w:lineRule="exact"/>
              <w:ind w:left="1" w:leftChars="0"/>
              <w:jc w:val="center"/>
              <w:rPr>
                <w:rFonts w:hint="default" w:ascii="Times New Roman" w:hAnsi="Times New Roman" w:eastAsia="仿宋_GB2312" w:cs="Times New Roman"/>
                <w:sz w:val="24"/>
                <w:lang w:val="en-US" w:eastAsia="zh-CN" w:bidi="ar-SA"/>
              </w:rPr>
            </w:pPr>
            <w:r>
              <w:rPr>
                <w:rFonts w:hint="eastAsia" w:eastAsia="仿宋_GB2312"/>
                <w:sz w:val="24"/>
                <w:lang w:val="en-US" w:eastAsia="zh-CN"/>
              </w:rPr>
              <w:t>140</w:t>
            </w:r>
          </w:p>
        </w:tc>
        <w:tc>
          <w:tcPr>
            <w:tcW w:w="855" w:type="dxa"/>
            <w:shd w:val="clear" w:color="auto" w:fill="auto"/>
            <w:noWrap w:val="0"/>
            <w:tcMar>
              <w:top w:w="15" w:type="dxa"/>
              <w:left w:w="15" w:type="dxa"/>
              <w:bottom w:w="15" w:type="dxa"/>
              <w:right w:w="15" w:type="dxa"/>
            </w:tcMar>
            <w:vAlign w:val="center"/>
          </w:tcPr>
          <w:p w14:paraId="715F9DCF">
            <w:pPr>
              <w:spacing w:line="300" w:lineRule="exact"/>
              <w:ind w:left="1" w:leftChars="0"/>
              <w:jc w:val="center"/>
              <w:rPr>
                <w:rFonts w:hint="default" w:ascii="Times New Roman" w:hAnsi="Times New Roman" w:eastAsia="仿宋_GB2312" w:cs="Times New Roman"/>
                <w:sz w:val="24"/>
                <w:lang w:val="en-US" w:eastAsia="zh-CN" w:bidi="ar-SA"/>
              </w:rPr>
            </w:pPr>
            <w:r>
              <w:rPr>
                <w:rFonts w:hint="eastAsia" w:eastAsia="仿宋_GB2312"/>
                <w:sz w:val="24"/>
                <w:lang w:val="en-US" w:eastAsia="zh-CN"/>
              </w:rPr>
              <w:t>133.64</w:t>
            </w:r>
          </w:p>
        </w:tc>
        <w:tc>
          <w:tcPr>
            <w:tcW w:w="711" w:type="dxa"/>
            <w:shd w:val="clear" w:color="auto" w:fill="auto"/>
            <w:noWrap w:val="0"/>
            <w:tcMar>
              <w:top w:w="15" w:type="dxa"/>
              <w:left w:w="15" w:type="dxa"/>
              <w:bottom w:w="15" w:type="dxa"/>
              <w:right w:w="15" w:type="dxa"/>
            </w:tcMar>
            <w:vAlign w:val="center"/>
          </w:tcPr>
          <w:p w14:paraId="695FAFC4">
            <w:pPr>
              <w:spacing w:line="300" w:lineRule="exact"/>
              <w:ind w:left="1" w:leftChars="0"/>
              <w:jc w:val="center"/>
              <w:rPr>
                <w:rFonts w:hint="default" w:ascii="Times New Roman" w:hAnsi="Times New Roman" w:eastAsia="仿宋_GB2312" w:cs="Times New Roman"/>
                <w:sz w:val="24"/>
                <w:lang w:val="en-US" w:eastAsia="zh-CN" w:bidi="ar-SA"/>
              </w:rPr>
            </w:pPr>
            <w:r>
              <w:rPr>
                <w:rFonts w:hint="eastAsia" w:eastAsia="仿宋_GB2312"/>
                <w:sz w:val="24"/>
                <w:lang w:val="en-US" w:eastAsia="zh-CN"/>
              </w:rPr>
              <w:t>98</w:t>
            </w:r>
          </w:p>
        </w:tc>
        <w:tc>
          <w:tcPr>
            <w:tcW w:w="654" w:type="dxa"/>
            <w:shd w:val="clear" w:color="auto" w:fill="auto"/>
            <w:noWrap w:val="0"/>
            <w:tcMar>
              <w:top w:w="15" w:type="dxa"/>
              <w:left w:w="15" w:type="dxa"/>
              <w:bottom w:w="15" w:type="dxa"/>
              <w:right w:w="15" w:type="dxa"/>
            </w:tcMar>
            <w:vAlign w:val="center"/>
          </w:tcPr>
          <w:p w14:paraId="2BB68004">
            <w:pPr>
              <w:spacing w:line="300" w:lineRule="exact"/>
              <w:ind w:left="1" w:leftChars="0"/>
              <w:jc w:val="center"/>
              <w:rPr>
                <w:rFonts w:ascii="Times New Roman" w:hAnsi="Times New Roman" w:eastAsia="仿宋_GB2312" w:cs="Times New Roman"/>
                <w:sz w:val="24"/>
                <w:lang w:val="en-US" w:eastAsia="zh-CN" w:bidi="ar-SA"/>
              </w:rPr>
            </w:pPr>
            <w:r>
              <w:rPr>
                <w:rFonts w:hint="eastAsia" w:eastAsia="仿宋_GB2312"/>
                <w:sz w:val="24"/>
                <w:lang w:eastAsia="zh-CN"/>
              </w:rPr>
              <w:t>优秀</w:t>
            </w:r>
          </w:p>
        </w:tc>
        <w:tc>
          <w:tcPr>
            <w:tcW w:w="655" w:type="dxa"/>
            <w:noWrap w:val="0"/>
            <w:tcMar>
              <w:top w:w="15" w:type="dxa"/>
              <w:left w:w="15" w:type="dxa"/>
              <w:bottom w:w="15" w:type="dxa"/>
              <w:right w:w="15" w:type="dxa"/>
            </w:tcMar>
            <w:vAlign w:val="center"/>
          </w:tcPr>
          <w:p w14:paraId="27A02B17">
            <w:pPr>
              <w:spacing w:line="300" w:lineRule="exact"/>
              <w:jc w:val="center"/>
              <w:rPr>
                <w:rFonts w:eastAsia="仿宋_GB2312"/>
                <w:sz w:val="24"/>
              </w:rPr>
            </w:pPr>
          </w:p>
        </w:tc>
      </w:tr>
      <w:tr w14:paraId="6FF0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312A38D3">
            <w:pPr>
              <w:spacing w:line="300" w:lineRule="exact"/>
              <w:jc w:val="center"/>
              <w:rPr>
                <w:rFonts w:hint="eastAsia" w:eastAsia="仿宋_GB2312"/>
                <w:sz w:val="24"/>
                <w:lang w:val="en-US" w:eastAsia="zh-CN"/>
              </w:rPr>
            </w:pPr>
            <w:r>
              <w:rPr>
                <w:rFonts w:hint="eastAsia" w:eastAsia="仿宋_GB2312"/>
                <w:sz w:val="24"/>
                <w:lang w:val="en-US" w:eastAsia="zh-CN"/>
              </w:rPr>
              <w:t>3</w:t>
            </w:r>
          </w:p>
        </w:tc>
        <w:tc>
          <w:tcPr>
            <w:tcW w:w="1894" w:type="dxa"/>
            <w:noWrap w:val="0"/>
            <w:tcMar>
              <w:top w:w="15" w:type="dxa"/>
              <w:left w:w="15" w:type="dxa"/>
              <w:bottom w:w="15" w:type="dxa"/>
              <w:right w:w="15" w:type="dxa"/>
            </w:tcMar>
            <w:vAlign w:val="center"/>
          </w:tcPr>
          <w:p w14:paraId="5521CE66">
            <w:pPr>
              <w:spacing w:line="300" w:lineRule="exact"/>
              <w:jc w:val="center"/>
              <w:rPr>
                <w:rFonts w:eastAsia="仿宋_GB2312"/>
                <w:sz w:val="24"/>
              </w:rPr>
            </w:pPr>
            <w:r>
              <w:rPr>
                <w:rFonts w:hint="eastAsia" w:eastAsia="仿宋_GB2312"/>
                <w:sz w:val="24"/>
                <w:lang w:val="en-US" w:eastAsia="zh-CN"/>
              </w:rPr>
              <w:t>新晃县统计局</w:t>
            </w:r>
          </w:p>
        </w:tc>
        <w:tc>
          <w:tcPr>
            <w:tcW w:w="2410" w:type="dxa"/>
            <w:noWrap w:val="0"/>
            <w:tcMar>
              <w:top w:w="15" w:type="dxa"/>
              <w:left w:w="15" w:type="dxa"/>
              <w:bottom w:w="15" w:type="dxa"/>
              <w:right w:w="15" w:type="dxa"/>
            </w:tcMar>
            <w:vAlign w:val="center"/>
          </w:tcPr>
          <w:p w14:paraId="1013E2BA">
            <w:pPr>
              <w:spacing w:line="300" w:lineRule="exact"/>
              <w:jc w:val="center"/>
              <w:rPr>
                <w:rFonts w:eastAsia="仿宋_GB2312"/>
                <w:sz w:val="24"/>
              </w:rPr>
            </w:pPr>
            <w:r>
              <w:rPr>
                <w:rFonts w:hint="eastAsia" w:ascii="仿宋_GB2312" w:hAnsi="仿宋_GB2312" w:eastAsia="仿宋_GB2312" w:cs="仿宋_GB2312"/>
                <w:szCs w:val="21"/>
                <w:lang w:eastAsia="zh-CN"/>
              </w:rPr>
              <w:t>劳动力调查</w:t>
            </w:r>
          </w:p>
        </w:tc>
        <w:tc>
          <w:tcPr>
            <w:tcW w:w="852" w:type="dxa"/>
            <w:noWrap w:val="0"/>
            <w:tcMar>
              <w:top w:w="15" w:type="dxa"/>
              <w:left w:w="15" w:type="dxa"/>
              <w:bottom w:w="15" w:type="dxa"/>
              <w:right w:w="15" w:type="dxa"/>
            </w:tcMar>
            <w:vAlign w:val="center"/>
          </w:tcPr>
          <w:p w14:paraId="0548F73B">
            <w:pPr>
              <w:spacing w:line="300" w:lineRule="exact"/>
              <w:jc w:val="center"/>
              <w:rPr>
                <w:rFonts w:hint="default" w:eastAsia="仿宋_GB2312"/>
                <w:sz w:val="24"/>
                <w:lang w:val="en-US" w:eastAsia="zh-CN"/>
              </w:rPr>
            </w:pPr>
            <w:r>
              <w:rPr>
                <w:rFonts w:hint="eastAsia" w:eastAsia="仿宋_GB2312"/>
                <w:sz w:val="24"/>
                <w:lang w:val="en-US" w:eastAsia="zh-CN"/>
              </w:rPr>
              <w:t>10</w:t>
            </w:r>
          </w:p>
        </w:tc>
        <w:tc>
          <w:tcPr>
            <w:tcW w:w="945" w:type="dxa"/>
            <w:noWrap w:val="0"/>
            <w:tcMar>
              <w:top w:w="15" w:type="dxa"/>
              <w:left w:w="15" w:type="dxa"/>
              <w:bottom w:w="15" w:type="dxa"/>
              <w:right w:w="15" w:type="dxa"/>
            </w:tcMar>
            <w:vAlign w:val="center"/>
          </w:tcPr>
          <w:p w14:paraId="295DD64D">
            <w:pPr>
              <w:spacing w:line="300" w:lineRule="exact"/>
              <w:jc w:val="center"/>
              <w:rPr>
                <w:rFonts w:hint="default" w:eastAsia="仿宋_GB2312"/>
                <w:sz w:val="24"/>
                <w:lang w:val="en-US" w:eastAsia="zh-CN"/>
              </w:rPr>
            </w:pPr>
            <w:r>
              <w:rPr>
                <w:rFonts w:hint="eastAsia" w:eastAsia="仿宋_GB2312"/>
                <w:sz w:val="24"/>
                <w:lang w:val="en-US" w:eastAsia="zh-CN"/>
              </w:rPr>
              <w:t>10</w:t>
            </w:r>
          </w:p>
        </w:tc>
        <w:tc>
          <w:tcPr>
            <w:tcW w:w="855" w:type="dxa"/>
            <w:noWrap w:val="0"/>
            <w:tcMar>
              <w:top w:w="15" w:type="dxa"/>
              <w:left w:w="15" w:type="dxa"/>
              <w:bottom w:w="15" w:type="dxa"/>
              <w:right w:w="15" w:type="dxa"/>
            </w:tcMar>
            <w:vAlign w:val="center"/>
          </w:tcPr>
          <w:p w14:paraId="36F6DBCF">
            <w:pPr>
              <w:spacing w:line="300" w:lineRule="exact"/>
              <w:jc w:val="center"/>
              <w:rPr>
                <w:rFonts w:hint="default" w:eastAsia="仿宋_GB2312"/>
                <w:sz w:val="24"/>
                <w:lang w:val="en-US" w:eastAsia="zh-CN"/>
              </w:rPr>
            </w:pPr>
            <w:r>
              <w:rPr>
                <w:rFonts w:hint="eastAsia" w:eastAsia="仿宋_GB2312"/>
                <w:sz w:val="24"/>
                <w:lang w:val="en-US" w:eastAsia="zh-CN"/>
              </w:rPr>
              <w:t>10</w:t>
            </w:r>
          </w:p>
        </w:tc>
        <w:tc>
          <w:tcPr>
            <w:tcW w:w="711" w:type="dxa"/>
            <w:noWrap w:val="0"/>
            <w:tcMar>
              <w:top w:w="15" w:type="dxa"/>
              <w:left w:w="15" w:type="dxa"/>
              <w:bottom w:w="15" w:type="dxa"/>
              <w:right w:w="15" w:type="dxa"/>
            </w:tcMar>
            <w:vAlign w:val="center"/>
          </w:tcPr>
          <w:p w14:paraId="14695F18">
            <w:pPr>
              <w:spacing w:line="300" w:lineRule="exact"/>
              <w:jc w:val="center"/>
              <w:rPr>
                <w:rFonts w:hint="default" w:eastAsia="仿宋_GB2312"/>
                <w:sz w:val="24"/>
                <w:lang w:val="en-US" w:eastAsia="zh-CN"/>
              </w:rPr>
            </w:pPr>
            <w:r>
              <w:rPr>
                <w:rFonts w:hint="eastAsia" w:eastAsia="仿宋_GB2312"/>
                <w:sz w:val="24"/>
                <w:lang w:val="en-US" w:eastAsia="zh-CN"/>
              </w:rPr>
              <w:t>98</w:t>
            </w:r>
          </w:p>
        </w:tc>
        <w:tc>
          <w:tcPr>
            <w:tcW w:w="654" w:type="dxa"/>
            <w:noWrap w:val="0"/>
            <w:tcMar>
              <w:top w:w="15" w:type="dxa"/>
              <w:left w:w="15" w:type="dxa"/>
              <w:bottom w:w="15" w:type="dxa"/>
              <w:right w:w="15" w:type="dxa"/>
            </w:tcMar>
            <w:vAlign w:val="center"/>
          </w:tcPr>
          <w:p w14:paraId="5F804D36">
            <w:pPr>
              <w:spacing w:line="300" w:lineRule="exact"/>
              <w:jc w:val="center"/>
              <w:rPr>
                <w:rFonts w:eastAsia="仿宋_GB2312"/>
                <w:sz w:val="24"/>
              </w:rPr>
            </w:pPr>
            <w:r>
              <w:rPr>
                <w:rFonts w:hint="eastAsia" w:eastAsia="仿宋_GB2312"/>
                <w:sz w:val="24"/>
                <w:lang w:eastAsia="zh-CN"/>
              </w:rPr>
              <w:t>优秀</w:t>
            </w:r>
          </w:p>
        </w:tc>
        <w:tc>
          <w:tcPr>
            <w:tcW w:w="655" w:type="dxa"/>
            <w:noWrap w:val="0"/>
            <w:tcMar>
              <w:top w:w="15" w:type="dxa"/>
              <w:left w:w="15" w:type="dxa"/>
              <w:bottom w:w="15" w:type="dxa"/>
              <w:right w:w="15" w:type="dxa"/>
            </w:tcMar>
            <w:vAlign w:val="center"/>
          </w:tcPr>
          <w:p w14:paraId="094695B4">
            <w:pPr>
              <w:spacing w:line="300" w:lineRule="exact"/>
              <w:jc w:val="center"/>
              <w:rPr>
                <w:rFonts w:eastAsia="仿宋_GB2312"/>
                <w:sz w:val="24"/>
              </w:rPr>
            </w:pPr>
          </w:p>
        </w:tc>
      </w:tr>
      <w:tr w14:paraId="565A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56AA7FEF">
            <w:pPr>
              <w:spacing w:line="300" w:lineRule="exact"/>
              <w:jc w:val="center"/>
              <w:rPr>
                <w:rFonts w:hint="eastAsia" w:eastAsia="仿宋_GB2312"/>
                <w:sz w:val="24"/>
                <w:lang w:val="en-US" w:eastAsia="zh-CN"/>
              </w:rPr>
            </w:pPr>
            <w:r>
              <w:rPr>
                <w:rFonts w:hint="eastAsia" w:eastAsia="仿宋_GB2312"/>
                <w:sz w:val="24"/>
                <w:lang w:val="en-US" w:eastAsia="zh-CN"/>
              </w:rPr>
              <w:t>4</w:t>
            </w:r>
          </w:p>
        </w:tc>
        <w:tc>
          <w:tcPr>
            <w:tcW w:w="1894" w:type="dxa"/>
            <w:noWrap w:val="0"/>
            <w:tcMar>
              <w:top w:w="15" w:type="dxa"/>
              <w:left w:w="15" w:type="dxa"/>
              <w:bottom w:w="15" w:type="dxa"/>
              <w:right w:w="15" w:type="dxa"/>
            </w:tcMar>
            <w:vAlign w:val="center"/>
          </w:tcPr>
          <w:p w14:paraId="78084647">
            <w:pPr>
              <w:spacing w:line="300" w:lineRule="exact"/>
              <w:jc w:val="center"/>
              <w:rPr>
                <w:rFonts w:eastAsia="仿宋_GB2312"/>
                <w:sz w:val="24"/>
              </w:rPr>
            </w:pPr>
            <w:r>
              <w:rPr>
                <w:rFonts w:hint="eastAsia" w:eastAsia="仿宋_GB2312"/>
                <w:sz w:val="24"/>
                <w:lang w:val="en-US" w:eastAsia="zh-CN"/>
              </w:rPr>
              <w:t>新晃县统计局</w:t>
            </w:r>
          </w:p>
        </w:tc>
        <w:tc>
          <w:tcPr>
            <w:tcW w:w="2410" w:type="dxa"/>
            <w:noWrap w:val="0"/>
            <w:tcMar>
              <w:top w:w="15" w:type="dxa"/>
              <w:left w:w="15" w:type="dxa"/>
              <w:bottom w:w="15" w:type="dxa"/>
              <w:right w:w="15" w:type="dxa"/>
            </w:tcMar>
            <w:vAlign w:val="center"/>
          </w:tcPr>
          <w:p w14:paraId="66F53294">
            <w:pPr>
              <w:spacing w:line="300" w:lineRule="exact"/>
              <w:jc w:val="center"/>
              <w:rPr>
                <w:rFonts w:eastAsia="仿宋_GB2312"/>
                <w:sz w:val="24"/>
              </w:rPr>
            </w:pPr>
            <w:r>
              <w:rPr>
                <w:rFonts w:hint="eastAsia" w:ascii="仿宋_GB2312" w:hAnsi="仿宋_GB2312" w:eastAsia="仿宋_GB2312" w:cs="仿宋_GB2312"/>
                <w:szCs w:val="21"/>
                <w:lang w:val="en-US" w:eastAsia="zh-CN"/>
              </w:rPr>
              <w:t>离退休人员生活补助</w:t>
            </w:r>
          </w:p>
        </w:tc>
        <w:tc>
          <w:tcPr>
            <w:tcW w:w="852" w:type="dxa"/>
            <w:noWrap w:val="0"/>
            <w:tcMar>
              <w:top w:w="15" w:type="dxa"/>
              <w:left w:w="15" w:type="dxa"/>
              <w:bottom w:w="15" w:type="dxa"/>
              <w:right w:w="15" w:type="dxa"/>
            </w:tcMar>
            <w:vAlign w:val="center"/>
          </w:tcPr>
          <w:p w14:paraId="1D174E83">
            <w:pPr>
              <w:spacing w:line="300" w:lineRule="exact"/>
              <w:jc w:val="center"/>
              <w:rPr>
                <w:rFonts w:hint="default" w:eastAsia="仿宋_GB2312"/>
                <w:sz w:val="24"/>
                <w:lang w:val="en-US" w:eastAsia="zh-CN"/>
              </w:rPr>
            </w:pPr>
            <w:r>
              <w:rPr>
                <w:rFonts w:hint="eastAsia" w:eastAsia="仿宋_GB2312"/>
                <w:sz w:val="24"/>
                <w:lang w:val="en-US" w:eastAsia="zh-CN"/>
              </w:rPr>
              <w:t>10.14</w:t>
            </w:r>
          </w:p>
        </w:tc>
        <w:tc>
          <w:tcPr>
            <w:tcW w:w="945" w:type="dxa"/>
            <w:noWrap w:val="0"/>
            <w:tcMar>
              <w:top w:w="15" w:type="dxa"/>
              <w:left w:w="15" w:type="dxa"/>
              <w:bottom w:w="15" w:type="dxa"/>
              <w:right w:w="15" w:type="dxa"/>
            </w:tcMar>
            <w:vAlign w:val="center"/>
          </w:tcPr>
          <w:p w14:paraId="1F9CAEEC">
            <w:pPr>
              <w:spacing w:line="300" w:lineRule="exact"/>
              <w:jc w:val="center"/>
              <w:rPr>
                <w:rFonts w:hint="default" w:eastAsia="仿宋_GB2312"/>
                <w:sz w:val="24"/>
                <w:lang w:val="en-US" w:eastAsia="zh-CN"/>
              </w:rPr>
            </w:pPr>
            <w:r>
              <w:rPr>
                <w:rFonts w:hint="eastAsia" w:eastAsia="仿宋_GB2312"/>
                <w:sz w:val="24"/>
                <w:lang w:val="en-US" w:eastAsia="zh-CN"/>
              </w:rPr>
              <w:t>10.14</w:t>
            </w:r>
          </w:p>
        </w:tc>
        <w:tc>
          <w:tcPr>
            <w:tcW w:w="855" w:type="dxa"/>
            <w:noWrap w:val="0"/>
            <w:tcMar>
              <w:top w:w="15" w:type="dxa"/>
              <w:left w:w="15" w:type="dxa"/>
              <w:bottom w:w="15" w:type="dxa"/>
              <w:right w:w="15" w:type="dxa"/>
            </w:tcMar>
            <w:vAlign w:val="center"/>
          </w:tcPr>
          <w:p w14:paraId="4BC4AF1E">
            <w:pPr>
              <w:spacing w:line="300" w:lineRule="exact"/>
              <w:jc w:val="center"/>
              <w:rPr>
                <w:rFonts w:hint="default" w:eastAsia="仿宋_GB2312"/>
                <w:sz w:val="24"/>
                <w:lang w:val="en-US" w:eastAsia="zh-CN"/>
              </w:rPr>
            </w:pPr>
            <w:r>
              <w:rPr>
                <w:rFonts w:hint="eastAsia" w:eastAsia="仿宋_GB2312"/>
                <w:sz w:val="24"/>
                <w:lang w:val="en-US" w:eastAsia="zh-CN"/>
              </w:rPr>
              <w:t>10.14</w:t>
            </w:r>
          </w:p>
        </w:tc>
        <w:tc>
          <w:tcPr>
            <w:tcW w:w="711" w:type="dxa"/>
            <w:noWrap w:val="0"/>
            <w:tcMar>
              <w:top w:w="15" w:type="dxa"/>
              <w:left w:w="15" w:type="dxa"/>
              <w:bottom w:w="15" w:type="dxa"/>
              <w:right w:w="15" w:type="dxa"/>
            </w:tcMar>
            <w:vAlign w:val="center"/>
          </w:tcPr>
          <w:p w14:paraId="1407EFCC">
            <w:pPr>
              <w:spacing w:line="300" w:lineRule="exact"/>
              <w:jc w:val="center"/>
              <w:rPr>
                <w:rFonts w:hint="default" w:eastAsia="仿宋_GB2312"/>
                <w:sz w:val="24"/>
                <w:lang w:val="en-US" w:eastAsia="zh-CN"/>
              </w:rPr>
            </w:pPr>
            <w:r>
              <w:rPr>
                <w:rFonts w:hint="eastAsia" w:eastAsia="仿宋_GB2312"/>
                <w:sz w:val="24"/>
                <w:lang w:val="en-US" w:eastAsia="zh-CN"/>
              </w:rPr>
              <w:t>99</w:t>
            </w:r>
          </w:p>
        </w:tc>
        <w:tc>
          <w:tcPr>
            <w:tcW w:w="654" w:type="dxa"/>
            <w:noWrap w:val="0"/>
            <w:tcMar>
              <w:top w:w="15" w:type="dxa"/>
              <w:left w:w="15" w:type="dxa"/>
              <w:bottom w:w="15" w:type="dxa"/>
              <w:right w:w="15" w:type="dxa"/>
            </w:tcMar>
            <w:vAlign w:val="center"/>
          </w:tcPr>
          <w:p w14:paraId="68C003B1">
            <w:pPr>
              <w:spacing w:line="300" w:lineRule="exact"/>
              <w:jc w:val="center"/>
              <w:rPr>
                <w:rFonts w:eastAsia="仿宋_GB2312"/>
                <w:sz w:val="24"/>
              </w:rPr>
            </w:pPr>
            <w:r>
              <w:rPr>
                <w:rFonts w:hint="eastAsia" w:eastAsia="仿宋_GB2312"/>
                <w:sz w:val="24"/>
                <w:lang w:eastAsia="zh-CN"/>
              </w:rPr>
              <w:t>优秀</w:t>
            </w:r>
          </w:p>
        </w:tc>
        <w:tc>
          <w:tcPr>
            <w:tcW w:w="655" w:type="dxa"/>
            <w:noWrap w:val="0"/>
            <w:tcMar>
              <w:top w:w="15" w:type="dxa"/>
              <w:left w:w="15" w:type="dxa"/>
              <w:bottom w:w="15" w:type="dxa"/>
              <w:right w:w="15" w:type="dxa"/>
            </w:tcMar>
            <w:vAlign w:val="center"/>
          </w:tcPr>
          <w:p w14:paraId="6C70F323">
            <w:pPr>
              <w:spacing w:line="300" w:lineRule="exact"/>
              <w:jc w:val="center"/>
              <w:rPr>
                <w:rFonts w:eastAsia="仿宋_GB2312"/>
                <w:sz w:val="24"/>
              </w:rPr>
            </w:pPr>
          </w:p>
        </w:tc>
      </w:tr>
      <w:tr w14:paraId="0AA80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00CE1F86">
            <w:pPr>
              <w:spacing w:line="300" w:lineRule="exact"/>
              <w:jc w:val="center"/>
              <w:rPr>
                <w:rFonts w:hint="eastAsia" w:eastAsia="仿宋_GB2312"/>
                <w:sz w:val="24"/>
                <w:lang w:val="en-US" w:eastAsia="zh-CN"/>
              </w:rPr>
            </w:pPr>
            <w:r>
              <w:rPr>
                <w:rFonts w:hint="eastAsia" w:eastAsia="仿宋_GB2312"/>
                <w:sz w:val="24"/>
                <w:lang w:val="en-US" w:eastAsia="zh-CN"/>
              </w:rPr>
              <w:t>5</w:t>
            </w:r>
          </w:p>
        </w:tc>
        <w:tc>
          <w:tcPr>
            <w:tcW w:w="1894" w:type="dxa"/>
            <w:noWrap w:val="0"/>
            <w:tcMar>
              <w:top w:w="15" w:type="dxa"/>
              <w:left w:w="15" w:type="dxa"/>
              <w:bottom w:w="15" w:type="dxa"/>
              <w:right w:w="15" w:type="dxa"/>
            </w:tcMar>
            <w:vAlign w:val="center"/>
          </w:tcPr>
          <w:p w14:paraId="60ADA3FA">
            <w:pPr>
              <w:spacing w:line="300" w:lineRule="exact"/>
              <w:jc w:val="center"/>
              <w:rPr>
                <w:rFonts w:eastAsia="仿宋_GB2312"/>
                <w:sz w:val="24"/>
              </w:rPr>
            </w:pPr>
            <w:r>
              <w:rPr>
                <w:rFonts w:hint="eastAsia" w:eastAsia="仿宋_GB2312"/>
                <w:sz w:val="24"/>
                <w:lang w:val="en-US" w:eastAsia="zh-CN"/>
              </w:rPr>
              <w:t>新晃县统计局</w:t>
            </w:r>
          </w:p>
        </w:tc>
        <w:tc>
          <w:tcPr>
            <w:tcW w:w="2410" w:type="dxa"/>
            <w:noWrap w:val="0"/>
            <w:tcMar>
              <w:top w:w="15" w:type="dxa"/>
              <w:left w:w="15" w:type="dxa"/>
              <w:bottom w:w="15" w:type="dxa"/>
              <w:right w:w="15" w:type="dxa"/>
            </w:tcMar>
            <w:vAlign w:val="center"/>
          </w:tcPr>
          <w:p w14:paraId="6472F191">
            <w:pPr>
              <w:spacing w:line="300" w:lineRule="exact"/>
              <w:jc w:val="center"/>
              <w:rPr>
                <w:rFonts w:eastAsia="仿宋_GB2312"/>
                <w:sz w:val="24"/>
              </w:rPr>
            </w:pPr>
            <w:r>
              <w:rPr>
                <w:rFonts w:hint="eastAsia" w:ascii="仿宋_GB2312" w:hAnsi="仿宋_GB2312" w:eastAsia="仿宋_GB2312" w:cs="仿宋_GB2312"/>
                <w:szCs w:val="21"/>
                <w:lang w:val="en-US" w:eastAsia="zh-CN"/>
              </w:rPr>
              <w:t>联网直报企业培训</w:t>
            </w:r>
          </w:p>
        </w:tc>
        <w:tc>
          <w:tcPr>
            <w:tcW w:w="852" w:type="dxa"/>
            <w:noWrap w:val="0"/>
            <w:tcMar>
              <w:top w:w="15" w:type="dxa"/>
              <w:left w:w="15" w:type="dxa"/>
              <w:bottom w:w="15" w:type="dxa"/>
              <w:right w:w="15" w:type="dxa"/>
            </w:tcMar>
            <w:vAlign w:val="center"/>
          </w:tcPr>
          <w:p w14:paraId="7E30FEBC">
            <w:pPr>
              <w:spacing w:line="300" w:lineRule="exact"/>
              <w:jc w:val="center"/>
              <w:rPr>
                <w:rFonts w:hint="default" w:eastAsia="仿宋_GB2312"/>
                <w:sz w:val="24"/>
                <w:lang w:val="en-US" w:eastAsia="zh-CN"/>
              </w:rPr>
            </w:pPr>
            <w:r>
              <w:rPr>
                <w:rFonts w:hint="eastAsia" w:eastAsia="仿宋_GB2312"/>
                <w:sz w:val="24"/>
                <w:lang w:val="en-US" w:eastAsia="zh-CN"/>
              </w:rPr>
              <w:t>75</w:t>
            </w:r>
          </w:p>
        </w:tc>
        <w:tc>
          <w:tcPr>
            <w:tcW w:w="945" w:type="dxa"/>
            <w:noWrap w:val="0"/>
            <w:tcMar>
              <w:top w:w="15" w:type="dxa"/>
              <w:left w:w="15" w:type="dxa"/>
              <w:bottom w:w="15" w:type="dxa"/>
              <w:right w:w="15" w:type="dxa"/>
            </w:tcMar>
            <w:vAlign w:val="center"/>
          </w:tcPr>
          <w:p w14:paraId="2D957FE5">
            <w:pPr>
              <w:spacing w:line="300" w:lineRule="exact"/>
              <w:jc w:val="center"/>
              <w:rPr>
                <w:rFonts w:hint="default" w:eastAsia="仿宋_GB2312"/>
                <w:sz w:val="24"/>
                <w:lang w:val="en-US" w:eastAsia="zh-CN"/>
              </w:rPr>
            </w:pPr>
            <w:r>
              <w:rPr>
                <w:rFonts w:hint="eastAsia" w:eastAsia="仿宋_GB2312"/>
                <w:sz w:val="24"/>
                <w:lang w:val="en-US" w:eastAsia="zh-CN"/>
              </w:rPr>
              <w:t>75</w:t>
            </w:r>
          </w:p>
        </w:tc>
        <w:tc>
          <w:tcPr>
            <w:tcW w:w="855" w:type="dxa"/>
            <w:noWrap w:val="0"/>
            <w:tcMar>
              <w:top w:w="15" w:type="dxa"/>
              <w:left w:w="15" w:type="dxa"/>
              <w:bottom w:w="15" w:type="dxa"/>
              <w:right w:w="15" w:type="dxa"/>
            </w:tcMar>
            <w:vAlign w:val="center"/>
          </w:tcPr>
          <w:p w14:paraId="3D4F452E">
            <w:pPr>
              <w:spacing w:line="300" w:lineRule="exact"/>
              <w:jc w:val="center"/>
              <w:rPr>
                <w:rFonts w:hint="default" w:eastAsia="仿宋_GB2312"/>
                <w:sz w:val="24"/>
                <w:lang w:val="en-US" w:eastAsia="zh-CN"/>
              </w:rPr>
            </w:pPr>
            <w:r>
              <w:rPr>
                <w:rFonts w:hint="eastAsia" w:eastAsia="仿宋_GB2312"/>
                <w:sz w:val="24"/>
                <w:lang w:val="en-US" w:eastAsia="zh-CN"/>
              </w:rPr>
              <w:t>63.7</w:t>
            </w:r>
          </w:p>
        </w:tc>
        <w:tc>
          <w:tcPr>
            <w:tcW w:w="711" w:type="dxa"/>
            <w:noWrap w:val="0"/>
            <w:tcMar>
              <w:top w:w="15" w:type="dxa"/>
              <w:left w:w="15" w:type="dxa"/>
              <w:bottom w:w="15" w:type="dxa"/>
              <w:right w:w="15" w:type="dxa"/>
            </w:tcMar>
            <w:vAlign w:val="center"/>
          </w:tcPr>
          <w:p w14:paraId="632D160A">
            <w:pPr>
              <w:spacing w:line="300" w:lineRule="exact"/>
              <w:jc w:val="center"/>
              <w:rPr>
                <w:rFonts w:hint="default" w:eastAsia="仿宋_GB2312"/>
                <w:sz w:val="24"/>
                <w:lang w:val="en-US" w:eastAsia="zh-CN"/>
              </w:rPr>
            </w:pPr>
            <w:r>
              <w:rPr>
                <w:rFonts w:hint="eastAsia" w:eastAsia="仿宋_GB2312"/>
                <w:sz w:val="24"/>
                <w:lang w:val="en-US" w:eastAsia="zh-CN"/>
              </w:rPr>
              <w:t>95</w:t>
            </w:r>
          </w:p>
        </w:tc>
        <w:tc>
          <w:tcPr>
            <w:tcW w:w="654" w:type="dxa"/>
            <w:noWrap w:val="0"/>
            <w:tcMar>
              <w:top w:w="15" w:type="dxa"/>
              <w:left w:w="15" w:type="dxa"/>
              <w:bottom w:w="15" w:type="dxa"/>
              <w:right w:w="15" w:type="dxa"/>
            </w:tcMar>
            <w:vAlign w:val="center"/>
          </w:tcPr>
          <w:p w14:paraId="225377BC">
            <w:pPr>
              <w:spacing w:line="300" w:lineRule="exact"/>
              <w:jc w:val="center"/>
              <w:rPr>
                <w:rFonts w:eastAsia="仿宋_GB2312"/>
                <w:sz w:val="24"/>
              </w:rPr>
            </w:pPr>
            <w:r>
              <w:rPr>
                <w:rFonts w:hint="eastAsia" w:eastAsia="仿宋_GB2312"/>
                <w:sz w:val="24"/>
                <w:lang w:eastAsia="zh-CN"/>
              </w:rPr>
              <w:t>优秀</w:t>
            </w:r>
          </w:p>
        </w:tc>
        <w:tc>
          <w:tcPr>
            <w:tcW w:w="655" w:type="dxa"/>
            <w:noWrap w:val="0"/>
            <w:tcMar>
              <w:top w:w="15" w:type="dxa"/>
              <w:left w:w="15" w:type="dxa"/>
              <w:bottom w:w="15" w:type="dxa"/>
              <w:right w:w="15" w:type="dxa"/>
            </w:tcMar>
            <w:vAlign w:val="center"/>
          </w:tcPr>
          <w:p w14:paraId="515DF2FA">
            <w:pPr>
              <w:spacing w:line="300" w:lineRule="exact"/>
              <w:jc w:val="center"/>
              <w:rPr>
                <w:rFonts w:eastAsia="仿宋_GB2312"/>
                <w:sz w:val="24"/>
              </w:rPr>
            </w:pPr>
          </w:p>
        </w:tc>
      </w:tr>
      <w:tr w14:paraId="1751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5036DD46">
            <w:pPr>
              <w:spacing w:line="300" w:lineRule="exact"/>
              <w:jc w:val="center"/>
              <w:rPr>
                <w:rFonts w:hint="eastAsia" w:eastAsia="仿宋_GB2312"/>
                <w:sz w:val="24"/>
                <w:lang w:val="en-US" w:eastAsia="zh-CN"/>
              </w:rPr>
            </w:pPr>
            <w:r>
              <w:rPr>
                <w:rFonts w:hint="eastAsia" w:eastAsia="仿宋_GB2312"/>
                <w:sz w:val="24"/>
                <w:lang w:val="en-US" w:eastAsia="zh-CN"/>
              </w:rPr>
              <w:t>6</w:t>
            </w:r>
          </w:p>
        </w:tc>
        <w:tc>
          <w:tcPr>
            <w:tcW w:w="1894" w:type="dxa"/>
            <w:noWrap w:val="0"/>
            <w:tcMar>
              <w:top w:w="15" w:type="dxa"/>
              <w:left w:w="15" w:type="dxa"/>
              <w:bottom w:w="15" w:type="dxa"/>
              <w:right w:w="15" w:type="dxa"/>
            </w:tcMar>
            <w:vAlign w:val="center"/>
          </w:tcPr>
          <w:p w14:paraId="4B51F938">
            <w:pPr>
              <w:spacing w:line="300" w:lineRule="exact"/>
              <w:jc w:val="center"/>
              <w:rPr>
                <w:rFonts w:eastAsia="仿宋_GB2312"/>
                <w:sz w:val="24"/>
              </w:rPr>
            </w:pPr>
            <w:r>
              <w:rPr>
                <w:rFonts w:hint="eastAsia" w:eastAsia="仿宋_GB2312"/>
                <w:sz w:val="24"/>
                <w:lang w:val="en-US" w:eastAsia="zh-CN"/>
              </w:rPr>
              <w:t>新晃县统计局</w:t>
            </w:r>
          </w:p>
        </w:tc>
        <w:tc>
          <w:tcPr>
            <w:tcW w:w="2410" w:type="dxa"/>
            <w:noWrap w:val="0"/>
            <w:tcMar>
              <w:top w:w="15" w:type="dxa"/>
              <w:left w:w="15" w:type="dxa"/>
              <w:bottom w:w="15" w:type="dxa"/>
              <w:right w:w="15" w:type="dxa"/>
            </w:tcMar>
            <w:vAlign w:val="center"/>
          </w:tcPr>
          <w:p w14:paraId="57F94602">
            <w:pPr>
              <w:spacing w:line="300" w:lineRule="exact"/>
              <w:jc w:val="center"/>
              <w:rPr>
                <w:rFonts w:eastAsia="仿宋_GB2312"/>
                <w:sz w:val="24"/>
              </w:rPr>
            </w:pPr>
            <w:r>
              <w:rPr>
                <w:rFonts w:hint="eastAsia" w:ascii="仿宋_GB2312" w:hAnsi="仿宋_GB2312" w:eastAsia="仿宋_GB2312" w:cs="仿宋_GB2312"/>
                <w:szCs w:val="21"/>
                <w:lang w:val="en-US" w:eastAsia="zh-CN"/>
              </w:rPr>
              <w:t>专项业务经费项目</w:t>
            </w:r>
          </w:p>
        </w:tc>
        <w:tc>
          <w:tcPr>
            <w:tcW w:w="852" w:type="dxa"/>
            <w:noWrap w:val="0"/>
            <w:tcMar>
              <w:top w:w="15" w:type="dxa"/>
              <w:left w:w="15" w:type="dxa"/>
              <w:bottom w:w="15" w:type="dxa"/>
              <w:right w:w="15" w:type="dxa"/>
            </w:tcMar>
            <w:vAlign w:val="center"/>
          </w:tcPr>
          <w:p w14:paraId="3BAE80B4">
            <w:pPr>
              <w:spacing w:line="300" w:lineRule="exact"/>
              <w:jc w:val="center"/>
              <w:rPr>
                <w:rFonts w:hint="default" w:eastAsia="仿宋_GB2312"/>
                <w:sz w:val="24"/>
                <w:lang w:val="en-US" w:eastAsia="zh-CN"/>
              </w:rPr>
            </w:pPr>
            <w:r>
              <w:rPr>
                <w:rFonts w:hint="eastAsia" w:eastAsia="仿宋_GB2312"/>
                <w:sz w:val="24"/>
                <w:lang w:val="en-US" w:eastAsia="zh-CN"/>
              </w:rPr>
              <w:t>22.22</w:t>
            </w:r>
          </w:p>
        </w:tc>
        <w:tc>
          <w:tcPr>
            <w:tcW w:w="945" w:type="dxa"/>
            <w:noWrap w:val="0"/>
            <w:tcMar>
              <w:top w:w="15" w:type="dxa"/>
              <w:left w:w="15" w:type="dxa"/>
              <w:bottom w:w="15" w:type="dxa"/>
              <w:right w:w="15" w:type="dxa"/>
            </w:tcMar>
            <w:vAlign w:val="center"/>
          </w:tcPr>
          <w:p w14:paraId="62FD9032">
            <w:pPr>
              <w:spacing w:line="300" w:lineRule="exact"/>
              <w:jc w:val="center"/>
              <w:rPr>
                <w:rFonts w:hint="default" w:eastAsia="仿宋_GB2312"/>
                <w:sz w:val="24"/>
                <w:lang w:val="en-US" w:eastAsia="zh-CN"/>
              </w:rPr>
            </w:pPr>
            <w:r>
              <w:rPr>
                <w:rFonts w:hint="eastAsia" w:eastAsia="仿宋_GB2312"/>
                <w:sz w:val="24"/>
                <w:lang w:val="en-US" w:eastAsia="zh-CN"/>
              </w:rPr>
              <w:t>22.22</w:t>
            </w:r>
          </w:p>
        </w:tc>
        <w:tc>
          <w:tcPr>
            <w:tcW w:w="855" w:type="dxa"/>
            <w:noWrap w:val="0"/>
            <w:tcMar>
              <w:top w:w="15" w:type="dxa"/>
              <w:left w:w="15" w:type="dxa"/>
              <w:bottom w:w="15" w:type="dxa"/>
              <w:right w:w="15" w:type="dxa"/>
            </w:tcMar>
            <w:vAlign w:val="center"/>
          </w:tcPr>
          <w:p w14:paraId="39E94C1E">
            <w:pPr>
              <w:spacing w:line="300" w:lineRule="exact"/>
              <w:jc w:val="center"/>
              <w:rPr>
                <w:rFonts w:hint="default" w:eastAsia="仿宋_GB2312"/>
                <w:sz w:val="24"/>
                <w:lang w:val="en-US" w:eastAsia="zh-CN"/>
              </w:rPr>
            </w:pPr>
            <w:r>
              <w:rPr>
                <w:rFonts w:hint="eastAsia" w:eastAsia="仿宋_GB2312"/>
                <w:sz w:val="24"/>
                <w:lang w:val="en-US" w:eastAsia="zh-CN"/>
              </w:rPr>
              <w:t>22.22</w:t>
            </w:r>
          </w:p>
        </w:tc>
        <w:tc>
          <w:tcPr>
            <w:tcW w:w="711" w:type="dxa"/>
            <w:noWrap w:val="0"/>
            <w:tcMar>
              <w:top w:w="15" w:type="dxa"/>
              <w:left w:w="15" w:type="dxa"/>
              <w:bottom w:w="15" w:type="dxa"/>
              <w:right w:w="15" w:type="dxa"/>
            </w:tcMar>
            <w:vAlign w:val="center"/>
          </w:tcPr>
          <w:p w14:paraId="7F41F366">
            <w:pPr>
              <w:spacing w:line="300" w:lineRule="exact"/>
              <w:jc w:val="center"/>
              <w:rPr>
                <w:rFonts w:hint="default" w:eastAsia="仿宋_GB2312"/>
                <w:sz w:val="24"/>
                <w:lang w:val="en-US" w:eastAsia="zh-CN"/>
              </w:rPr>
            </w:pPr>
            <w:r>
              <w:rPr>
                <w:rFonts w:hint="eastAsia" w:eastAsia="仿宋_GB2312"/>
                <w:sz w:val="24"/>
                <w:lang w:val="en-US" w:eastAsia="zh-CN"/>
              </w:rPr>
              <w:t>95</w:t>
            </w:r>
          </w:p>
        </w:tc>
        <w:tc>
          <w:tcPr>
            <w:tcW w:w="654" w:type="dxa"/>
            <w:noWrap w:val="0"/>
            <w:tcMar>
              <w:top w:w="15" w:type="dxa"/>
              <w:left w:w="15" w:type="dxa"/>
              <w:bottom w:w="15" w:type="dxa"/>
              <w:right w:w="15" w:type="dxa"/>
            </w:tcMar>
            <w:vAlign w:val="center"/>
          </w:tcPr>
          <w:p w14:paraId="5E5FB885">
            <w:pPr>
              <w:spacing w:line="300" w:lineRule="exact"/>
              <w:jc w:val="center"/>
              <w:rPr>
                <w:rFonts w:eastAsia="仿宋_GB2312"/>
                <w:sz w:val="24"/>
              </w:rPr>
            </w:pPr>
            <w:r>
              <w:rPr>
                <w:rFonts w:hint="eastAsia" w:eastAsia="仿宋_GB2312"/>
                <w:sz w:val="24"/>
                <w:lang w:eastAsia="zh-CN"/>
              </w:rPr>
              <w:t>优秀</w:t>
            </w:r>
          </w:p>
        </w:tc>
        <w:tc>
          <w:tcPr>
            <w:tcW w:w="655" w:type="dxa"/>
            <w:noWrap w:val="0"/>
            <w:tcMar>
              <w:top w:w="15" w:type="dxa"/>
              <w:left w:w="15" w:type="dxa"/>
              <w:bottom w:w="15" w:type="dxa"/>
              <w:right w:w="15" w:type="dxa"/>
            </w:tcMar>
            <w:vAlign w:val="center"/>
          </w:tcPr>
          <w:p w14:paraId="2D263A73">
            <w:pPr>
              <w:spacing w:line="300" w:lineRule="exact"/>
              <w:jc w:val="center"/>
              <w:rPr>
                <w:rFonts w:eastAsia="仿宋_GB2312"/>
                <w:sz w:val="24"/>
              </w:rPr>
            </w:pPr>
          </w:p>
        </w:tc>
      </w:tr>
      <w:tr w14:paraId="4656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0D8D383C">
            <w:pPr>
              <w:spacing w:line="300" w:lineRule="exact"/>
              <w:jc w:val="center"/>
              <w:rPr>
                <w:rFonts w:eastAsia="仿宋_GB2312"/>
                <w:sz w:val="24"/>
              </w:rPr>
            </w:pPr>
          </w:p>
        </w:tc>
        <w:tc>
          <w:tcPr>
            <w:tcW w:w="1894" w:type="dxa"/>
            <w:noWrap w:val="0"/>
            <w:tcMar>
              <w:top w:w="15" w:type="dxa"/>
              <w:left w:w="15" w:type="dxa"/>
              <w:bottom w:w="15" w:type="dxa"/>
              <w:right w:w="15" w:type="dxa"/>
            </w:tcMar>
            <w:vAlign w:val="center"/>
          </w:tcPr>
          <w:p w14:paraId="5353BBB9">
            <w:pPr>
              <w:spacing w:line="300" w:lineRule="exact"/>
              <w:jc w:val="center"/>
              <w:rPr>
                <w:rFonts w:eastAsia="仿宋_GB2312"/>
                <w:sz w:val="24"/>
              </w:rPr>
            </w:pPr>
          </w:p>
        </w:tc>
        <w:tc>
          <w:tcPr>
            <w:tcW w:w="2410" w:type="dxa"/>
            <w:noWrap w:val="0"/>
            <w:tcMar>
              <w:top w:w="15" w:type="dxa"/>
              <w:left w:w="15" w:type="dxa"/>
              <w:bottom w:w="15" w:type="dxa"/>
              <w:right w:w="15" w:type="dxa"/>
            </w:tcMar>
            <w:vAlign w:val="center"/>
          </w:tcPr>
          <w:p w14:paraId="514B874A">
            <w:pPr>
              <w:spacing w:line="300" w:lineRule="exact"/>
              <w:jc w:val="center"/>
              <w:rPr>
                <w:rFonts w:eastAsia="仿宋_GB2312"/>
                <w:sz w:val="24"/>
              </w:rPr>
            </w:pPr>
          </w:p>
        </w:tc>
        <w:tc>
          <w:tcPr>
            <w:tcW w:w="852" w:type="dxa"/>
            <w:noWrap w:val="0"/>
            <w:tcMar>
              <w:top w:w="15" w:type="dxa"/>
              <w:left w:w="15" w:type="dxa"/>
              <w:bottom w:w="15" w:type="dxa"/>
              <w:right w:w="15" w:type="dxa"/>
            </w:tcMar>
            <w:vAlign w:val="center"/>
          </w:tcPr>
          <w:p w14:paraId="16C6ADE2">
            <w:pPr>
              <w:spacing w:line="300" w:lineRule="exact"/>
              <w:jc w:val="center"/>
              <w:rPr>
                <w:rFonts w:eastAsia="仿宋_GB2312"/>
                <w:sz w:val="24"/>
              </w:rPr>
            </w:pPr>
          </w:p>
        </w:tc>
        <w:tc>
          <w:tcPr>
            <w:tcW w:w="945" w:type="dxa"/>
            <w:noWrap w:val="0"/>
            <w:tcMar>
              <w:top w:w="15" w:type="dxa"/>
              <w:left w:w="15" w:type="dxa"/>
              <w:bottom w:w="15" w:type="dxa"/>
              <w:right w:w="15" w:type="dxa"/>
            </w:tcMar>
            <w:vAlign w:val="center"/>
          </w:tcPr>
          <w:p w14:paraId="4CE8FC57">
            <w:pPr>
              <w:spacing w:line="300" w:lineRule="exact"/>
              <w:jc w:val="center"/>
              <w:rPr>
                <w:rFonts w:eastAsia="仿宋_GB2312"/>
                <w:sz w:val="24"/>
              </w:rPr>
            </w:pPr>
          </w:p>
        </w:tc>
        <w:tc>
          <w:tcPr>
            <w:tcW w:w="855" w:type="dxa"/>
            <w:noWrap w:val="0"/>
            <w:tcMar>
              <w:top w:w="15" w:type="dxa"/>
              <w:left w:w="15" w:type="dxa"/>
              <w:bottom w:w="15" w:type="dxa"/>
              <w:right w:w="15" w:type="dxa"/>
            </w:tcMar>
            <w:vAlign w:val="center"/>
          </w:tcPr>
          <w:p w14:paraId="361C16F4">
            <w:pPr>
              <w:spacing w:line="300" w:lineRule="exact"/>
              <w:jc w:val="center"/>
              <w:rPr>
                <w:rFonts w:eastAsia="仿宋_GB2312"/>
                <w:sz w:val="24"/>
              </w:rPr>
            </w:pPr>
          </w:p>
        </w:tc>
        <w:tc>
          <w:tcPr>
            <w:tcW w:w="711" w:type="dxa"/>
            <w:noWrap w:val="0"/>
            <w:tcMar>
              <w:top w:w="15" w:type="dxa"/>
              <w:left w:w="15" w:type="dxa"/>
              <w:bottom w:w="15" w:type="dxa"/>
              <w:right w:w="15" w:type="dxa"/>
            </w:tcMar>
            <w:vAlign w:val="center"/>
          </w:tcPr>
          <w:p w14:paraId="5F523140">
            <w:pPr>
              <w:spacing w:line="300" w:lineRule="exact"/>
              <w:jc w:val="center"/>
              <w:rPr>
                <w:rFonts w:eastAsia="仿宋_GB2312"/>
                <w:sz w:val="24"/>
              </w:rPr>
            </w:pPr>
          </w:p>
        </w:tc>
        <w:tc>
          <w:tcPr>
            <w:tcW w:w="654" w:type="dxa"/>
            <w:noWrap w:val="0"/>
            <w:tcMar>
              <w:top w:w="15" w:type="dxa"/>
              <w:left w:w="15" w:type="dxa"/>
              <w:bottom w:w="15" w:type="dxa"/>
              <w:right w:w="15" w:type="dxa"/>
            </w:tcMar>
            <w:vAlign w:val="center"/>
          </w:tcPr>
          <w:p w14:paraId="4FF98BFF">
            <w:pPr>
              <w:spacing w:line="300" w:lineRule="exact"/>
              <w:jc w:val="center"/>
              <w:rPr>
                <w:rFonts w:eastAsia="仿宋_GB2312"/>
                <w:sz w:val="24"/>
              </w:rPr>
            </w:pPr>
          </w:p>
        </w:tc>
        <w:tc>
          <w:tcPr>
            <w:tcW w:w="655" w:type="dxa"/>
            <w:noWrap w:val="0"/>
            <w:tcMar>
              <w:top w:w="15" w:type="dxa"/>
              <w:left w:w="15" w:type="dxa"/>
              <w:bottom w:w="15" w:type="dxa"/>
              <w:right w:w="15" w:type="dxa"/>
            </w:tcMar>
            <w:vAlign w:val="center"/>
          </w:tcPr>
          <w:p w14:paraId="1BFC963C">
            <w:pPr>
              <w:spacing w:line="300" w:lineRule="exact"/>
              <w:jc w:val="center"/>
              <w:rPr>
                <w:rFonts w:eastAsia="仿宋_GB2312"/>
                <w:sz w:val="24"/>
              </w:rPr>
            </w:pPr>
          </w:p>
        </w:tc>
      </w:tr>
      <w:tr w14:paraId="5936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4D5040A8">
            <w:pPr>
              <w:spacing w:line="300" w:lineRule="exact"/>
              <w:jc w:val="center"/>
              <w:rPr>
                <w:rFonts w:eastAsia="仿宋_GB2312"/>
                <w:sz w:val="24"/>
              </w:rPr>
            </w:pPr>
          </w:p>
        </w:tc>
        <w:tc>
          <w:tcPr>
            <w:tcW w:w="1894" w:type="dxa"/>
            <w:noWrap w:val="0"/>
            <w:tcMar>
              <w:top w:w="15" w:type="dxa"/>
              <w:left w:w="15" w:type="dxa"/>
              <w:bottom w:w="15" w:type="dxa"/>
              <w:right w:w="15" w:type="dxa"/>
            </w:tcMar>
            <w:vAlign w:val="center"/>
          </w:tcPr>
          <w:p w14:paraId="50F87DC3">
            <w:pPr>
              <w:spacing w:line="300" w:lineRule="exact"/>
              <w:jc w:val="center"/>
              <w:rPr>
                <w:rFonts w:eastAsia="仿宋_GB2312"/>
                <w:sz w:val="24"/>
              </w:rPr>
            </w:pPr>
          </w:p>
        </w:tc>
        <w:tc>
          <w:tcPr>
            <w:tcW w:w="2410" w:type="dxa"/>
            <w:noWrap w:val="0"/>
            <w:tcMar>
              <w:top w:w="15" w:type="dxa"/>
              <w:left w:w="15" w:type="dxa"/>
              <w:bottom w:w="15" w:type="dxa"/>
              <w:right w:w="15" w:type="dxa"/>
            </w:tcMar>
            <w:vAlign w:val="center"/>
          </w:tcPr>
          <w:p w14:paraId="376715BE">
            <w:pPr>
              <w:spacing w:line="300" w:lineRule="exact"/>
              <w:jc w:val="center"/>
              <w:rPr>
                <w:rFonts w:eastAsia="仿宋_GB2312"/>
                <w:sz w:val="24"/>
              </w:rPr>
            </w:pPr>
          </w:p>
        </w:tc>
        <w:tc>
          <w:tcPr>
            <w:tcW w:w="852" w:type="dxa"/>
            <w:noWrap w:val="0"/>
            <w:tcMar>
              <w:top w:w="15" w:type="dxa"/>
              <w:left w:w="15" w:type="dxa"/>
              <w:bottom w:w="15" w:type="dxa"/>
              <w:right w:w="15" w:type="dxa"/>
            </w:tcMar>
            <w:vAlign w:val="center"/>
          </w:tcPr>
          <w:p w14:paraId="6CB099D4">
            <w:pPr>
              <w:spacing w:line="300" w:lineRule="exact"/>
              <w:jc w:val="center"/>
              <w:rPr>
                <w:rFonts w:eastAsia="仿宋_GB2312"/>
                <w:sz w:val="24"/>
              </w:rPr>
            </w:pPr>
          </w:p>
        </w:tc>
        <w:tc>
          <w:tcPr>
            <w:tcW w:w="945" w:type="dxa"/>
            <w:noWrap w:val="0"/>
            <w:tcMar>
              <w:top w:w="15" w:type="dxa"/>
              <w:left w:w="15" w:type="dxa"/>
              <w:bottom w:w="15" w:type="dxa"/>
              <w:right w:w="15" w:type="dxa"/>
            </w:tcMar>
            <w:vAlign w:val="center"/>
          </w:tcPr>
          <w:p w14:paraId="5D3E417D">
            <w:pPr>
              <w:spacing w:line="300" w:lineRule="exact"/>
              <w:jc w:val="center"/>
              <w:rPr>
                <w:rFonts w:eastAsia="仿宋_GB2312"/>
                <w:sz w:val="24"/>
              </w:rPr>
            </w:pPr>
          </w:p>
        </w:tc>
        <w:tc>
          <w:tcPr>
            <w:tcW w:w="855" w:type="dxa"/>
            <w:noWrap w:val="0"/>
            <w:tcMar>
              <w:top w:w="15" w:type="dxa"/>
              <w:left w:w="15" w:type="dxa"/>
              <w:bottom w:w="15" w:type="dxa"/>
              <w:right w:w="15" w:type="dxa"/>
            </w:tcMar>
            <w:vAlign w:val="center"/>
          </w:tcPr>
          <w:p w14:paraId="5B4622EA">
            <w:pPr>
              <w:spacing w:line="300" w:lineRule="exact"/>
              <w:jc w:val="center"/>
              <w:rPr>
                <w:rFonts w:eastAsia="仿宋_GB2312"/>
                <w:sz w:val="24"/>
              </w:rPr>
            </w:pPr>
          </w:p>
        </w:tc>
        <w:tc>
          <w:tcPr>
            <w:tcW w:w="711" w:type="dxa"/>
            <w:noWrap w:val="0"/>
            <w:tcMar>
              <w:top w:w="15" w:type="dxa"/>
              <w:left w:w="15" w:type="dxa"/>
              <w:bottom w:w="15" w:type="dxa"/>
              <w:right w:w="15" w:type="dxa"/>
            </w:tcMar>
            <w:vAlign w:val="center"/>
          </w:tcPr>
          <w:p w14:paraId="6AF84DCD">
            <w:pPr>
              <w:spacing w:line="300" w:lineRule="exact"/>
              <w:jc w:val="center"/>
              <w:rPr>
                <w:rFonts w:eastAsia="仿宋_GB2312"/>
                <w:sz w:val="24"/>
              </w:rPr>
            </w:pPr>
          </w:p>
        </w:tc>
        <w:tc>
          <w:tcPr>
            <w:tcW w:w="654" w:type="dxa"/>
            <w:noWrap w:val="0"/>
            <w:tcMar>
              <w:top w:w="15" w:type="dxa"/>
              <w:left w:w="15" w:type="dxa"/>
              <w:bottom w:w="15" w:type="dxa"/>
              <w:right w:w="15" w:type="dxa"/>
            </w:tcMar>
            <w:vAlign w:val="center"/>
          </w:tcPr>
          <w:p w14:paraId="733A0C61">
            <w:pPr>
              <w:spacing w:line="300" w:lineRule="exact"/>
              <w:jc w:val="center"/>
              <w:rPr>
                <w:rFonts w:eastAsia="仿宋_GB2312"/>
                <w:sz w:val="24"/>
              </w:rPr>
            </w:pPr>
          </w:p>
        </w:tc>
        <w:tc>
          <w:tcPr>
            <w:tcW w:w="655" w:type="dxa"/>
            <w:noWrap w:val="0"/>
            <w:tcMar>
              <w:top w:w="15" w:type="dxa"/>
              <w:left w:w="15" w:type="dxa"/>
              <w:bottom w:w="15" w:type="dxa"/>
              <w:right w:w="15" w:type="dxa"/>
            </w:tcMar>
            <w:vAlign w:val="center"/>
          </w:tcPr>
          <w:p w14:paraId="3C9BAAF0">
            <w:pPr>
              <w:spacing w:line="300" w:lineRule="exact"/>
              <w:jc w:val="center"/>
              <w:rPr>
                <w:rFonts w:eastAsia="仿宋_GB2312"/>
                <w:sz w:val="24"/>
              </w:rPr>
            </w:pPr>
          </w:p>
        </w:tc>
      </w:tr>
      <w:tr w14:paraId="4460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5F0DFC55">
            <w:pPr>
              <w:spacing w:line="300" w:lineRule="exact"/>
              <w:jc w:val="center"/>
              <w:rPr>
                <w:rFonts w:eastAsia="仿宋_GB2312"/>
                <w:sz w:val="24"/>
              </w:rPr>
            </w:pPr>
          </w:p>
        </w:tc>
        <w:tc>
          <w:tcPr>
            <w:tcW w:w="1894" w:type="dxa"/>
            <w:noWrap w:val="0"/>
            <w:tcMar>
              <w:top w:w="15" w:type="dxa"/>
              <w:left w:w="15" w:type="dxa"/>
              <w:bottom w:w="15" w:type="dxa"/>
              <w:right w:w="15" w:type="dxa"/>
            </w:tcMar>
            <w:vAlign w:val="center"/>
          </w:tcPr>
          <w:p w14:paraId="24DB1503">
            <w:pPr>
              <w:spacing w:line="300" w:lineRule="exact"/>
              <w:jc w:val="center"/>
              <w:rPr>
                <w:rFonts w:eastAsia="仿宋_GB2312"/>
                <w:sz w:val="24"/>
              </w:rPr>
            </w:pPr>
          </w:p>
        </w:tc>
        <w:tc>
          <w:tcPr>
            <w:tcW w:w="2410" w:type="dxa"/>
            <w:noWrap w:val="0"/>
            <w:tcMar>
              <w:top w:w="15" w:type="dxa"/>
              <w:left w:w="15" w:type="dxa"/>
              <w:bottom w:w="15" w:type="dxa"/>
              <w:right w:w="15" w:type="dxa"/>
            </w:tcMar>
            <w:vAlign w:val="center"/>
          </w:tcPr>
          <w:p w14:paraId="6A8E43D8">
            <w:pPr>
              <w:spacing w:line="300" w:lineRule="exact"/>
              <w:jc w:val="center"/>
              <w:rPr>
                <w:rFonts w:eastAsia="仿宋_GB2312"/>
                <w:sz w:val="24"/>
              </w:rPr>
            </w:pPr>
          </w:p>
        </w:tc>
        <w:tc>
          <w:tcPr>
            <w:tcW w:w="852" w:type="dxa"/>
            <w:noWrap w:val="0"/>
            <w:tcMar>
              <w:top w:w="15" w:type="dxa"/>
              <w:left w:w="15" w:type="dxa"/>
              <w:bottom w:w="15" w:type="dxa"/>
              <w:right w:w="15" w:type="dxa"/>
            </w:tcMar>
            <w:vAlign w:val="center"/>
          </w:tcPr>
          <w:p w14:paraId="031048D3">
            <w:pPr>
              <w:spacing w:line="300" w:lineRule="exact"/>
              <w:jc w:val="center"/>
              <w:rPr>
                <w:rFonts w:eastAsia="仿宋_GB2312"/>
                <w:sz w:val="24"/>
              </w:rPr>
            </w:pPr>
          </w:p>
        </w:tc>
        <w:tc>
          <w:tcPr>
            <w:tcW w:w="945" w:type="dxa"/>
            <w:noWrap w:val="0"/>
            <w:tcMar>
              <w:top w:w="15" w:type="dxa"/>
              <w:left w:w="15" w:type="dxa"/>
              <w:bottom w:w="15" w:type="dxa"/>
              <w:right w:w="15" w:type="dxa"/>
            </w:tcMar>
            <w:vAlign w:val="center"/>
          </w:tcPr>
          <w:p w14:paraId="2D3ACD28">
            <w:pPr>
              <w:spacing w:line="300" w:lineRule="exact"/>
              <w:jc w:val="center"/>
              <w:rPr>
                <w:rFonts w:eastAsia="仿宋_GB2312"/>
                <w:sz w:val="24"/>
              </w:rPr>
            </w:pPr>
          </w:p>
        </w:tc>
        <w:tc>
          <w:tcPr>
            <w:tcW w:w="855" w:type="dxa"/>
            <w:noWrap w:val="0"/>
            <w:tcMar>
              <w:top w:w="15" w:type="dxa"/>
              <w:left w:w="15" w:type="dxa"/>
              <w:bottom w:w="15" w:type="dxa"/>
              <w:right w:w="15" w:type="dxa"/>
            </w:tcMar>
            <w:vAlign w:val="center"/>
          </w:tcPr>
          <w:p w14:paraId="7877527F">
            <w:pPr>
              <w:spacing w:line="300" w:lineRule="exact"/>
              <w:jc w:val="center"/>
              <w:rPr>
                <w:rFonts w:eastAsia="仿宋_GB2312"/>
                <w:sz w:val="24"/>
              </w:rPr>
            </w:pPr>
          </w:p>
        </w:tc>
        <w:tc>
          <w:tcPr>
            <w:tcW w:w="711" w:type="dxa"/>
            <w:noWrap w:val="0"/>
            <w:tcMar>
              <w:top w:w="15" w:type="dxa"/>
              <w:left w:w="15" w:type="dxa"/>
              <w:bottom w:w="15" w:type="dxa"/>
              <w:right w:w="15" w:type="dxa"/>
            </w:tcMar>
            <w:vAlign w:val="center"/>
          </w:tcPr>
          <w:p w14:paraId="11F0CA16">
            <w:pPr>
              <w:spacing w:line="300" w:lineRule="exact"/>
              <w:jc w:val="center"/>
              <w:rPr>
                <w:rFonts w:eastAsia="仿宋_GB2312"/>
                <w:sz w:val="24"/>
              </w:rPr>
            </w:pPr>
          </w:p>
        </w:tc>
        <w:tc>
          <w:tcPr>
            <w:tcW w:w="654" w:type="dxa"/>
            <w:noWrap w:val="0"/>
            <w:tcMar>
              <w:top w:w="15" w:type="dxa"/>
              <w:left w:w="15" w:type="dxa"/>
              <w:bottom w:w="15" w:type="dxa"/>
              <w:right w:w="15" w:type="dxa"/>
            </w:tcMar>
            <w:vAlign w:val="center"/>
          </w:tcPr>
          <w:p w14:paraId="1BC76B88">
            <w:pPr>
              <w:spacing w:line="300" w:lineRule="exact"/>
              <w:jc w:val="center"/>
              <w:rPr>
                <w:rFonts w:eastAsia="仿宋_GB2312"/>
                <w:sz w:val="24"/>
              </w:rPr>
            </w:pPr>
          </w:p>
        </w:tc>
        <w:tc>
          <w:tcPr>
            <w:tcW w:w="655" w:type="dxa"/>
            <w:noWrap w:val="0"/>
            <w:tcMar>
              <w:top w:w="15" w:type="dxa"/>
              <w:left w:w="15" w:type="dxa"/>
              <w:bottom w:w="15" w:type="dxa"/>
              <w:right w:w="15" w:type="dxa"/>
            </w:tcMar>
            <w:vAlign w:val="center"/>
          </w:tcPr>
          <w:p w14:paraId="2BD7CB75">
            <w:pPr>
              <w:spacing w:line="300" w:lineRule="exact"/>
              <w:jc w:val="center"/>
              <w:rPr>
                <w:rFonts w:eastAsia="仿宋_GB2312"/>
                <w:sz w:val="24"/>
              </w:rPr>
            </w:pPr>
          </w:p>
        </w:tc>
      </w:tr>
      <w:tr w14:paraId="223D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06438ED7">
            <w:pPr>
              <w:spacing w:line="300" w:lineRule="exact"/>
              <w:jc w:val="center"/>
              <w:rPr>
                <w:rFonts w:eastAsia="仿宋_GB2312"/>
                <w:sz w:val="24"/>
              </w:rPr>
            </w:pPr>
          </w:p>
        </w:tc>
        <w:tc>
          <w:tcPr>
            <w:tcW w:w="1894" w:type="dxa"/>
            <w:noWrap w:val="0"/>
            <w:tcMar>
              <w:top w:w="15" w:type="dxa"/>
              <w:left w:w="15" w:type="dxa"/>
              <w:bottom w:w="15" w:type="dxa"/>
              <w:right w:w="15" w:type="dxa"/>
            </w:tcMar>
            <w:vAlign w:val="center"/>
          </w:tcPr>
          <w:p w14:paraId="4142BC15">
            <w:pPr>
              <w:spacing w:line="300" w:lineRule="exact"/>
              <w:jc w:val="center"/>
              <w:rPr>
                <w:rFonts w:eastAsia="仿宋_GB2312"/>
                <w:sz w:val="24"/>
              </w:rPr>
            </w:pPr>
          </w:p>
        </w:tc>
        <w:tc>
          <w:tcPr>
            <w:tcW w:w="2410" w:type="dxa"/>
            <w:noWrap w:val="0"/>
            <w:tcMar>
              <w:top w:w="15" w:type="dxa"/>
              <w:left w:w="15" w:type="dxa"/>
              <w:bottom w:w="15" w:type="dxa"/>
              <w:right w:w="15" w:type="dxa"/>
            </w:tcMar>
            <w:vAlign w:val="center"/>
          </w:tcPr>
          <w:p w14:paraId="18D83C41">
            <w:pPr>
              <w:spacing w:line="300" w:lineRule="exact"/>
              <w:jc w:val="center"/>
              <w:rPr>
                <w:rFonts w:eastAsia="仿宋_GB2312"/>
                <w:sz w:val="24"/>
              </w:rPr>
            </w:pPr>
          </w:p>
        </w:tc>
        <w:tc>
          <w:tcPr>
            <w:tcW w:w="852" w:type="dxa"/>
            <w:noWrap w:val="0"/>
            <w:tcMar>
              <w:top w:w="15" w:type="dxa"/>
              <w:left w:w="15" w:type="dxa"/>
              <w:bottom w:w="15" w:type="dxa"/>
              <w:right w:w="15" w:type="dxa"/>
            </w:tcMar>
            <w:vAlign w:val="center"/>
          </w:tcPr>
          <w:p w14:paraId="2ACC86C9">
            <w:pPr>
              <w:spacing w:line="300" w:lineRule="exact"/>
              <w:jc w:val="center"/>
              <w:rPr>
                <w:rFonts w:eastAsia="仿宋_GB2312"/>
                <w:sz w:val="24"/>
              </w:rPr>
            </w:pPr>
          </w:p>
        </w:tc>
        <w:tc>
          <w:tcPr>
            <w:tcW w:w="945" w:type="dxa"/>
            <w:noWrap w:val="0"/>
            <w:tcMar>
              <w:top w:w="15" w:type="dxa"/>
              <w:left w:w="15" w:type="dxa"/>
              <w:bottom w:w="15" w:type="dxa"/>
              <w:right w:w="15" w:type="dxa"/>
            </w:tcMar>
            <w:vAlign w:val="center"/>
          </w:tcPr>
          <w:p w14:paraId="3B5809E4">
            <w:pPr>
              <w:spacing w:line="300" w:lineRule="exact"/>
              <w:jc w:val="center"/>
              <w:rPr>
                <w:rFonts w:eastAsia="仿宋_GB2312"/>
                <w:sz w:val="24"/>
              </w:rPr>
            </w:pPr>
          </w:p>
        </w:tc>
        <w:tc>
          <w:tcPr>
            <w:tcW w:w="855" w:type="dxa"/>
            <w:noWrap w:val="0"/>
            <w:tcMar>
              <w:top w:w="15" w:type="dxa"/>
              <w:left w:w="15" w:type="dxa"/>
              <w:bottom w:w="15" w:type="dxa"/>
              <w:right w:w="15" w:type="dxa"/>
            </w:tcMar>
            <w:vAlign w:val="center"/>
          </w:tcPr>
          <w:p w14:paraId="0B920D5D">
            <w:pPr>
              <w:spacing w:line="300" w:lineRule="exact"/>
              <w:jc w:val="center"/>
              <w:rPr>
                <w:rFonts w:eastAsia="仿宋_GB2312"/>
                <w:sz w:val="24"/>
              </w:rPr>
            </w:pPr>
          </w:p>
        </w:tc>
        <w:tc>
          <w:tcPr>
            <w:tcW w:w="711" w:type="dxa"/>
            <w:noWrap w:val="0"/>
            <w:tcMar>
              <w:top w:w="15" w:type="dxa"/>
              <w:left w:w="15" w:type="dxa"/>
              <w:bottom w:w="15" w:type="dxa"/>
              <w:right w:w="15" w:type="dxa"/>
            </w:tcMar>
            <w:vAlign w:val="center"/>
          </w:tcPr>
          <w:p w14:paraId="4A5BA1B4">
            <w:pPr>
              <w:spacing w:line="300" w:lineRule="exact"/>
              <w:jc w:val="center"/>
              <w:rPr>
                <w:rFonts w:eastAsia="仿宋_GB2312"/>
                <w:sz w:val="24"/>
              </w:rPr>
            </w:pPr>
          </w:p>
        </w:tc>
        <w:tc>
          <w:tcPr>
            <w:tcW w:w="654" w:type="dxa"/>
            <w:noWrap w:val="0"/>
            <w:tcMar>
              <w:top w:w="15" w:type="dxa"/>
              <w:left w:w="15" w:type="dxa"/>
              <w:bottom w:w="15" w:type="dxa"/>
              <w:right w:w="15" w:type="dxa"/>
            </w:tcMar>
            <w:vAlign w:val="center"/>
          </w:tcPr>
          <w:p w14:paraId="350E4AFA">
            <w:pPr>
              <w:spacing w:line="300" w:lineRule="exact"/>
              <w:jc w:val="center"/>
              <w:rPr>
                <w:rFonts w:eastAsia="仿宋_GB2312"/>
                <w:sz w:val="24"/>
              </w:rPr>
            </w:pPr>
          </w:p>
        </w:tc>
        <w:tc>
          <w:tcPr>
            <w:tcW w:w="655" w:type="dxa"/>
            <w:noWrap w:val="0"/>
            <w:tcMar>
              <w:top w:w="15" w:type="dxa"/>
              <w:left w:w="15" w:type="dxa"/>
              <w:bottom w:w="15" w:type="dxa"/>
              <w:right w:w="15" w:type="dxa"/>
            </w:tcMar>
            <w:vAlign w:val="center"/>
          </w:tcPr>
          <w:p w14:paraId="722DDB36">
            <w:pPr>
              <w:spacing w:line="300" w:lineRule="exact"/>
              <w:jc w:val="center"/>
              <w:rPr>
                <w:rFonts w:eastAsia="仿宋_GB2312"/>
                <w:sz w:val="24"/>
              </w:rPr>
            </w:pPr>
          </w:p>
        </w:tc>
      </w:tr>
      <w:tr w14:paraId="53E3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1EFC78ED">
            <w:pPr>
              <w:spacing w:line="300" w:lineRule="exact"/>
              <w:jc w:val="center"/>
              <w:rPr>
                <w:rFonts w:eastAsia="仿宋_GB2312"/>
                <w:sz w:val="24"/>
              </w:rPr>
            </w:pPr>
          </w:p>
        </w:tc>
        <w:tc>
          <w:tcPr>
            <w:tcW w:w="1894" w:type="dxa"/>
            <w:noWrap w:val="0"/>
            <w:tcMar>
              <w:top w:w="15" w:type="dxa"/>
              <w:left w:w="15" w:type="dxa"/>
              <w:bottom w:w="15" w:type="dxa"/>
              <w:right w:w="15" w:type="dxa"/>
            </w:tcMar>
            <w:vAlign w:val="center"/>
          </w:tcPr>
          <w:p w14:paraId="43557D0E">
            <w:pPr>
              <w:spacing w:line="300" w:lineRule="exact"/>
              <w:jc w:val="center"/>
              <w:rPr>
                <w:rFonts w:eastAsia="仿宋_GB2312"/>
                <w:sz w:val="24"/>
              </w:rPr>
            </w:pPr>
          </w:p>
        </w:tc>
        <w:tc>
          <w:tcPr>
            <w:tcW w:w="2410" w:type="dxa"/>
            <w:noWrap w:val="0"/>
            <w:tcMar>
              <w:top w:w="15" w:type="dxa"/>
              <w:left w:w="15" w:type="dxa"/>
              <w:bottom w:w="15" w:type="dxa"/>
              <w:right w:w="15" w:type="dxa"/>
            </w:tcMar>
            <w:vAlign w:val="center"/>
          </w:tcPr>
          <w:p w14:paraId="12855B96">
            <w:pPr>
              <w:spacing w:line="300" w:lineRule="exact"/>
              <w:jc w:val="center"/>
              <w:rPr>
                <w:rFonts w:eastAsia="仿宋_GB2312"/>
                <w:sz w:val="24"/>
              </w:rPr>
            </w:pPr>
          </w:p>
        </w:tc>
        <w:tc>
          <w:tcPr>
            <w:tcW w:w="852" w:type="dxa"/>
            <w:noWrap w:val="0"/>
            <w:tcMar>
              <w:top w:w="15" w:type="dxa"/>
              <w:left w:w="15" w:type="dxa"/>
              <w:bottom w:w="15" w:type="dxa"/>
              <w:right w:w="15" w:type="dxa"/>
            </w:tcMar>
            <w:vAlign w:val="center"/>
          </w:tcPr>
          <w:p w14:paraId="1762A5B9">
            <w:pPr>
              <w:spacing w:line="300" w:lineRule="exact"/>
              <w:jc w:val="center"/>
              <w:rPr>
                <w:rFonts w:eastAsia="仿宋_GB2312"/>
                <w:sz w:val="24"/>
              </w:rPr>
            </w:pPr>
          </w:p>
        </w:tc>
        <w:tc>
          <w:tcPr>
            <w:tcW w:w="945" w:type="dxa"/>
            <w:noWrap w:val="0"/>
            <w:tcMar>
              <w:top w:w="15" w:type="dxa"/>
              <w:left w:w="15" w:type="dxa"/>
              <w:bottom w:w="15" w:type="dxa"/>
              <w:right w:w="15" w:type="dxa"/>
            </w:tcMar>
            <w:vAlign w:val="center"/>
          </w:tcPr>
          <w:p w14:paraId="12C3D412">
            <w:pPr>
              <w:spacing w:line="300" w:lineRule="exact"/>
              <w:jc w:val="center"/>
              <w:rPr>
                <w:rFonts w:eastAsia="仿宋_GB2312"/>
                <w:sz w:val="24"/>
              </w:rPr>
            </w:pPr>
          </w:p>
        </w:tc>
        <w:tc>
          <w:tcPr>
            <w:tcW w:w="855" w:type="dxa"/>
            <w:noWrap w:val="0"/>
            <w:tcMar>
              <w:top w:w="15" w:type="dxa"/>
              <w:left w:w="15" w:type="dxa"/>
              <w:bottom w:w="15" w:type="dxa"/>
              <w:right w:w="15" w:type="dxa"/>
            </w:tcMar>
            <w:vAlign w:val="center"/>
          </w:tcPr>
          <w:p w14:paraId="3834CD29">
            <w:pPr>
              <w:spacing w:line="300" w:lineRule="exact"/>
              <w:jc w:val="center"/>
              <w:rPr>
                <w:rFonts w:eastAsia="仿宋_GB2312"/>
                <w:sz w:val="24"/>
              </w:rPr>
            </w:pPr>
          </w:p>
        </w:tc>
        <w:tc>
          <w:tcPr>
            <w:tcW w:w="711" w:type="dxa"/>
            <w:noWrap w:val="0"/>
            <w:tcMar>
              <w:top w:w="15" w:type="dxa"/>
              <w:left w:w="15" w:type="dxa"/>
              <w:bottom w:w="15" w:type="dxa"/>
              <w:right w:w="15" w:type="dxa"/>
            </w:tcMar>
            <w:vAlign w:val="center"/>
          </w:tcPr>
          <w:p w14:paraId="3330967F">
            <w:pPr>
              <w:spacing w:line="300" w:lineRule="exact"/>
              <w:jc w:val="center"/>
              <w:rPr>
                <w:rFonts w:eastAsia="仿宋_GB2312"/>
                <w:sz w:val="24"/>
              </w:rPr>
            </w:pPr>
          </w:p>
        </w:tc>
        <w:tc>
          <w:tcPr>
            <w:tcW w:w="654" w:type="dxa"/>
            <w:noWrap w:val="0"/>
            <w:tcMar>
              <w:top w:w="15" w:type="dxa"/>
              <w:left w:w="15" w:type="dxa"/>
              <w:bottom w:w="15" w:type="dxa"/>
              <w:right w:w="15" w:type="dxa"/>
            </w:tcMar>
            <w:vAlign w:val="center"/>
          </w:tcPr>
          <w:p w14:paraId="093501A3">
            <w:pPr>
              <w:spacing w:line="300" w:lineRule="exact"/>
              <w:jc w:val="center"/>
              <w:rPr>
                <w:rFonts w:eastAsia="仿宋_GB2312"/>
                <w:sz w:val="24"/>
              </w:rPr>
            </w:pPr>
          </w:p>
        </w:tc>
        <w:tc>
          <w:tcPr>
            <w:tcW w:w="655" w:type="dxa"/>
            <w:noWrap w:val="0"/>
            <w:tcMar>
              <w:top w:w="15" w:type="dxa"/>
              <w:left w:w="15" w:type="dxa"/>
              <w:bottom w:w="15" w:type="dxa"/>
              <w:right w:w="15" w:type="dxa"/>
            </w:tcMar>
            <w:vAlign w:val="center"/>
          </w:tcPr>
          <w:p w14:paraId="25E7E992">
            <w:pPr>
              <w:spacing w:line="300" w:lineRule="exact"/>
              <w:jc w:val="center"/>
              <w:rPr>
                <w:rFonts w:eastAsia="仿宋_GB2312"/>
                <w:sz w:val="24"/>
              </w:rPr>
            </w:pPr>
          </w:p>
        </w:tc>
      </w:tr>
      <w:tr w14:paraId="68D9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blCellSpacing w:w="0" w:type="dxa"/>
          <w:jc w:val="center"/>
        </w:trPr>
        <w:tc>
          <w:tcPr>
            <w:tcW w:w="704" w:type="dxa"/>
            <w:noWrap w:val="0"/>
            <w:tcMar>
              <w:top w:w="15" w:type="dxa"/>
              <w:left w:w="15" w:type="dxa"/>
              <w:bottom w:w="15" w:type="dxa"/>
              <w:right w:w="15" w:type="dxa"/>
            </w:tcMar>
            <w:vAlign w:val="center"/>
          </w:tcPr>
          <w:p w14:paraId="5BB025D8">
            <w:pPr>
              <w:spacing w:line="300" w:lineRule="exact"/>
              <w:jc w:val="center"/>
              <w:rPr>
                <w:rFonts w:eastAsia="仿宋_GB2312"/>
                <w:sz w:val="24"/>
              </w:rPr>
            </w:pPr>
          </w:p>
        </w:tc>
        <w:tc>
          <w:tcPr>
            <w:tcW w:w="1894" w:type="dxa"/>
            <w:noWrap w:val="0"/>
            <w:tcMar>
              <w:top w:w="15" w:type="dxa"/>
              <w:left w:w="15" w:type="dxa"/>
              <w:bottom w:w="15" w:type="dxa"/>
              <w:right w:w="15" w:type="dxa"/>
            </w:tcMar>
            <w:vAlign w:val="center"/>
          </w:tcPr>
          <w:p w14:paraId="22D01814">
            <w:pPr>
              <w:spacing w:line="300" w:lineRule="exact"/>
              <w:jc w:val="center"/>
              <w:rPr>
                <w:rFonts w:eastAsia="仿宋_GB2312"/>
                <w:sz w:val="24"/>
              </w:rPr>
            </w:pPr>
          </w:p>
        </w:tc>
        <w:tc>
          <w:tcPr>
            <w:tcW w:w="2410" w:type="dxa"/>
            <w:noWrap w:val="0"/>
            <w:tcMar>
              <w:top w:w="15" w:type="dxa"/>
              <w:left w:w="15" w:type="dxa"/>
              <w:bottom w:w="15" w:type="dxa"/>
              <w:right w:w="15" w:type="dxa"/>
            </w:tcMar>
            <w:vAlign w:val="center"/>
          </w:tcPr>
          <w:p w14:paraId="38C0E735">
            <w:pPr>
              <w:spacing w:line="300" w:lineRule="exact"/>
              <w:jc w:val="center"/>
              <w:rPr>
                <w:rFonts w:eastAsia="仿宋_GB2312"/>
                <w:sz w:val="24"/>
              </w:rPr>
            </w:pPr>
          </w:p>
        </w:tc>
        <w:tc>
          <w:tcPr>
            <w:tcW w:w="852" w:type="dxa"/>
            <w:noWrap w:val="0"/>
            <w:tcMar>
              <w:top w:w="15" w:type="dxa"/>
              <w:left w:w="15" w:type="dxa"/>
              <w:bottom w:w="15" w:type="dxa"/>
              <w:right w:w="15" w:type="dxa"/>
            </w:tcMar>
            <w:vAlign w:val="center"/>
          </w:tcPr>
          <w:p w14:paraId="1AF74804">
            <w:pPr>
              <w:spacing w:line="300" w:lineRule="exact"/>
              <w:jc w:val="center"/>
              <w:rPr>
                <w:rFonts w:eastAsia="仿宋_GB2312"/>
                <w:sz w:val="24"/>
              </w:rPr>
            </w:pPr>
          </w:p>
        </w:tc>
        <w:tc>
          <w:tcPr>
            <w:tcW w:w="945" w:type="dxa"/>
            <w:noWrap w:val="0"/>
            <w:tcMar>
              <w:top w:w="15" w:type="dxa"/>
              <w:left w:w="15" w:type="dxa"/>
              <w:bottom w:w="15" w:type="dxa"/>
              <w:right w:w="15" w:type="dxa"/>
            </w:tcMar>
            <w:vAlign w:val="center"/>
          </w:tcPr>
          <w:p w14:paraId="7FA77C95">
            <w:pPr>
              <w:spacing w:line="300" w:lineRule="exact"/>
              <w:jc w:val="center"/>
              <w:rPr>
                <w:rFonts w:eastAsia="仿宋_GB2312"/>
                <w:sz w:val="24"/>
              </w:rPr>
            </w:pPr>
          </w:p>
        </w:tc>
        <w:tc>
          <w:tcPr>
            <w:tcW w:w="855" w:type="dxa"/>
            <w:noWrap w:val="0"/>
            <w:tcMar>
              <w:top w:w="15" w:type="dxa"/>
              <w:left w:w="15" w:type="dxa"/>
              <w:bottom w:w="15" w:type="dxa"/>
              <w:right w:w="15" w:type="dxa"/>
            </w:tcMar>
            <w:vAlign w:val="center"/>
          </w:tcPr>
          <w:p w14:paraId="1995B080">
            <w:pPr>
              <w:spacing w:line="300" w:lineRule="exact"/>
              <w:jc w:val="center"/>
              <w:rPr>
                <w:rFonts w:eastAsia="仿宋_GB2312"/>
                <w:sz w:val="24"/>
              </w:rPr>
            </w:pPr>
          </w:p>
        </w:tc>
        <w:tc>
          <w:tcPr>
            <w:tcW w:w="711" w:type="dxa"/>
            <w:noWrap w:val="0"/>
            <w:tcMar>
              <w:top w:w="15" w:type="dxa"/>
              <w:left w:w="15" w:type="dxa"/>
              <w:bottom w:w="15" w:type="dxa"/>
              <w:right w:w="15" w:type="dxa"/>
            </w:tcMar>
            <w:vAlign w:val="center"/>
          </w:tcPr>
          <w:p w14:paraId="0F9F23EB">
            <w:pPr>
              <w:spacing w:line="300" w:lineRule="exact"/>
              <w:jc w:val="center"/>
              <w:rPr>
                <w:rFonts w:eastAsia="仿宋_GB2312"/>
                <w:sz w:val="24"/>
              </w:rPr>
            </w:pPr>
          </w:p>
        </w:tc>
        <w:tc>
          <w:tcPr>
            <w:tcW w:w="654" w:type="dxa"/>
            <w:noWrap w:val="0"/>
            <w:tcMar>
              <w:top w:w="15" w:type="dxa"/>
              <w:left w:w="15" w:type="dxa"/>
              <w:bottom w:w="15" w:type="dxa"/>
              <w:right w:w="15" w:type="dxa"/>
            </w:tcMar>
            <w:vAlign w:val="center"/>
          </w:tcPr>
          <w:p w14:paraId="05B1EB92">
            <w:pPr>
              <w:spacing w:line="300" w:lineRule="exact"/>
              <w:jc w:val="center"/>
              <w:rPr>
                <w:rFonts w:eastAsia="仿宋_GB2312"/>
                <w:sz w:val="24"/>
              </w:rPr>
            </w:pPr>
          </w:p>
        </w:tc>
        <w:tc>
          <w:tcPr>
            <w:tcW w:w="655" w:type="dxa"/>
            <w:noWrap w:val="0"/>
            <w:tcMar>
              <w:top w:w="15" w:type="dxa"/>
              <w:left w:w="15" w:type="dxa"/>
              <w:bottom w:w="15" w:type="dxa"/>
              <w:right w:w="15" w:type="dxa"/>
            </w:tcMar>
            <w:vAlign w:val="center"/>
          </w:tcPr>
          <w:p w14:paraId="1DD16834">
            <w:pPr>
              <w:spacing w:line="300" w:lineRule="exact"/>
              <w:jc w:val="center"/>
              <w:rPr>
                <w:rFonts w:eastAsia="仿宋_GB2312"/>
                <w:sz w:val="24"/>
              </w:rPr>
            </w:pPr>
          </w:p>
        </w:tc>
      </w:tr>
      <w:tr w14:paraId="00B9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51" w:hRule="atLeast"/>
          <w:tblCellSpacing w:w="0" w:type="dxa"/>
          <w:jc w:val="center"/>
        </w:trPr>
        <w:tc>
          <w:tcPr>
            <w:tcW w:w="9680" w:type="dxa"/>
            <w:gridSpan w:val="9"/>
            <w:noWrap w:val="0"/>
            <w:tcMar>
              <w:top w:w="15" w:type="dxa"/>
              <w:left w:w="15" w:type="dxa"/>
              <w:bottom w:w="15" w:type="dxa"/>
              <w:right w:w="15" w:type="dxa"/>
            </w:tcMar>
            <w:vAlign w:val="center"/>
          </w:tcPr>
          <w:p w14:paraId="71D7227C">
            <w:pPr>
              <w:spacing w:line="300" w:lineRule="exact"/>
              <w:rPr>
                <w:rFonts w:eastAsia="仿宋_GB2312"/>
                <w:sz w:val="24"/>
              </w:rPr>
            </w:pPr>
            <w:r>
              <w:rPr>
                <w:rFonts w:eastAsia="仿宋_GB2312"/>
                <w:sz w:val="24"/>
              </w:rPr>
              <w:t>二、部门（单位）整体支出绩效自评：</w:t>
            </w:r>
          </w:p>
          <w:p w14:paraId="6F22A697">
            <w:pPr>
              <w:spacing w:line="300" w:lineRule="exact"/>
              <w:rPr>
                <w:rFonts w:eastAsia="仿宋_GB2312"/>
                <w:sz w:val="24"/>
              </w:rPr>
            </w:pPr>
            <w:bookmarkStart w:id="0" w:name="_GoBack"/>
            <w:bookmarkEnd w:id="0"/>
          </w:p>
          <w:p w14:paraId="760539DC">
            <w:pPr>
              <w:spacing w:line="300" w:lineRule="exact"/>
              <w:ind w:firstLine="360" w:firstLineChars="150"/>
              <w:rPr>
                <w:rFonts w:eastAsia="仿宋_GB2312"/>
                <w:sz w:val="24"/>
              </w:rPr>
            </w:pPr>
            <w:r>
              <w:rPr>
                <w:rFonts w:eastAsia="仿宋_GB2312"/>
                <w:sz w:val="24"/>
              </w:rPr>
              <w:t>部门（单位）：</w:t>
            </w:r>
            <w:r>
              <w:rPr>
                <w:rFonts w:hint="eastAsia" w:eastAsia="仿宋_GB2312"/>
                <w:sz w:val="24"/>
                <w:lang w:eastAsia="zh-CN"/>
              </w:rPr>
              <w:t>新晃侗族自治县统计局</w:t>
            </w:r>
            <w:r>
              <w:rPr>
                <w:rFonts w:eastAsia="仿宋_GB2312"/>
                <w:sz w:val="24"/>
              </w:rPr>
              <w:t xml:space="preserve">  </w:t>
            </w:r>
            <w:r>
              <w:rPr>
                <w:rFonts w:hint="eastAsia" w:eastAsia="仿宋_GB2312"/>
                <w:sz w:val="24"/>
                <w:lang w:val="en-US" w:eastAsia="zh-CN"/>
              </w:rPr>
              <w:t xml:space="preserve">  </w:t>
            </w:r>
            <w:r>
              <w:rPr>
                <w:rFonts w:eastAsia="仿宋_GB2312"/>
                <w:sz w:val="24"/>
              </w:rPr>
              <w:t>自评分数：</w:t>
            </w:r>
            <w:r>
              <w:rPr>
                <w:rFonts w:hint="eastAsia" w:eastAsia="仿宋_GB2312"/>
                <w:sz w:val="24"/>
                <w:lang w:val="en-US" w:eastAsia="zh-CN"/>
              </w:rPr>
              <w:t>94</w:t>
            </w:r>
            <w:r>
              <w:rPr>
                <w:rFonts w:hint="eastAsia" w:eastAsia="仿宋_GB2312"/>
                <w:sz w:val="24"/>
              </w:rPr>
              <w:t xml:space="preserve">    </w:t>
            </w:r>
            <w:r>
              <w:rPr>
                <w:rFonts w:eastAsia="仿宋_GB2312"/>
                <w:sz w:val="24"/>
              </w:rPr>
              <w:t xml:space="preserve">      自评等级：</w:t>
            </w:r>
            <w:r>
              <w:rPr>
                <w:rFonts w:hint="eastAsia" w:eastAsia="仿宋_GB2312"/>
                <w:sz w:val="24"/>
                <w:lang w:eastAsia="zh-CN"/>
              </w:rPr>
              <w:t>优秀</w:t>
            </w:r>
          </w:p>
        </w:tc>
      </w:tr>
    </w:tbl>
    <w:p w14:paraId="0F2C9001">
      <w:pPr>
        <w:spacing w:line="400" w:lineRule="exact"/>
        <w:jc w:val="left"/>
        <w:rPr>
          <w:rFonts w:eastAsia="仿宋_GB2312"/>
          <w:sz w:val="24"/>
        </w:rPr>
      </w:pPr>
      <w:r>
        <w:rPr>
          <w:rFonts w:eastAsia="仿宋_GB2312"/>
          <w:sz w:val="24"/>
        </w:rPr>
        <w:t>备注：评价等级划分如下</w:t>
      </w:r>
    </w:p>
    <w:p w14:paraId="36D04DC1">
      <w:pPr>
        <w:spacing w:line="400" w:lineRule="exact"/>
        <w:jc w:val="left"/>
        <w:rPr>
          <w:rFonts w:eastAsia="仿宋_GB2312"/>
          <w:sz w:val="24"/>
        </w:rPr>
      </w:pPr>
      <w:r>
        <w:rPr>
          <w:rFonts w:eastAsia="仿宋_GB2312"/>
          <w:sz w:val="24"/>
        </w:rPr>
        <w:t>优秀</w:t>
      </w:r>
      <w:r>
        <w:rPr>
          <w:rFonts w:hint="eastAsia" w:eastAsia="仿宋_GB2312"/>
          <w:sz w:val="24"/>
        </w:rPr>
        <w:t xml:space="preserve">  </w:t>
      </w:r>
      <w:r>
        <w:rPr>
          <w:rFonts w:eastAsia="仿宋_GB2312"/>
          <w:sz w:val="24"/>
        </w:rPr>
        <w:t>9</w:t>
      </w:r>
      <w:r>
        <w:rPr>
          <w:rFonts w:hint="eastAsia" w:eastAsia="仿宋_GB2312"/>
          <w:sz w:val="24"/>
        </w:rPr>
        <w:t>0</w:t>
      </w:r>
      <w:r>
        <w:rPr>
          <w:rFonts w:eastAsia="仿宋_GB2312"/>
          <w:sz w:val="24"/>
        </w:rPr>
        <w:t>分≤得分≤100分；良好</w:t>
      </w:r>
      <w:r>
        <w:rPr>
          <w:rFonts w:hint="eastAsia" w:eastAsia="仿宋_GB2312"/>
          <w:sz w:val="24"/>
        </w:rPr>
        <w:t xml:space="preserve">  </w:t>
      </w:r>
      <w:r>
        <w:rPr>
          <w:rFonts w:eastAsia="仿宋_GB2312"/>
          <w:sz w:val="24"/>
        </w:rPr>
        <w:t>80分≤得分＜9</w:t>
      </w:r>
      <w:r>
        <w:rPr>
          <w:rFonts w:hint="eastAsia" w:eastAsia="仿宋_GB2312"/>
          <w:sz w:val="24"/>
        </w:rPr>
        <w:t>0</w:t>
      </w:r>
      <w:r>
        <w:rPr>
          <w:rFonts w:eastAsia="仿宋_GB2312"/>
          <w:sz w:val="24"/>
        </w:rPr>
        <w:t>分；</w:t>
      </w:r>
      <w:r>
        <w:rPr>
          <w:rFonts w:hint="eastAsia" w:eastAsia="仿宋_GB2312"/>
          <w:sz w:val="24"/>
        </w:rPr>
        <w:t xml:space="preserve">较差  </w:t>
      </w:r>
      <w:r>
        <w:rPr>
          <w:rFonts w:eastAsia="仿宋_GB2312"/>
          <w:sz w:val="24"/>
        </w:rPr>
        <w:t>60分≤得分＜80分；差</w:t>
      </w:r>
      <w:r>
        <w:rPr>
          <w:rFonts w:hint="eastAsia" w:eastAsia="仿宋_GB2312"/>
          <w:sz w:val="24"/>
        </w:rPr>
        <w:t xml:space="preserve">  </w:t>
      </w:r>
      <w:r>
        <w:rPr>
          <w:rFonts w:eastAsia="仿宋_GB2312"/>
          <w:sz w:val="24"/>
        </w:rPr>
        <w:t>得分＜60分</w:t>
      </w:r>
    </w:p>
    <w:p w14:paraId="15A77C4E"/>
    <w:sectPr>
      <w:pgSz w:w="11906" w:h="16838"/>
      <w:pgMar w:top="850" w:right="669" w:bottom="873" w:left="850"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07BD0"/>
    <w:multiLevelType w:val="singleLevel"/>
    <w:tmpl w:val="BFB07BD0"/>
    <w:lvl w:ilvl="0" w:tentative="0">
      <w:start w:val="3"/>
      <w:numFmt w:val="chineseCounting"/>
      <w:suff w:val="nothing"/>
      <w:lvlText w:val="%1、"/>
      <w:lvlJc w:val="left"/>
      <w:rPr>
        <w:rFonts w:hint="eastAsia"/>
      </w:rPr>
    </w:lvl>
  </w:abstractNum>
  <w:abstractNum w:abstractNumId="1">
    <w:nsid w:val="391DEF96"/>
    <w:multiLevelType w:val="singleLevel"/>
    <w:tmpl w:val="391DEF96"/>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653C0"/>
    <w:rsid w:val="0158147C"/>
    <w:rsid w:val="0B0153ED"/>
    <w:rsid w:val="0B1C56D9"/>
    <w:rsid w:val="0D9576C0"/>
    <w:rsid w:val="109C2CE8"/>
    <w:rsid w:val="127A564B"/>
    <w:rsid w:val="160055BA"/>
    <w:rsid w:val="1C026332"/>
    <w:rsid w:val="1C18396E"/>
    <w:rsid w:val="1C76287C"/>
    <w:rsid w:val="1E5F1203"/>
    <w:rsid w:val="1E6653C0"/>
    <w:rsid w:val="1F511668"/>
    <w:rsid w:val="24103665"/>
    <w:rsid w:val="27A86E08"/>
    <w:rsid w:val="2E5001D7"/>
    <w:rsid w:val="2ED81174"/>
    <w:rsid w:val="331C5AD4"/>
    <w:rsid w:val="366B28CE"/>
    <w:rsid w:val="3AA54601"/>
    <w:rsid w:val="3DA74B34"/>
    <w:rsid w:val="3FE3380D"/>
    <w:rsid w:val="4A2327B4"/>
    <w:rsid w:val="4D7872D4"/>
    <w:rsid w:val="4E5C0893"/>
    <w:rsid w:val="50C90A9E"/>
    <w:rsid w:val="531B0990"/>
    <w:rsid w:val="5A0B09B0"/>
    <w:rsid w:val="5BB00923"/>
    <w:rsid w:val="6817628E"/>
    <w:rsid w:val="6919758E"/>
    <w:rsid w:val="73A03DC2"/>
    <w:rsid w:val="73D47918"/>
    <w:rsid w:val="76277A94"/>
    <w:rsid w:val="78BE4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2420</Words>
  <Characters>2675</Characters>
  <Lines>0</Lines>
  <Paragraphs>0</Paragraphs>
  <TotalTime>4</TotalTime>
  <ScaleCrop>false</ScaleCrop>
  <LinksUpToDate>false</LinksUpToDate>
  <CharactersWithSpaces>2837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2025-03-17T08:40:00Z</dcterms:created>
  <dc:creator>新晃天平职业培训</dc:creator>
  <cp:lastModifiedBy>新晃天平职业培训</cp:lastModifiedBy>
  <cp:lastPrinted>2025-03-20T00:55:00Z</cp:lastPrinted>
  <dcterms:modified xsi:type="dcterms:W3CDTF">2025-03-20T02:29:35Z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B1AB0F16F19344F087431635BA20F07B_11</vt:lpwstr>
  </property>
  <property fmtid="{D5CDD505-2E9C-101B-9397-08002B2CF9AE}" pid="4" name="KSOTemplateDocerSaveRecord">
    <vt:lpwstr>eyJoZGlkIjoiODJkNDYzNTMzYWQ5ZTdlOTUwNTlkZTI3ZTZiZDI0MmEiLCJ1c2VySWQiOiI0NDUxMzAyMDgifQ==</vt:lpwstr>
  </property>
</Properties>
</file>