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AA41D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2024年度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新晃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县鱼市镇晏家完全小学学校处</w:t>
      </w:r>
      <w:r>
        <w:rPr>
          <w:rFonts w:hint="eastAsia" w:ascii="宋体" w:hAnsi="宋体" w:cs="宋体"/>
          <w:b/>
          <w:bCs/>
          <w:sz w:val="32"/>
          <w:szCs w:val="32"/>
        </w:rPr>
        <w:t>整体</w:t>
      </w:r>
    </w:p>
    <w:p w14:paraId="2E251D2A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支出绩效评价</w:t>
      </w:r>
    </w:p>
    <w:p w14:paraId="023BE7AC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基础数据表</w:t>
      </w:r>
    </w:p>
    <w:tbl>
      <w:tblPr>
        <w:tblStyle w:val="2"/>
        <w:tblpPr w:leftFromText="180" w:rightFromText="180" w:vertAnchor="page" w:horzAnchor="page" w:tblpX="1735" w:tblpY="2691"/>
        <w:tblOverlap w:val="never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1005"/>
        <w:gridCol w:w="990"/>
        <w:gridCol w:w="1123"/>
        <w:gridCol w:w="1036"/>
        <w:gridCol w:w="884"/>
        <w:gridCol w:w="960"/>
      </w:tblGrid>
      <w:tr w14:paraId="1F773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3541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财政供养人员情况（人）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75168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402C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2024年实际在职人数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0EEA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控制率</w:t>
            </w:r>
          </w:p>
        </w:tc>
      </w:tr>
      <w:tr w14:paraId="0D9EA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3C786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94400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A0073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482A8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100%</w:t>
            </w:r>
          </w:p>
        </w:tc>
      </w:tr>
      <w:tr w14:paraId="06A1C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DD579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经费控制情况（万元）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265B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2023年决算数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BFB80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2024年预算数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5B4E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2024年决算数</w:t>
            </w:r>
          </w:p>
        </w:tc>
      </w:tr>
      <w:tr w14:paraId="14DC5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033D6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三公经费: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7ED3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F02F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9EC14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87C8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1B5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1.公务用车购置和维护经费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399B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C9A12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4353B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A527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2C63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其中：公车购置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6146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CAC6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92F7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5D9A1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7E12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公车运行维护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ADAA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B31A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1F6BE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5795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FDDE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2、出国经费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8D03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56A7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5228F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5D8C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FC0C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3、公务接待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9DC7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BD94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ED46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5593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2BF9B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项目支出：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99E5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EAD5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67.73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EB98E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59.24</w:t>
            </w:r>
          </w:p>
        </w:tc>
      </w:tr>
      <w:tr w14:paraId="36D14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80653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、义务教育生均公用经费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033BC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7621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26.23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DF5FE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23.33</w:t>
            </w:r>
          </w:p>
        </w:tc>
      </w:tr>
      <w:tr w14:paraId="513AD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BF917">
            <w:pPr>
              <w:jc w:val="left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2、离退休人员生活补助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8113F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CE9B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16.38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70837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16.35</w:t>
            </w:r>
          </w:p>
        </w:tc>
      </w:tr>
      <w:tr w14:paraId="5F5F7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2A675">
            <w:pPr>
              <w:ind w:left="0"/>
              <w:jc w:val="both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3、其他人员经费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888D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7EFD4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12.07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BFFB3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11.27</w:t>
            </w:r>
          </w:p>
        </w:tc>
      </w:tr>
      <w:tr w14:paraId="76920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06E52">
            <w:pPr>
              <w:ind w:left="0"/>
              <w:jc w:val="left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4、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学前教育生均公用经费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93746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35E44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1BF0A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</w:tr>
      <w:tr w14:paraId="52D7E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203FD">
            <w:pPr>
              <w:ind w:left="0"/>
              <w:jc w:val="left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5、营改计划（上经资金）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9F20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7AED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A5735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8.29</w:t>
            </w:r>
          </w:p>
        </w:tc>
      </w:tr>
      <w:tr w14:paraId="450E74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26E19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3.省级专项资金（每个专项一行）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85DB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DC9B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9C75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7C736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6A7B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……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F521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5285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73E3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1BF67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22346">
            <w:pPr>
              <w:ind w:left="0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10E0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C79F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8.46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C7B89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19.18</w:t>
            </w:r>
          </w:p>
        </w:tc>
      </w:tr>
      <w:tr w14:paraId="6E8BF7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B2AE5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其中：办公经费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F310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C1FC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F5605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11.12</w:t>
            </w:r>
          </w:p>
        </w:tc>
      </w:tr>
      <w:tr w14:paraId="19CAC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2321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福利费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F90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26C2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7897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/>
              </w:rPr>
            </w:pPr>
          </w:p>
        </w:tc>
      </w:tr>
      <w:tr w14:paraId="0B3A9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119F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会议费、培训费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AAD7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C630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2.16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BE46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/>
              </w:rPr>
            </w:pPr>
          </w:p>
        </w:tc>
      </w:tr>
      <w:tr w14:paraId="7EBAD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E0B9B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工会经费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05E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5268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/>
              </w:rPr>
              <w:t>2.7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C8CC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2.18</w:t>
            </w:r>
          </w:p>
        </w:tc>
      </w:tr>
      <w:tr w14:paraId="6DA76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BFC3C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其他商品和服务支出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6D03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2FE5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0EFB4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5.88</w:t>
            </w:r>
          </w:p>
        </w:tc>
      </w:tr>
      <w:tr w14:paraId="1C538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28537">
            <w:pPr>
              <w:ind w:left="0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政府采购金额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2C2A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25C2B">
            <w:pPr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A6C0D">
            <w:pPr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</w:tr>
      <w:tr w14:paraId="51BB8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8D633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部门基本支出预算调整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C416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F31D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3B01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</w:tr>
      <w:tr w14:paraId="15C88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A995C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楼堂馆所控制情况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（2024年完工项目）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59C7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批复规模（㎡）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851A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实际规模（㎡）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D057B">
            <w:pPr>
              <w:ind w:left="0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规模控制率</w:t>
            </w:r>
          </w:p>
        </w:tc>
      </w:tr>
      <w:tr w14:paraId="21B4F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8B6F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厉行节约保障措施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0716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4B22D">
            <w:pPr>
              <w:rPr>
                <w:rFonts w:hint="eastAsia" w:ascii="仿宋" w:hAnsi="仿宋" w:eastAsia="仿宋" w:cs="仿宋"/>
                <w:sz w:val="18"/>
                <w:szCs w:val="18"/>
                <w:highlight w:val="cya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7B387">
            <w:pPr>
              <w:rPr>
                <w:rFonts w:hint="eastAsia" w:ascii="仿宋" w:hAnsi="仿宋" w:eastAsia="仿宋" w:cs="仿宋"/>
                <w:sz w:val="18"/>
                <w:szCs w:val="18"/>
                <w:highlight w:val="cyan"/>
              </w:rPr>
            </w:pPr>
          </w:p>
        </w:tc>
      </w:tr>
      <w:tr w14:paraId="2C74B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D6D6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CDECD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3C25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E170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66B4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预算投资（万元）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1396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D24C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投资概算控制率</w:t>
            </w:r>
          </w:p>
        </w:tc>
      </w:tr>
      <w:tr w14:paraId="7729E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7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65020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E40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9A19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9096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1534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6F42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F181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6679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E19E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7B5F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9EED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D890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F065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8E00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1BD4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 w14:paraId="018C5AD9">
      <w:pPr>
        <w:spacing w:line="480" w:lineRule="exact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说明：“项目支出”需要填报基本支出以外的所有支出情况，“公用经费”填报基本支出中的一般商品和服务支出。</w:t>
      </w:r>
    </w:p>
    <w:sectPr>
      <w:pgSz w:w="11906" w:h="16838"/>
      <w:pgMar w:top="873" w:right="1800" w:bottom="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036CF"/>
    <w:rsid w:val="00BD4945"/>
    <w:rsid w:val="06935222"/>
    <w:rsid w:val="08872B64"/>
    <w:rsid w:val="0C887471"/>
    <w:rsid w:val="104F0F48"/>
    <w:rsid w:val="112E1315"/>
    <w:rsid w:val="14F74BCE"/>
    <w:rsid w:val="170E2DDD"/>
    <w:rsid w:val="2A787ED2"/>
    <w:rsid w:val="2C0E05EB"/>
    <w:rsid w:val="38B601E9"/>
    <w:rsid w:val="39FA4695"/>
    <w:rsid w:val="41803A4E"/>
    <w:rsid w:val="44D46707"/>
    <w:rsid w:val="499B4E73"/>
    <w:rsid w:val="49E669E4"/>
    <w:rsid w:val="4D6A527E"/>
    <w:rsid w:val="4D7D19FF"/>
    <w:rsid w:val="54005267"/>
    <w:rsid w:val="541F63A1"/>
    <w:rsid w:val="5DA036CF"/>
    <w:rsid w:val="64654C7D"/>
    <w:rsid w:val="65F41A87"/>
    <w:rsid w:val="710F0309"/>
    <w:rsid w:val="7412375C"/>
    <w:rsid w:val="749B7EB3"/>
    <w:rsid w:val="77D1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444</Characters>
  <Lines>0</Lines>
  <Paragraphs>0</Paragraphs>
  <TotalTime>11</TotalTime>
  <ScaleCrop>false</ScaleCrop>
  <LinksUpToDate>false</LinksUpToDate>
  <CharactersWithSpaces>446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2025-03-17T07:56:00Z</dcterms:created>
  <dc:creator>新晃天平职业培训</dc:creator>
  <cp:lastModifiedBy>Administrator</cp:lastModifiedBy>
  <dcterms:modified xsi:type="dcterms:W3CDTF">2025-04-08T08:42:11Z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DD6D239518C04D11B60B86C57E895EE1_11</vt:lpwstr>
  </property>
  <property fmtid="{D5CDD505-2E9C-101B-9397-08002B2CF9AE}" pid="4" name="KSOTemplateDocerSaveRecord">
    <vt:lpwstr>eyJoZGlkIjoiMDYzMDYzZTlmNWM4MTFlN2ZmZmFjZTE1YmMyNWJmY2EifQ==</vt:lpwstr>
  </property>
</Properties>
</file>