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b/>
          <w:color w:val="000000"/>
          <w:sz w:val="28"/>
          <w:szCs w:val="28"/>
        </w:rPr>
      </w:pPr>
      <w:r>
        <w:rPr>
          <w:rFonts w:ascii="仿宋" w:hAnsi="仿宋" w:eastAsia="仿宋" w:cs="仿宋"/>
          <w:b/>
          <w:color w:val="000000"/>
          <w:sz w:val="28"/>
          <w:szCs w:val="28"/>
        </w:rPr>
        <w:t xml:space="preserve">附件 2-3 </w:t>
      </w:r>
    </w:p>
    <w:p>
      <w:pPr>
        <w:jc w:val="center"/>
        <w:rPr>
          <w:rFonts w:hint="eastAsia" w:ascii="宋体" w:hAnsi="宋体" w:eastAsia="宋体" w:cs="宋体"/>
          <w:b/>
          <w:color w:val="000000"/>
          <w:sz w:val="36"/>
          <w:szCs w:val="36"/>
          <w:lang w:val="en-US" w:eastAsia="zh-CN"/>
        </w:rPr>
      </w:pPr>
      <w:bookmarkStart w:id="0" w:name="_GoBack"/>
      <w:r>
        <w:rPr>
          <w:rFonts w:ascii="宋体" w:hAnsi="宋体" w:eastAsia="宋体" w:cs="宋体"/>
          <w:b/>
          <w:color w:val="000000"/>
          <w:sz w:val="36"/>
          <w:szCs w:val="36"/>
        </w:rPr>
        <w:t>2024年度</w:t>
      </w:r>
      <w:r>
        <w:rPr>
          <w:rFonts w:hint="eastAsia" w:ascii="宋体" w:hAnsi="宋体" w:eastAsia="宋体" w:cs="宋体"/>
          <w:b/>
          <w:color w:val="000000"/>
          <w:sz w:val="36"/>
          <w:szCs w:val="36"/>
          <w:lang w:val="en-US" w:eastAsia="zh-CN"/>
        </w:rPr>
        <w:t>新晃县商务科技和工业信息化局</w:t>
      </w:r>
    </w:p>
    <w:p>
      <w:pPr>
        <w:jc w:val="center"/>
        <w:rPr>
          <w:rFonts w:ascii="宋体" w:hAnsi="宋体" w:eastAsia="宋体" w:cs="宋体"/>
          <w:b/>
          <w:color w:val="000000"/>
          <w:sz w:val="31"/>
          <w:szCs w:val="31"/>
        </w:rPr>
      </w:pPr>
      <w:r>
        <w:rPr>
          <w:rFonts w:hint="eastAsia" w:ascii="宋体" w:hAnsi="宋体" w:eastAsia="宋体" w:cs="宋体"/>
          <w:b/>
          <w:color w:val="000000"/>
          <w:sz w:val="36"/>
          <w:szCs w:val="36"/>
          <w:lang w:val="en-US" w:eastAsia="zh-CN"/>
        </w:rPr>
        <w:t>专项业务费</w:t>
      </w:r>
      <w:r>
        <w:rPr>
          <w:rFonts w:ascii="宋体" w:hAnsi="宋体" w:eastAsia="宋体" w:cs="宋体"/>
          <w:b/>
          <w:color w:val="000000"/>
          <w:sz w:val="36"/>
          <w:szCs w:val="36"/>
        </w:rPr>
        <w:t>项目支出绩效自评报告</w:t>
      </w:r>
      <w:bookmarkEnd w:id="0"/>
    </w:p>
    <w:p>
      <w:pPr>
        <w:jc w:val="center"/>
        <w:rPr>
          <w:rFonts w:ascii="宋体" w:hAnsi="宋体" w:eastAsia="宋体" w:cs="宋体"/>
          <w:b/>
          <w:color w:val="000000"/>
          <w:sz w:val="31"/>
          <w:szCs w:val="3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textAlignment w:val="auto"/>
        <w:outlineLvl w:val="9"/>
        <w:rPr>
          <w:rFonts w:ascii="宋体" w:hAnsi="宋体" w:eastAsia="宋体" w:cs="宋体"/>
          <w:b/>
          <w:color w:val="000000"/>
          <w:sz w:val="31"/>
          <w:szCs w:val="31"/>
        </w:rPr>
      </w:pPr>
      <w:r>
        <w:rPr>
          <w:rFonts w:ascii="宋体" w:hAnsi="宋体" w:eastAsia="宋体" w:cs="宋体"/>
          <w:b/>
          <w:color w:val="000000"/>
          <w:sz w:val="31"/>
          <w:szCs w:val="31"/>
        </w:rPr>
        <w:t xml:space="preserve">基本情况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（一）项目概况。新晃县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商务科技和工业信息化局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202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年专项业务费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项目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资金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160.2345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万元。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（二）项目绩效目标。做好党建、工业经济运行、商务经济、招商引资、电子商务、科学技术等工作。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增强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我县龙头企业对产业的带动作用、服务企业开展技术改造有效促进、工业商贸科技产业交易额明显增加、企业财务管理水平明显促进、企业科技化水平明显提高、营商环境明显改善、对企业未来发展产生积极影响长远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color w:val="000000"/>
          <w:sz w:val="31"/>
          <w:szCs w:val="31"/>
        </w:rPr>
        <w:t xml:space="preserve">二、绩效评价工作开展情况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eastAsia="仿宋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（一）绩效评价目的、对象和范围。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促进我县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党建、工业经济运行、商务经济、招商引资、电子商务、科学技术等工作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正常开展。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（二）绩效评价原则。坚持实事求是、公平、公开、公正原则。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（三）绩效评价工作过程。对项目可行性进行了详细的分析，按照省工信厅的要求进行申报，申报的材料客观真实，申报的项目符合企业的发展和产业政策的要求。项目单位对项目建立了相应的管理制度，提供了必要的项目实施支撑条件，同时按规定履行了相关手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  <w:r>
        <w:rPr>
          <w:rFonts w:ascii="宋体" w:hAnsi="宋体" w:eastAsia="宋体" w:cs="宋体"/>
          <w:b/>
          <w:color w:val="000000"/>
          <w:sz w:val="31"/>
          <w:szCs w:val="31"/>
        </w:rPr>
        <w:t>三、综合评价情况及评价结论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项目实施后，有效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地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推进了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eastAsia="zh-CN"/>
        </w:rPr>
        <w:t>我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县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党建、工业经济运行、商务经济、招商引资、电子商务、科学技术等工作。该项目的实施，是惠民政策的落实、是德政之举，评价结论100分，优秀等级。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textAlignment w:val="auto"/>
        <w:outlineLvl w:val="9"/>
      </w:pPr>
      <w:r>
        <w:rPr>
          <w:rFonts w:hint="eastAsia" w:ascii="仿宋" w:hAnsi="仿宋" w:eastAsia="仿宋" w:cs="仿宋"/>
          <w:b/>
          <w:color w:val="000000"/>
          <w:sz w:val="31"/>
          <w:szCs w:val="31"/>
        </w:rPr>
        <w:t xml:space="preserve">四、绩效评价指标分析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（一）项目决策情况。严格按照文件精神执行。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（二）项目过程情况。对项目可行性进行了详细的分析，按照省工信厅的要求进行申报，申报的材料客观真实，申报的项目符合企业的发展和产业政策的要求。项目单位对项目建立了相应的管理制度，提供了必要的项目实施支撑条件，同时按规定履行了相关手续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（三）项目产出情况。 支持做好党建、工业经济运行、商务经济、招商引资、电子商务、科学技术等工作资金160.2345万元。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（四）项目效益情况。1、经济效益指标。专项资金投入整体促进了企业的健康发展，同时促进了就业，带动产业发展。2、社会效益指标。专项资金的投入有效带动区域经济的发展，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改善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区域营商环境。3、满意度指标。根据绩效评价小组现场评价和企业系统填报的问卷调查情况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eastAsia="zh-CN"/>
        </w:rPr>
        <w:t>，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服务企业满意度在95%以上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textAlignment w:val="auto"/>
        <w:outlineLvl w:val="9"/>
      </w:pPr>
      <w:r>
        <w:rPr>
          <w:rFonts w:ascii="宋体" w:hAnsi="宋体" w:eastAsia="宋体" w:cs="宋体"/>
          <w:b/>
          <w:color w:val="000000"/>
          <w:sz w:val="31"/>
          <w:szCs w:val="31"/>
        </w:rPr>
        <w:t xml:space="preserve">五、主要经验及做法、存在的问题及原因分析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textAlignment w:val="auto"/>
        <w:outlineLvl w:val="9"/>
      </w:pPr>
      <w:r>
        <w:rPr>
          <w:rFonts w:ascii="宋体" w:hAnsi="宋体" w:eastAsia="宋体" w:cs="宋体"/>
          <w:b/>
          <w:color w:val="000000"/>
          <w:sz w:val="31"/>
          <w:szCs w:val="31"/>
        </w:rPr>
        <w:t xml:space="preserve">六、有关建议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textAlignment w:val="auto"/>
        <w:outlineLvl w:val="9"/>
      </w:pPr>
      <w:r>
        <w:rPr>
          <w:rFonts w:ascii="宋体" w:hAnsi="宋体" w:eastAsia="宋体" w:cs="宋体"/>
          <w:b/>
          <w:color w:val="000000"/>
          <w:sz w:val="31"/>
          <w:szCs w:val="31"/>
        </w:rPr>
        <w:t xml:space="preserve">七、其他需要说明的问题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</w:p>
    <w:p>
      <w:pPr>
        <w:numPr>
          <w:ilvl w:val="0"/>
          <w:numId w:val="0"/>
        </w:numPr>
        <w:ind w:firstLine="3100" w:firstLineChars="1000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新晃县商务科技和工业信息化局 </w:t>
      </w:r>
    </w:p>
    <w:p>
      <w:pPr>
        <w:numPr>
          <w:ilvl w:val="0"/>
          <w:numId w:val="0"/>
        </w:numPr>
        <w:ind w:firstLine="4030" w:firstLineChars="1300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2025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年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月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25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4A158"/>
    <w:multiLevelType w:val="singleLevel"/>
    <w:tmpl w:val="1C14A15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2F0675"/>
    <w:rsid w:val="275D55DE"/>
    <w:rsid w:val="4C466365"/>
    <w:rsid w:val="5669101A"/>
    <w:rsid w:val="611B54AE"/>
    <w:rsid w:val="76DC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粥粥</cp:lastModifiedBy>
  <dcterms:modified xsi:type="dcterms:W3CDTF">2025-03-25T09:28:15Z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