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E230">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6CC8A945">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rPr>
        <w:t>新晃县</w:t>
      </w:r>
      <w:r>
        <w:rPr>
          <w:rFonts w:hint="eastAsia" w:ascii="宋体" w:hAnsi="宋体"/>
          <w:b/>
          <w:w w:val="85"/>
          <w:sz w:val="36"/>
          <w:szCs w:val="36"/>
          <w:lang w:eastAsia="zh-CN"/>
        </w:rPr>
        <w:t>米贝苗族乡学校</w:t>
      </w:r>
      <w:r>
        <w:rPr>
          <w:rFonts w:ascii="宋体" w:hAnsi="宋体"/>
          <w:b/>
          <w:w w:val="85"/>
          <w:sz w:val="36"/>
          <w:szCs w:val="36"/>
        </w:rPr>
        <w:t>整体支出绩效</w:t>
      </w:r>
      <w:r>
        <w:rPr>
          <w:rFonts w:hint="eastAsia" w:ascii="宋体" w:hAnsi="宋体"/>
          <w:b/>
          <w:w w:val="85"/>
          <w:sz w:val="36"/>
          <w:szCs w:val="36"/>
        </w:rPr>
        <w:t>自评表</w:t>
      </w:r>
    </w:p>
    <w:tbl>
      <w:tblPr>
        <w:tblStyle w:val="6"/>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14:paraId="720F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14:paraId="39ED9D96">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649CB8DD">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1DC3C99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5B84AF5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8332E4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1A33FC6F">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14" w:type="dxa"/>
            <w:noWrap w:val="0"/>
            <w:tcMar>
              <w:top w:w="0" w:type="dxa"/>
              <w:left w:w="105" w:type="dxa"/>
              <w:bottom w:w="0" w:type="dxa"/>
              <w:right w:w="105" w:type="dxa"/>
            </w:tcMar>
            <w:vAlign w:val="center"/>
          </w:tcPr>
          <w:p w14:paraId="72082AE9">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745" w:type="dxa"/>
            <w:noWrap w:val="0"/>
            <w:tcMar>
              <w:top w:w="0" w:type="dxa"/>
              <w:left w:w="105" w:type="dxa"/>
              <w:bottom w:w="0" w:type="dxa"/>
              <w:right w:w="105" w:type="dxa"/>
            </w:tcMar>
            <w:vAlign w:val="center"/>
          </w:tcPr>
          <w:p w14:paraId="08541D1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1F4D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4D9D348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02D1C1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3EDCC6C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710D3CE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2F5B413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5F61450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388F349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782CE8A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14" w:type="dxa"/>
            <w:noWrap w:val="0"/>
            <w:tcMar>
              <w:top w:w="0" w:type="dxa"/>
              <w:left w:w="105" w:type="dxa"/>
              <w:bottom w:w="0" w:type="dxa"/>
              <w:right w:w="105" w:type="dxa"/>
            </w:tcMar>
            <w:vAlign w:val="center"/>
          </w:tcPr>
          <w:p w14:paraId="094707D7">
            <w:pPr>
              <w:jc w:val="center"/>
              <w:rPr>
                <w:rFonts w:hint="eastAsia" w:ascii="仿宋_GB2312" w:hAnsi="仿宋_GB2312" w:eastAsia="仿宋_GB2312" w:cs="仿宋_GB2312"/>
                <w:sz w:val="18"/>
                <w:szCs w:val="18"/>
              </w:rPr>
            </w:pPr>
            <w:r>
              <w:rPr>
                <w:rFonts w:hint="eastAsia" w:eastAsia="楷体_GB2312"/>
                <w:sz w:val="18"/>
                <w:szCs w:val="18"/>
              </w:rPr>
              <w:t>已</w:t>
            </w:r>
            <w:r>
              <w:rPr>
                <w:rFonts w:eastAsia="楷体_GB2312"/>
                <w:sz w:val="18"/>
                <w:szCs w:val="18"/>
              </w:rPr>
              <w:t>制定年度预算整体绩效目标；绩效目标制定依据充分，与部门履职、年度工作任务相符；绩效目标清晰、细化、可衡量</w:t>
            </w:r>
          </w:p>
        </w:tc>
        <w:tc>
          <w:tcPr>
            <w:tcW w:w="745" w:type="dxa"/>
            <w:noWrap w:val="0"/>
            <w:tcMar>
              <w:top w:w="0" w:type="dxa"/>
              <w:left w:w="105" w:type="dxa"/>
              <w:bottom w:w="0" w:type="dxa"/>
              <w:right w:w="105" w:type="dxa"/>
            </w:tcMar>
            <w:vAlign w:val="center"/>
          </w:tcPr>
          <w:p w14:paraId="342391F8">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2692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74F86F22">
            <w:pPr>
              <w:jc w:val="center"/>
              <w:rPr>
                <w:rFonts w:hint="eastAsia" w:ascii="仿宋_GB2312" w:hAnsi="仿宋_GB2312" w:eastAsia="仿宋_GB2312" w:cs="仿宋_GB2312"/>
                <w:sz w:val="18"/>
                <w:szCs w:val="18"/>
              </w:rPr>
            </w:pPr>
          </w:p>
        </w:tc>
        <w:tc>
          <w:tcPr>
            <w:tcW w:w="1179" w:type="dxa"/>
            <w:vMerge w:val="continue"/>
            <w:noWrap w:val="0"/>
            <w:vAlign w:val="center"/>
          </w:tcPr>
          <w:p w14:paraId="163A1A3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CEBA2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710917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423A93D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5092ED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79AE7CF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54AC45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14" w:type="dxa"/>
            <w:noWrap w:val="0"/>
            <w:tcMar>
              <w:top w:w="0" w:type="dxa"/>
              <w:left w:w="105" w:type="dxa"/>
              <w:bottom w:w="0" w:type="dxa"/>
              <w:right w:w="105" w:type="dxa"/>
            </w:tcMar>
            <w:vAlign w:val="center"/>
          </w:tcPr>
          <w:p w14:paraId="44BBA781">
            <w:pPr>
              <w:jc w:val="center"/>
              <w:rPr>
                <w:rFonts w:hint="eastAsia" w:ascii="仿宋_GB2312" w:hAnsi="仿宋_GB2312" w:eastAsia="仿宋_GB2312" w:cs="仿宋_GB2312"/>
                <w:sz w:val="18"/>
                <w:szCs w:val="18"/>
              </w:rPr>
            </w:pPr>
            <w:r>
              <w:rPr>
                <w:rFonts w:eastAsia="楷体_GB2312"/>
                <w:sz w:val="18"/>
                <w:szCs w:val="18"/>
              </w:rPr>
              <w:t>科学、合理设立了项目绩效目标；目标明确；细化；量化。</w:t>
            </w:r>
          </w:p>
        </w:tc>
        <w:tc>
          <w:tcPr>
            <w:tcW w:w="745" w:type="dxa"/>
            <w:noWrap w:val="0"/>
            <w:tcMar>
              <w:top w:w="0" w:type="dxa"/>
              <w:left w:w="105" w:type="dxa"/>
              <w:bottom w:w="0" w:type="dxa"/>
              <w:right w:w="105" w:type="dxa"/>
            </w:tcMar>
            <w:vAlign w:val="center"/>
          </w:tcPr>
          <w:p w14:paraId="3277F9CC">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1D45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056BFB85">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95B43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16EDC9F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40E176B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5BE310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2837892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3EC6232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2887C92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3B69E6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4E71D77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7F881E2A">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43</w:t>
            </w:r>
            <w:r>
              <w:rPr>
                <w:rFonts w:hint="default" w:ascii="Arial" w:hAnsi="Arial" w:eastAsia="仿宋_GB2312" w:cs="Arial"/>
                <w:sz w:val="18"/>
                <w:szCs w:val="18"/>
                <w:lang w:val="en-US" w:eastAsia="zh-CN"/>
              </w:rPr>
              <w:t>÷</w:t>
            </w:r>
            <w:r>
              <w:rPr>
                <w:rFonts w:hint="eastAsia" w:ascii="仿宋_GB2312" w:hAnsi="仿宋_GB2312" w:eastAsia="仿宋_GB2312" w:cs="仿宋_GB2312"/>
                <w:sz w:val="18"/>
                <w:szCs w:val="18"/>
                <w:lang w:val="en-US" w:eastAsia="zh-CN"/>
              </w:rPr>
              <w:t>43=100%</w:t>
            </w:r>
          </w:p>
        </w:tc>
        <w:tc>
          <w:tcPr>
            <w:tcW w:w="745" w:type="dxa"/>
            <w:noWrap w:val="0"/>
            <w:tcMar>
              <w:top w:w="0" w:type="dxa"/>
              <w:left w:w="105" w:type="dxa"/>
              <w:bottom w:w="0" w:type="dxa"/>
              <w:right w:w="105" w:type="dxa"/>
            </w:tcMar>
            <w:vAlign w:val="center"/>
          </w:tcPr>
          <w:p w14:paraId="374EEDD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30E0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3D784F46">
            <w:pPr>
              <w:jc w:val="center"/>
              <w:rPr>
                <w:rFonts w:hint="eastAsia" w:ascii="仿宋_GB2312" w:hAnsi="仿宋_GB2312" w:eastAsia="仿宋_GB2312" w:cs="仿宋_GB2312"/>
                <w:sz w:val="18"/>
                <w:szCs w:val="18"/>
              </w:rPr>
            </w:pPr>
          </w:p>
        </w:tc>
        <w:tc>
          <w:tcPr>
            <w:tcW w:w="1179" w:type="dxa"/>
            <w:vMerge w:val="continue"/>
            <w:noWrap w:val="0"/>
            <w:vAlign w:val="center"/>
          </w:tcPr>
          <w:p w14:paraId="384DC2D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6E195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23B183D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7E479E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8F3B9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1C84516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64DE67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6AF1AC5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3AFD71E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761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0D458CC2">
            <w:pPr>
              <w:jc w:val="center"/>
              <w:rPr>
                <w:rFonts w:hint="eastAsia" w:ascii="仿宋_GB2312" w:hAnsi="仿宋_GB2312" w:eastAsia="仿宋_GB2312" w:cs="仿宋_GB2312"/>
                <w:sz w:val="18"/>
                <w:szCs w:val="18"/>
              </w:rPr>
            </w:pPr>
          </w:p>
        </w:tc>
        <w:tc>
          <w:tcPr>
            <w:tcW w:w="1179" w:type="dxa"/>
            <w:vMerge w:val="continue"/>
            <w:noWrap w:val="0"/>
            <w:vAlign w:val="center"/>
          </w:tcPr>
          <w:p w14:paraId="4A1C1FF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C3E82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035E37F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DE5F26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676DEA9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38675C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38617B0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0F476E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14" w:type="dxa"/>
            <w:noWrap w:val="0"/>
            <w:tcMar>
              <w:top w:w="0" w:type="dxa"/>
              <w:left w:w="105" w:type="dxa"/>
              <w:bottom w:w="0" w:type="dxa"/>
              <w:right w:w="105" w:type="dxa"/>
            </w:tcMar>
            <w:vAlign w:val="center"/>
          </w:tcPr>
          <w:p w14:paraId="10906BF5">
            <w:pPr>
              <w:jc w:val="center"/>
              <w:rPr>
                <w:rFonts w:hint="eastAsia" w:ascii="仿宋_GB2312" w:hAnsi="仿宋_GB2312" w:eastAsia="仿宋_GB2312" w:cs="仿宋_GB2312"/>
                <w:sz w:val="18"/>
                <w:szCs w:val="18"/>
              </w:rPr>
            </w:pPr>
            <w:r>
              <w:rPr>
                <w:rFonts w:hint="eastAsia" w:eastAsia="楷体_GB2312"/>
                <w:sz w:val="18"/>
                <w:szCs w:val="18"/>
                <w:lang w:val="en-US" w:eastAsia="zh-CN"/>
              </w:rPr>
              <w:t>2024年没有政府采购项目</w:t>
            </w:r>
          </w:p>
        </w:tc>
        <w:tc>
          <w:tcPr>
            <w:tcW w:w="745" w:type="dxa"/>
            <w:noWrap w:val="0"/>
            <w:tcMar>
              <w:top w:w="0" w:type="dxa"/>
              <w:left w:w="105" w:type="dxa"/>
              <w:bottom w:w="0" w:type="dxa"/>
              <w:right w:w="105" w:type="dxa"/>
            </w:tcMar>
            <w:vAlign w:val="center"/>
          </w:tcPr>
          <w:p w14:paraId="695C1E3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0D6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7423CEE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33D661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3F944D5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494C4FC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1CB65BD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1734F4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232FA4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389BA01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3FB98B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7C06F7A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2DAA0A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57B81FF5">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14" w:type="dxa"/>
            <w:noWrap w:val="0"/>
            <w:tcMar>
              <w:top w:w="0" w:type="dxa"/>
              <w:left w:w="105" w:type="dxa"/>
              <w:bottom w:w="0" w:type="dxa"/>
              <w:right w:w="105" w:type="dxa"/>
            </w:tcMar>
            <w:vAlign w:val="center"/>
          </w:tcPr>
          <w:p w14:paraId="3FA31DE0">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130.62</w:t>
            </w:r>
            <w:r>
              <w:rPr>
                <w:rFonts w:hint="default" w:ascii="仿宋_GB2312" w:hAnsi="仿宋_GB2312" w:eastAsia="仿宋_GB2312" w:cs="仿宋_GB2312"/>
                <w:sz w:val="18"/>
                <w:szCs w:val="18"/>
                <w:lang w:val="en-US" w:eastAsia="zh-CN"/>
              </w:rPr>
              <w:t>÷</w:t>
            </w:r>
            <w:r>
              <w:rPr>
                <w:rFonts w:hint="eastAsia" w:ascii="仿宋_GB2312" w:hAnsi="仿宋_GB2312" w:eastAsia="仿宋_GB2312" w:cs="仿宋_GB2312"/>
                <w:sz w:val="18"/>
                <w:szCs w:val="18"/>
                <w:lang w:val="en-US" w:eastAsia="zh-CN"/>
              </w:rPr>
              <w:t>193.88=67.37%</w:t>
            </w:r>
          </w:p>
        </w:tc>
        <w:tc>
          <w:tcPr>
            <w:tcW w:w="745" w:type="dxa"/>
            <w:noWrap w:val="0"/>
            <w:tcMar>
              <w:top w:w="0" w:type="dxa"/>
              <w:left w:w="105" w:type="dxa"/>
              <w:bottom w:w="0" w:type="dxa"/>
              <w:right w:w="105" w:type="dxa"/>
            </w:tcMar>
            <w:vAlign w:val="center"/>
          </w:tcPr>
          <w:p w14:paraId="5C4DCA9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929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4E2799E5">
            <w:pPr>
              <w:jc w:val="center"/>
              <w:rPr>
                <w:rFonts w:hint="eastAsia" w:ascii="仿宋_GB2312" w:hAnsi="仿宋_GB2312" w:eastAsia="仿宋_GB2312" w:cs="仿宋_GB2312"/>
                <w:sz w:val="18"/>
                <w:szCs w:val="18"/>
              </w:rPr>
            </w:pPr>
          </w:p>
        </w:tc>
        <w:tc>
          <w:tcPr>
            <w:tcW w:w="1179" w:type="dxa"/>
            <w:vMerge w:val="continue"/>
            <w:noWrap w:val="0"/>
            <w:vAlign w:val="center"/>
          </w:tcPr>
          <w:p w14:paraId="1768670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BBC588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5E0453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7281C37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77BD3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0D2A805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00AA74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57BA4BF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2F69394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14" w:type="dxa"/>
            <w:noWrap w:val="0"/>
            <w:tcMar>
              <w:top w:w="0" w:type="dxa"/>
              <w:left w:w="105" w:type="dxa"/>
              <w:bottom w:w="0" w:type="dxa"/>
              <w:right w:w="105" w:type="dxa"/>
            </w:tcMar>
            <w:vAlign w:val="center"/>
          </w:tcPr>
          <w:p w14:paraId="2EC5A787">
            <w:pPr>
              <w:ind w:right="238" w:rightChars="119"/>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14.08)</w:t>
            </w:r>
            <w:r>
              <w:rPr>
                <w:rFonts w:hint="default" w:ascii="仿宋_GB2312" w:hAnsi="仿宋_GB2312" w:eastAsia="仿宋_GB2312" w:cs="仿宋_GB2312"/>
                <w:sz w:val="18"/>
                <w:szCs w:val="18"/>
                <w:lang w:val="en-US" w:eastAsia="zh-CN"/>
              </w:rPr>
              <w:t>÷</w:t>
            </w:r>
            <w:r>
              <w:rPr>
                <w:rFonts w:hint="eastAsia" w:ascii="仿宋_GB2312" w:hAnsi="仿宋_GB2312" w:eastAsia="仿宋_GB2312" w:cs="仿宋_GB2312"/>
                <w:sz w:val="18"/>
                <w:szCs w:val="18"/>
                <w:lang w:val="en-US" w:eastAsia="zh-CN"/>
              </w:rPr>
              <w:t>179.8=7.83%</w:t>
            </w:r>
          </w:p>
        </w:tc>
        <w:tc>
          <w:tcPr>
            <w:tcW w:w="745" w:type="dxa"/>
            <w:noWrap w:val="0"/>
            <w:tcMar>
              <w:top w:w="0" w:type="dxa"/>
              <w:left w:w="105" w:type="dxa"/>
              <w:bottom w:w="0" w:type="dxa"/>
              <w:right w:w="105" w:type="dxa"/>
            </w:tcMar>
            <w:vAlign w:val="center"/>
          </w:tcPr>
          <w:p w14:paraId="66D381E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31AC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333245DE">
            <w:pPr>
              <w:jc w:val="center"/>
              <w:rPr>
                <w:rFonts w:hint="eastAsia" w:ascii="仿宋_GB2312" w:hAnsi="仿宋_GB2312" w:eastAsia="仿宋_GB2312" w:cs="仿宋_GB2312"/>
                <w:sz w:val="18"/>
                <w:szCs w:val="18"/>
              </w:rPr>
            </w:pPr>
          </w:p>
        </w:tc>
        <w:tc>
          <w:tcPr>
            <w:tcW w:w="1179" w:type="dxa"/>
            <w:vMerge w:val="continue"/>
            <w:noWrap w:val="0"/>
            <w:vAlign w:val="center"/>
          </w:tcPr>
          <w:p w14:paraId="6D0D0EC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806206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508E43C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7A8BEB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6D67EA7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5028D55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4C178D86">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7B5F912B">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6502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3F688E63">
            <w:pPr>
              <w:jc w:val="center"/>
              <w:rPr>
                <w:rFonts w:hint="eastAsia" w:ascii="仿宋_GB2312" w:hAnsi="仿宋_GB2312" w:eastAsia="仿宋_GB2312" w:cs="仿宋_GB2312"/>
                <w:sz w:val="18"/>
                <w:szCs w:val="18"/>
              </w:rPr>
            </w:pPr>
          </w:p>
        </w:tc>
        <w:tc>
          <w:tcPr>
            <w:tcW w:w="1179" w:type="dxa"/>
            <w:vMerge w:val="continue"/>
            <w:noWrap w:val="0"/>
            <w:vAlign w:val="center"/>
          </w:tcPr>
          <w:p w14:paraId="6603FAA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99BCAC">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7B3E9D6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D14E54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4EBC86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2D1668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3EECE69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19CE062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262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6B391D63">
            <w:pPr>
              <w:jc w:val="center"/>
              <w:rPr>
                <w:rFonts w:hint="eastAsia" w:ascii="仿宋_GB2312" w:hAnsi="仿宋_GB2312" w:eastAsia="仿宋_GB2312" w:cs="仿宋_GB2312"/>
                <w:sz w:val="18"/>
                <w:szCs w:val="18"/>
              </w:rPr>
            </w:pPr>
          </w:p>
        </w:tc>
        <w:tc>
          <w:tcPr>
            <w:tcW w:w="1179" w:type="dxa"/>
            <w:vMerge w:val="continue"/>
            <w:noWrap w:val="0"/>
            <w:vAlign w:val="center"/>
          </w:tcPr>
          <w:p w14:paraId="23CF099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0DB469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335D29B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17459A6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DEC59B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1FF8E2B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3CE09FD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CA1011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636B98B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14" w:type="dxa"/>
            <w:shd w:val="clear" w:color="auto" w:fill="auto"/>
            <w:noWrap w:val="0"/>
            <w:tcMar>
              <w:top w:w="0" w:type="dxa"/>
              <w:left w:w="105" w:type="dxa"/>
              <w:bottom w:w="0" w:type="dxa"/>
              <w:right w:w="105" w:type="dxa"/>
            </w:tcMar>
            <w:vAlign w:val="center"/>
          </w:tcPr>
          <w:p w14:paraId="522FBA63">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2024年没有政府采购项目</w:t>
            </w:r>
          </w:p>
        </w:tc>
        <w:tc>
          <w:tcPr>
            <w:tcW w:w="745" w:type="dxa"/>
            <w:noWrap w:val="0"/>
            <w:tcMar>
              <w:top w:w="0" w:type="dxa"/>
              <w:left w:w="105" w:type="dxa"/>
              <w:bottom w:w="0" w:type="dxa"/>
              <w:right w:w="105" w:type="dxa"/>
            </w:tcMar>
            <w:vAlign w:val="center"/>
          </w:tcPr>
          <w:p w14:paraId="7F3EB66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0F5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4B99D77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379E7C1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FF872F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716A72CB">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0C167D0F">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2A3969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E0C1C4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3328711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14" w:type="dxa"/>
            <w:shd w:val="clear" w:color="auto" w:fill="auto"/>
            <w:noWrap w:val="0"/>
            <w:tcMar>
              <w:top w:w="0" w:type="dxa"/>
              <w:left w:w="105" w:type="dxa"/>
              <w:bottom w:w="0" w:type="dxa"/>
              <w:right w:w="105" w:type="dxa"/>
            </w:tcMar>
            <w:vAlign w:val="center"/>
          </w:tcPr>
          <w:p w14:paraId="47E020C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资金管理制度健全</w:t>
            </w:r>
          </w:p>
        </w:tc>
        <w:tc>
          <w:tcPr>
            <w:tcW w:w="745" w:type="dxa"/>
            <w:vMerge w:val="restart"/>
            <w:noWrap w:val="0"/>
            <w:tcMar>
              <w:top w:w="0" w:type="dxa"/>
              <w:left w:w="105" w:type="dxa"/>
              <w:bottom w:w="0" w:type="dxa"/>
              <w:right w:w="105" w:type="dxa"/>
            </w:tcMar>
            <w:vAlign w:val="center"/>
          </w:tcPr>
          <w:p w14:paraId="14C47C7E">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5B6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5DF65B67">
            <w:pPr>
              <w:jc w:val="center"/>
              <w:rPr>
                <w:rFonts w:hint="eastAsia" w:ascii="仿宋_GB2312" w:hAnsi="仿宋_GB2312" w:eastAsia="仿宋_GB2312" w:cs="仿宋_GB2312"/>
                <w:sz w:val="18"/>
                <w:szCs w:val="18"/>
              </w:rPr>
            </w:pPr>
          </w:p>
        </w:tc>
        <w:tc>
          <w:tcPr>
            <w:tcW w:w="1179" w:type="dxa"/>
            <w:vMerge w:val="continue"/>
            <w:noWrap w:val="0"/>
            <w:vAlign w:val="center"/>
          </w:tcPr>
          <w:p w14:paraId="0780A43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17F60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10CDB45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2E1E4FE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D31BE9">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130354E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14" w:type="dxa"/>
            <w:noWrap w:val="0"/>
            <w:tcMar>
              <w:top w:w="0" w:type="dxa"/>
              <w:left w:w="105" w:type="dxa"/>
              <w:bottom w:w="0" w:type="dxa"/>
              <w:right w:w="105" w:type="dxa"/>
            </w:tcMar>
            <w:vAlign w:val="center"/>
          </w:tcPr>
          <w:p w14:paraId="4DEAEEB7">
            <w:pPr>
              <w:jc w:val="center"/>
              <w:rPr>
                <w:rFonts w:hint="eastAsia" w:ascii="仿宋_GB2312" w:hAnsi="仿宋_GB2312" w:eastAsia="仿宋_GB2312" w:cs="仿宋_GB2312"/>
                <w:sz w:val="18"/>
                <w:szCs w:val="18"/>
              </w:rPr>
            </w:pPr>
            <w:r>
              <w:rPr>
                <w:rFonts w:hint="eastAsia" w:eastAsia="楷体_GB2312"/>
                <w:sz w:val="18"/>
                <w:szCs w:val="18"/>
                <w:lang w:eastAsia="zh-CN"/>
              </w:rPr>
              <w:t>资金使用合规</w:t>
            </w:r>
          </w:p>
        </w:tc>
        <w:tc>
          <w:tcPr>
            <w:tcW w:w="745" w:type="dxa"/>
            <w:vMerge w:val="continue"/>
            <w:noWrap w:val="0"/>
            <w:vAlign w:val="center"/>
          </w:tcPr>
          <w:p w14:paraId="1449A157">
            <w:pPr>
              <w:jc w:val="center"/>
              <w:rPr>
                <w:rFonts w:hint="eastAsia" w:ascii="仿宋_GB2312" w:hAnsi="仿宋_GB2312" w:eastAsia="仿宋_GB2312" w:cs="仿宋_GB2312"/>
              </w:rPr>
            </w:pPr>
          </w:p>
        </w:tc>
      </w:tr>
      <w:tr w14:paraId="1F1E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15330AD7">
            <w:pPr>
              <w:jc w:val="center"/>
              <w:rPr>
                <w:rFonts w:hint="eastAsia" w:ascii="仿宋_GB2312" w:hAnsi="仿宋_GB2312" w:eastAsia="仿宋_GB2312" w:cs="仿宋_GB2312"/>
                <w:sz w:val="18"/>
                <w:szCs w:val="18"/>
              </w:rPr>
            </w:pPr>
          </w:p>
        </w:tc>
        <w:tc>
          <w:tcPr>
            <w:tcW w:w="1179" w:type="dxa"/>
            <w:vMerge w:val="continue"/>
            <w:noWrap w:val="0"/>
            <w:vAlign w:val="center"/>
          </w:tcPr>
          <w:p w14:paraId="6BB0E7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615F81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E3FC02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3433BF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43151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1BA232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14" w:type="dxa"/>
            <w:shd w:val="clear" w:color="auto" w:fill="auto"/>
            <w:noWrap w:val="0"/>
            <w:tcMar>
              <w:top w:w="0" w:type="dxa"/>
              <w:left w:w="105" w:type="dxa"/>
              <w:bottom w:w="0" w:type="dxa"/>
              <w:right w:w="105" w:type="dxa"/>
            </w:tcMar>
            <w:vAlign w:val="center"/>
          </w:tcPr>
          <w:p w14:paraId="422AC3F6">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资金使用合理</w:t>
            </w:r>
          </w:p>
        </w:tc>
        <w:tc>
          <w:tcPr>
            <w:tcW w:w="745" w:type="dxa"/>
            <w:noWrap w:val="0"/>
            <w:tcMar>
              <w:top w:w="0" w:type="dxa"/>
              <w:left w:w="105" w:type="dxa"/>
              <w:bottom w:w="0" w:type="dxa"/>
              <w:right w:w="105" w:type="dxa"/>
            </w:tcMar>
            <w:vAlign w:val="center"/>
          </w:tcPr>
          <w:p w14:paraId="7170D63A">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D2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474E6945">
            <w:pPr>
              <w:jc w:val="center"/>
              <w:rPr>
                <w:rFonts w:hint="eastAsia" w:ascii="仿宋_GB2312" w:hAnsi="仿宋_GB2312" w:eastAsia="仿宋_GB2312" w:cs="仿宋_GB2312"/>
                <w:sz w:val="18"/>
                <w:szCs w:val="18"/>
              </w:rPr>
            </w:pPr>
          </w:p>
        </w:tc>
        <w:tc>
          <w:tcPr>
            <w:tcW w:w="1179" w:type="dxa"/>
            <w:vMerge w:val="continue"/>
            <w:noWrap w:val="0"/>
            <w:vAlign w:val="center"/>
          </w:tcPr>
          <w:p w14:paraId="73B172A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761560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41C92E5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45464A2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F35A8A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1A693321">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14" w:type="dxa"/>
            <w:shd w:val="clear" w:color="auto" w:fill="auto"/>
            <w:noWrap w:val="0"/>
            <w:tcMar>
              <w:top w:w="0" w:type="dxa"/>
              <w:left w:w="105" w:type="dxa"/>
              <w:bottom w:w="0" w:type="dxa"/>
              <w:right w:w="105" w:type="dxa"/>
            </w:tcMar>
            <w:vAlign w:val="center"/>
          </w:tcPr>
          <w:p w14:paraId="734847D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全部整改</w:t>
            </w:r>
          </w:p>
        </w:tc>
        <w:tc>
          <w:tcPr>
            <w:tcW w:w="745" w:type="dxa"/>
            <w:noWrap w:val="0"/>
            <w:tcMar>
              <w:top w:w="0" w:type="dxa"/>
              <w:left w:w="105" w:type="dxa"/>
              <w:bottom w:w="0" w:type="dxa"/>
              <w:right w:w="105" w:type="dxa"/>
            </w:tcMar>
            <w:vAlign w:val="center"/>
          </w:tcPr>
          <w:p w14:paraId="4666736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4DAB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0AFEAB7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88A10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3B0A152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65E2D08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3D2FE6A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38A4BE4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shd w:val="clear" w:color="auto" w:fill="auto"/>
            <w:noWrap w:val="0"/>
            <w:tcMar>
              <w:top w:w="0" w:type="dxa"/>
              <w:left w:w="105" w:type="dxa"/>
              <w:bottom w:w="0" w:type="dxa"/>
              <w:right w:w="105" w:type="dxa"/>
            </w:tcMar>
            <w:vAlign w:val="center"/>
          </w:tcPr>
          <w:p w14:paraId="2B82868F">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资产管理制度健全，合法合规，执行到位</w:t>
            </w:r>
          </w:p>
        </w:tc>
        <w:tc>
          <w:tcPr>
            <w:tcW w:w="745" w:type="dxa"/>
            <w:noWrap w:val="0"/>
            <w:tcMar>
              <w:top w:w="0" w:type="dxa"/>
              <w:left w:w="105" w:type="dxa"/>
              <w:bottom w:w="0" w:type="dxa"/>
              <w:right w:w="105" w:type="dxa"/>
            </w:tcMar>
            <w:vAlign w:val="center"/>
          </w:tcPr>
          <w:p w14:paraId="295DD51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2CC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1862B5CA">
            <w:pPr>
              <w:jc w:val="center"/>
              <w:rPr>
                <w:rFonts w:hint="eastAsia" w:ascii="仿宋_GB2312" w:hAnsi="仿宋_GB2312" w:eastAsia="仿宋_GB2312" w:cs="仿宋_GB2312"/>
                <w:sz w:val="18"/>
                <w:szCs w:val="18"/>
              </w:rPr>
            </w:pPr>
          </w:p>
        </w:tc>
        <w:tc>
          <w:tcPr>
            <w:tcW w:w="1179" w:type="dxa"/>
            <w:vMerge w:val="continue"/>
            <w:noWrap w:val="0"/>
            <w:vAlign w:val="center"/>
          </w:tcPr>
          <w:p w14:paraId="2E9866D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9B224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7264D0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1895648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D334B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7A4779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shd w:val="clear" w:color="auto" w:fill="auto"/>
            <w:noWrap w:val="0"/>
            <w:tcMar>
              <w:top w:w="0" w:type="dxa"/>
              <w:left w:w="105" w:type="dxa"/>
              <w:bottom w:w="0" w:type="dxa"/>
              <w:right w:w="105" w:type="dxa"/>
            </w:tcMar>
            <w:vAlign w:val="center"/>
          </w:tcPr>
          <w:p w14:paraId="15DA519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资产保存完整</w:t>
            </w:r>
          </w:p>
        </w:tc>
        <w:tc>
          <w:tcPr>
            <w:tcW w:w="745" w:type="dxa"/>
            <w:noWrap w:val="0"/>
            <w:tcMar>
              <w:top w:w="0" w:type="dxa"/>
              <w:left w:w="105" w:type="dxa"/>
              <w:bottom w:w="0" w:type="dxa"/>
              <w:right w:w="105" w:type="dxa"/>
            </w:tcMar>
            <w:vAlign w:val="center"/>
          </w:tcPr>
          <w:p w14:paraId="458CAEB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527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8014734">
            <w:pPr>
              <w:jc w:val="center"/>
              <w:rPr>
                <w:rFonts w:hint="eastAsia" w:ascii="仿宋_GB2312" w:hAnsi="仿宋_GB2312" w:eastAsia="仿宋_GB2312" w:cs="仿宋_GB2312"/>
                <w:sz w:val="18"/>
                <w:szCs w:val="18"/>
              </w:rPr>
            </w:pPr>
          </w:p>
        </w:tc>
        <w:tc>
          <w:tcPr>
            <w:tcW w:w="1179" w:type="dxa"/>
            <w:vMerge w:val="continue"/>
            <w:noWrap w:val="0"/>
            <w:vAlign w:val="center"/>
          </w:tcPr>
          <w:p w14:paraId="03CF359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1FC3E4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7E0A9C7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1AB3C0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15833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41FAE3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41B4B94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226518DB">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bookmarkStart w:id="0" w:name="_GoBack"/>
            <w:bookmarkEnd w:id="0"/>
          </w:p>
        </w:tc>
        <w:tc>
          <w:tcPr>
            <w:tcW w:w="1614" w:type="dxa"/>
            <w:noWrap w:val="0"/>
            <w:tcMar>
              <w:top w:w="0" w:type="dxa"/>
              <w:left w:w="105" w:type="dxa"/>
              <w:bottom w:w="0" w:type="dxa"/>
              <w:right w:w="105" w:type="dxa"/>
            </w:tcMar>
            <w:vAlign w:val="center"/>
          </w:tcPr>
          <w:p w14:paraId="51EE681F">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1345.09/1345.09=100%</w:t>
            </w:r>
          </w:p>
        </w:tc>
        <w:tc>
          <w:tcPr>
            <w:tcW w:w="745" w:type="dxa"/>
            <w:noWrap w:val="0"/>
            <w:tcMar>
              <w:top w:w="0" w:type="dxa"/>
              <w:left w:w="105" w:type="dxa"/>
              <w:bottom w:w="0" w:type="dxa"/>
              <w:right w:w="105" w:type="dxa"/>
            </w:tcMar>
            <w:vAlign w:val="center"/>
          </w:tcPr>
          <w:p w14:paraId="24DF57A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2E3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FE8E4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7A68FC48">
            <w:pPr>
              <w:spacing w:before="100" w:beforeAutospacing="1" w:after="100" w:afterAutospacing="1"/>
              <w:jc w:val="center"/>
              <w:rPr>
                <w:rFonts w:hint="eastAsia" w:ascii="仿宋_GB2312" w:hAnsi="仿宋_GB2312" w:eastAsia="仿宋_GB2312" w:cs="仿宋_GB2312"/>
                <w:sz w:val="18"/>
                <w:szCs w:val="18"/>
              </w:rPr>
            </w:pPr>
          </w:p>
          <w:p w14:paraId="2E2D13A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01F6969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06D03C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E269B8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7454C3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14" w:type="dxa"/>
            <w:noWrap w:val="0"/>
            <w:tcMar>
              <w:top w:w="0" w:type="dxa"/>
              <w:left w:w="105" w:type="dxa"/>
              <w:bottom w:w="0" w:type="dxa"/>
              <w:right w:w="105" w:type="dxa"/>
            </w:tcMar>
            <w:vAlign w:val="center"/>
          </w:tcPr>
          <w:p w14:paraId="4A5EA125">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根据师生心理发展规律，完成培养师生良好心理素质，上学期2次、下学期2次</w:t>
            </w:r>
          </w:p>
        </w:tc>
        <w:tc>
          <w:tcPr>
            <w:tcW w:w="745" w:type="dxa"/>
            <w:noWrap w:val="0"/>
            <w:tcMar>
              <w:top w:w="0" w:type="dxa"/>
              <w:left w:w="105" w:type="dxa"/>
              <w:bottom w:w="0" w:type="dxa"/>
              <w:right w:w="105" w:type="dxa"/>
            </w:tcMar>
            <w:vAlign w:val="center"/>
          </w:tcPr>
          <w:p w14:paraId="0AAFEE07">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44ED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107C8C6C">
            <w:pPr>
              <w:jc w:val="center"/>
              <w:rPr>
                <w:rFonts w:hint="eastAsia" w:ascii="仿宋_GB2312" w:hAnsi="仿宋_GB2312" w:eastAsia="仿宋_GB2312" w:cs="仿宋_GB2312"/>
                <w:sz w:val="18"/>
                <w:szCs w:val="18"/>
              </w:rPr>
            </w:pPr>
          </w:p>
        </w:tc>
        <w:tc>
          <w:tcPr>
            <w:tcW w:w="1179" w:type="dxa"/>
            <w:vMerge w:val="continue"/>
            <w:noWrap w:val="0"/>
            <w:vAlign w:val="center"/>
          </w:tcPr>
          <w:p w14:paraId="7DDA1F7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5D66DF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4F5F6A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179850A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4BACBE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14" w:type="dxa"/>
            <w:noWrap w:val="0"/>
            <w:tcMar>
              <w:top w:w="0" w:type="dxa"/>
              <w:left w:w="105" w:type="dxa"/>
              <w:bottom w:w="0" w:type="dxa"/>
              <w:right w:w="105" w:type="dxa"/>
            </w:tcMar>
            <w:vAlign w:val="center"/>
          </w:tcPr>
          <w:p w14:paraId="46133EE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小升初升学率≧100%</w:t>
            </w:r>
          </w:p>
        </w:tc>
        <w:tc>
          <w:tcPr>
            <w:tcW w:w="745" w:type="dxa"/>
            <w:noWrap w:val="0"/>
            <w:tcMar>
              <w:top w:w="0" w:type="dxa"/>
              <w:left w:w="105" w:type="dxa"/>
              <w:bottom w:w="0" w:type="dxa"/>
              <w:right w:w="105" w:type="dxa"/>
            </w:tcMar>
            <w:vAlign w:val="center"/>
          </w:tcPr>
          <w:p w14:paraId="0BF63DD5">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83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1565378B">
            <w:pPr>
              <w:jc w:val="center"/>
              <w:rPr>
                <w:rFonts w:hint="eastAsia" w:ascii="仿宋_GB2312" w:hAnsi="仿宋_GB2312" w:eastAsia="仿宋_GB2312" w:cs="仿宋_GB2312"/>
                <w:sz w:val="18"/>
                <w:szCs w:val="18"/>
              </w:rPr>
            </w:pPr>
          </w:p>
        </w:tc>
        <w:tc>
          <w:tcPr>
            <w:tcW w:w="1179" w:type="dxa"/>
            <w:vMerge w:val="continue"/>
            <w:noWrap w:val="0"/>
            <w:vAlign w:val="center"/>
          </w:tcPr>
          <w:p w14:paraId="2178A61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6E7012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26F16F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4B694D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1B5ABF9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14" w:type="dxa"/>
            <w:noWrap w:val="0"/>
            <w:tcMar>
              <w:top w:w="0" w:type="dxa"/>
              <w:left w:w="105" w:type="dxa"/>
              <w:bottom w:w="0" w:type="dxa"/>
              <w:right w:w="105" w:type="dxa"/>
            </w:tcMar>
            <w:vAlign w:val="center"/>
          </w:tcPr>
          <w:p w14:paraId="4A725CF4">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各级部门安排德育处工作，按时完成情况</w:t>
            </w:r>
          </w:p>
        </w:tc>
        <w:tc>
          <w:tcPr>
            <w:tcW w:w="745" w:type="dxa"/>
            <w:noWrap w:val="0"/>
            <w:tcMar>
              <w:top w:w="0" w:type="dxa"/>
              <w:left w:w="105" w:type="dxa"/>
              <w:bottom w:w="0" w:type="dxa"/>
              <w:right w:w="105" w:type="dxa"/>
            </w:tcMar>
            <w:vAlign w:val="center"/>
          </w:tcPr>
          <w:p w14:paraId="0C168BF3">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1AB9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106008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FAF0B1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09105EA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BE0359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68759F6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08D0A77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717560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14" w:type="dxa"/>
            <w:shd w:val="clear" w:color="auto" w:fill="auto"/>
            <w:noWrap w:val="0"/>
            <w:tcMar>
              <w:top w:w="0" w:type="dxa"/>
              <w:left w:w="105" w:type="dxa"/>
              <w:bottom w:w="0" w:type="dxa"/>
              <w:right w:w="105" w:type="dxa"/>
            </w:tcMar>
            <w:vAlign w:val="center"/>
          </w:tcPr>
          <w:p w14:paraId="5597735C">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eastAsia="zh-CN"/>
              </w:rPr>
              <w:t>不</w:t>
            </w:r>
            <w:r>
              <w:rPr>
                <w:rFonts w:hint="eastAsia" w:eastAsia="楷体_GB2312"/>
                <w:sz w:val="18"/>
                <w:szCs w:val="18"/>
                <w:lang w:val="en-US" w:eastAsia="zh-CN"/>
              </w:rPr>
              <w:t>适用</w:t>
            </w:r>
          </w:p>
        </w:tc>
        <w:tc>
          <w:tcPr>
            <w:tcW w:w="745" w:type="dxa"/>
            <w:noWrap w:val="0"/>
            <w:tcMar>
              <w:top w:w="0" w:type="dxa"/>
              <w:left w:w="105" w:type="dxa"/>
              <w:bottom w:w="0" w:type="dxa"/>
              <w:right w:w="105" w:type="dxa"/>
            </w:tcMar>
            <w:vAlign w:val="center"/>
          </w:tcPr>
          <w:p w14:paraId="613CA29B">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207F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8C397C2">
            <w:pPr>
              <w:jc w:val="center"/>
              <w:rPr>
                <w:rFonts w:hint="eastAsia" w:ascii="仿宋_GB2312" w:hAnsi="仿宋_GB2312" w:eastAsia="仿宋_GB2312" w:cs="仿宋_GB2312"/>
                <w:sz w:val="18"/>
                <w:szCs w:val="18"/>
              </w:rPr>
            </w:pPr>
          </w:p>
        </w:tc>
        <w:tc>
          <w:tcPr>
            <w:tcW w:w="1179" w:type="dxa"/>
            <w:vMerge w:val="continue"/>
            <w:noWrap w:val="0"/>
            <w:vAlign w:val="center"/>
          </w:tcPr>
          <w:p w14:paraId="58A1BDCB">
            <w:pPr>
              <w:jc w:val="center"/>
              <w:rPr>
                <w:rFonts w:hint="eastAsia" w:ascii="仿宋_GB2312" w:hAnsi="仿宋_GB2312" w:eastAsia="仿宋_GB2312" w:cs="仿宋_GB2312"/>
                <w:sz w:val="18"/>
                <w:szCs w:val="18"/>
              </w:rPr>
            </w:pPr>
          </w:p>
        </w:tc>
        <w:tc>
          <w:tcPr>
            <w:tcW w:w="1226" w:type="dxa"/>
            <w:noWrap w:val="0"/>
            <w:vAlign w:val="center"/>
          </w:tcPr>
          <w:p w14:paraId="5A1130E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4A8732F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A686F35">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4F645CC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6FD21F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14" w:type="dxa"/>
            <w:shd w:val="clear" w:color="auto" w:fill="auto"/>
            <w:noWrap w:val="0"/>
            <w:tcMar>
              <w:top w:w="0" w:type="dxa"/>
              <w:left w:w="105" w:type="dxa"/>
              <w:bottom w:w="0" w:type="dxa"/>
              <w:right w:w="105" w:type="dxa"/>
            </w:tcMar>
            <w:vAlign w:val="center"/>
          </w:tcPr>
          <w:p w14:paraId="5CBB63FA">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加强家校联系，学生辍学率控制在≦1.5%</w:t>
            </w:r>
          </w:p>
        </w:tc>
        <w:tc>
          <w:tcPr>
            <w:tcW w:w="745" w:type="dxa"/>
            <w:noWrap w:val="0"/>
            <w:tcMar>
              <w:top w:w="0" w:type="dxa"/>
              <w:left w:w="105" w:type="dxa"/>
              <w:bottom w:w="0" w:type="dxa"/>
              <w:right w:w="105" w:type="dxa"/>
            </w:tcMar>
            <w:vAlign w:val="center"/>
          </w:tcPr>
          <w:p w14:paraId="7F001140">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086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313364CE">
            <w:pPr>
              <w:jc w:val="center"/>
              <w:rPr>
                <w:rFonts w:hint="eastAsia" w:ascii="仿宋_GB2312" w:hAnsi="仿宋_GB2312" w:eastAsia="仿宋_GB2312" w:cs="仿宋_GB2312"/>
                <w:sz w:val="18"/>
                <w:szCs w:val="18"/>
              </w:rPr>
            </w:pPr>
          </w:p>
        </w:tc>
        <w:tc>
          <w:tcPr>
            <w:tcW w:w="1179" w:type="dxa"/>
            <w:vMerge w:val="continue"/>
            <w:noWrap w:val="0"/>
            <w:vAlign w:val="center"/>
          </w:tcPr>
          <w:p w14:paraId="723829A0">
            <w:pPr>
              <w:jc w:val="center"/>
              <w:rPr>
                <w:rFonts w:hint="eastAsia" w:ascii="仿宋_GB2312" w:hAnsi="仿宋_GB2312" w:eastAsia="仿宋_GB2312" w:cs="仿宋_GB2312"/>
                <w:sz w:val="18"/>
                <w:szCs w:val="18"/>
              </w:rPr>
            </w:pPr>
          </w:p>
        </w:tc>
        <w:tc>
          <w:tcPr>
            <w:tcW w:w="1226" w:type="dxa"/>
            <w:noWrap w:val="0"/>
            <w:vAlign w:val="center"/>
          </w:tcPr>
          <w:p w14:paraId="2FCDC30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6296D5D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86DE5B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5E0785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748F6D1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3D9A622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14" w:type="dxa"/>
            <w:shd w:val="clear" w:color="auto" w:fill="auto"/>
            <w:noWrap w:val="0"/>
            <w:tcMar>
              <w:top w:w="0" w:type="dxa"/>
              <w:left w:w="105" w:type="dxa"/>
              <w:bottom w:w="0" w:type="dxa"/>
              <w:right w:w="105" w:type="dxa"/>
            </w:tcMar>
            <w:vAlign w:val="center"/>
          </w:tcPr>
          <w:p w14:paraId="50FA7DE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不</w:t>
            </w:r>
            <w:r>
              <w:rPr>
                <w:rFonts w:hint="eastAsia" w:eastAsia="楷体_GB2312"/>
                <w:sz w:val="18"/>
                <w:szCs w:val="18"/>
                <w:lang w:val="en-US" w:eastAsia="zh-CN"/>
              </w:rPr>
              <w:t>适用</w:t>
            </w:r>
          </w:p>
        </w:tc>
        <w:tc>
          <w:tcPr>
            <w:tcW w:w="745" w:type="dxa"/>
            <w:noWrap w:val="0"/>
            <w:tcMar>
              <w:top w:w="0" w:type="dxa"/>
              <w:left w:w="105" w:type="dxa"/>
              <w:bottom w:w="0" w:type="dxa"/>
              <w:right w:w="105" w:type="dxa"/>
            </w:tcMar>
            <w:vAlign w:val="center"/>
          </w:tcPr>
          <w:p w14:paraId="70A75CD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58E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5F1D0E16">
            <w:pPr>
              <w:jc w:val="center"/>
              <w:rPr>
                <w:rFonts w:hint="eastAsia" w:ascii="仿宋_GB2312" w:hAnsi="仿宋_GB2312" w:eastAsia="仿宋_GB2312" w:cs="仿宋_GB2312"/>
                <w:sz w:val="18"/>
                <w:szCs w:val="18"/>
              </w:rPr>
            </w:pPr>
          </w:p>
        </w:tc>
        <w:tc>
          <w:tcPr>
            <w:tcW w:w="1179" w:type="dxa"/>
            <w:vMerge w:val="continue"/>
            <w:noWrap w:val="0"/>
            <w:vAlign w:val="center"/>
          </w:tcPr>
          <w:p w14:paraId="79CB64BE">
            <w:pPr>
              <w:jc w:val="center"/>
              <w:rPr>
                <w:rFonts w:hint="eastAsia" w:ascii="仿宋_GB2312" w:hAnsi="仿宋_GB2312" w:eastAsia="仿宋_GB2312" w:cs="仿宋_GB2312"/>
                <w:sz w:val="18"/>
                <w:szCs w:val="18"/>
              </w:rPr>
            </w:pPr>
          </w:p>
        </w:tc>
        <w:tc>
          <w:tcPr>
            <w:tcW w:w="1226" w:type="dxa"/>
            <w:noWrap w:val="0"/>
            <w:vAlign w:val="center"/>
          </w:tcPr>
          <w:p w14:paraId="5613370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276683D4">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7FE9934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4AF0B5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14" w:type="dxa"/>
            <w:shd w:val="clear" w:color="auto" w:fill="auto"/>
            <w:noWrap w:val="0"/>
            <w:tcMar>
              <w:top w:w="0" w:type="dxa"/>
              <w:left w:w="105" w:type="dxa"/>
              <w:bottom w:w="0" w:type="dxa"/>
              <w:right w:w="105" w:type="dxa"/>
            </w:tcMar>
            <w:vAlign w:val="center"/>
          </w:tcPr>
          <w:p w14:paraId="7D091258">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通过各种教研、培训，持续提升教师教学水平</w:t>
            </w:r>
          </w:p>
        </w:tc>
        <w:tc>
          <w:tcPr>
            <w:tcW w:w="745" w:type="dxa"/>
            <w:noWrap w:val="0"/>
            <w:tcMar>
              <w:top w:w="0" w:type="dxa"/>
              <w:left w:w="105" w:type="dxa"/>
              <w:bottom w:w="0" w:type="dxa"/>
              <w:right w:w="105" w:type="dxa"/>
            </w:tcMar>
            <w:vAlign w:val="center"/>
          </w:tcPr>
          <w:p w14:paraId="538AD919">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2CD0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77C572C1">
            <w:pPr>
              <w:jc w:val="center"/>
              <w:rPr>
                <w:rFonts w:hint="eastAsia" w:ascii="仿宋_GB2312" w:hAnsi="仿宋_GB2312" w:eastAsia="仿宋_GB2312" w:cs="仿宋_GB2312"/>
                <w:sz w:val="18"/>
                <w:szCs w:val="18"/>
              </w:rPr>
            </w:pPr>
          </w:p>
        </w:tc>
        <w:tc>
          <w:tcPr>
            <w:tcW w:w="1179" w:type="dxa"/>
            <w:vMerge w:val="continue"/>
            <w:noWrap w:val="0"/>
            <w:vAlign w:val="center"/>
          </w:tcPr>
          <w:p w14:paraId="709208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A0B1755">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2E95FB4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F6A0CF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4343058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08E073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620BB7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641A87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174550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14" w:type="dxa"/>
            <w:noWrap w:val="0"/>
            <w:tcMar>
              <w:top w:w="0" w:type="dxa"/>
              <w:left w:w="105" w:type="dxa"/>
              <w:bottom w:w="0" w:type="dxa"/>
              <w:right w:w="105" w:type="dxa"/>
            </w:tcMar>
            <w:vAlign w:val="center"/>
          </w:tcPr>
          <w:p w14:paraId="1528CC4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95%</w:t>
            </w:r>
          </w:p>
        </w:tc>
        <w:tc>
          <w:tcPr>
            <w:tcW w:w="745" w:type="dxa"/>
            <w:noWrap w:val="0"/>
            <w:tcMar>
              <w:top w:w="0" w:type="dxa"/>
              <w:left w:w="105" w:type="dxa"/>
              <w:bottom w:w="0" w:type="dxa"/>
              <w:right w:w="105" w:type="dxa"/>
            </w:tcMar>
            <w:vAlign w:val="center"/>
          </w:tcPr>
          <w:p w14:paraId="41A0251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7D5E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blCellSpacing w:w="0" w:type="dxa"/>
          <w:jc w:val="center"/>
        </w:trPr>
        <w:tc>
          <w:tcPr>
            <w:tcW w:w="1079" w:type="dxa"/>
            <w:noWrap w:val="0"/>
            <w:tcMar>
              <w:top w:w="0" w:type="dxa"/>
              <w:left w:w="105" w:type="dxa"/>
              <w:bottom w:w="0" w:type="dxa"/>
              <w:right w:w="105" w:type="dxa"/>
            </w:tcMar>
            <w:vAlign w:val="center"/>
          </w:tcPr>
          <w:p w14:paraId="61E390EC">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00B1A469">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509ECD9D">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4722CF62">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545877C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4D50838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14" w:type="dxa"/>
            <w:noWrap w:val="0"/>
            <w:tcMar>
              <w:top w:w="0" w:type="dxa"/>
              <w:left w:w="105" w:type="dxa"/>
              <w:bottom w:w="0" w:type="dxa"/>
              <w:right w:w="105" w:type="dxa"/>
            </w:tcMar>
            <w:vAlign w:val="center"/>
          </w:tcPr>
          <w:p w14:paraId="2389178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745" w:type="dxa"/>
            <w:noWrap w:val="0"/>
            <w:tcMar>
              <w:top w:w="0" w:type="dxa"/>
              <w:left w:w="105" w:type="dxa"/>
              <w:bottom w:w="0" w:type="dxa"/>
              <w:right w:w="105" w:type="dxa"/>
            </w:tcMar>
            <w:vAlign w:val="center"/>
          </w:tcPr>
          <w:p w14:paraId="159FE67E">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96</w:t>
            </w:r>
          </w:p>
        </w:tc>
      </w:tr>
      <w:tr w14:paraId="2BEA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atLeast"/>
          <w:tblCellSpacing w:w="0" w:type="dxa"/>
          <w:jc w:val="center"/>
        </w:trPr>
        <w:tc>
          <w:tcPr>
            <w:tcW w:w="1079" w:type="dxa"/>
            <w:noWrap w:val="0"/>
            <w:tcMar>
              <w:top w:w="0" w:type="dxa"/>
              <w:left w:w="105" w:type="dxa"/>
              <w:bottom w:w="0" w:type="dxa"/>
              <w:right w:w="105" w:type="dxa"/>
            </w:tcMar>
            <w:vAlign w:val="center"/>
          </w:tcPr>
          <w:p w14:paraId="202CFDE9">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1B4CD8F8">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458617D9">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lang w:eastAsia="zh-CN"/>
              </w:rPr>
              <w:t>☑</w:t>
            </w:r>
            <w:r>
              <w:rPr>
                <w:rFonts w:hint="eastAsia" w:ascii="仿宋_GB2312" w:hAnsi="仿宋_GB2312" w:eastAsia="仿宋_GB2312" w:cs="仿宋_GB2312"/>
                <w:sz w:val="21"/>
                <w:szCs w:val="16"/>
              </w:rPr>
              <w:t>优秀  90分≤得分≤100分；   □良好  80分≤得分＜90分；   □较差  60分≤得分＜80分；   □差  得分＜60分</w:t>
            </w:r>
          </w:p>
        </w:tc>
      </w:tr>
    </w:tbl>
    <w:p w14:paraId="79701C35">
      <w:pPr>
        <w:spacing w:line="320" w:lineRule="exact"/>
        <w:ind w:firstLine="6490" w:firstLineChars="2950"/>
        <w:jc w:val="right"/>
        <w:rPr>
          <w:rFonts w:hint="eastAsia" w:ascii="仿宋_GB2312" w:hAnsi="仿宋_GB2312" w:eastAsia="仿宋_GB2312" w:cs="仿宋_GB2312"/>
          <w:sz w:val="22"/>
          <w:szCs w:val="24"/>
        </w:rPr>
      </w:pPr>
    </w:p>
    <w:p w14:paraId="03897A1E">
      <w:pPr>
        <w:spacing w:line="320" w:lineRule="exact"/>
        <w:ind w:firstLine="6490" w:firstLineChars="2950"/>
        <w:jc w:val="right"/>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2"/>
          <w:szCs w:val="24"/>
        </w:rPr>
        <w:t xml:space="preserve">    单位负责人：</w:t>
      </w:r>
      <w:r>
        <w:rPr>
          <w:rFonts w:hint="eastAsia" w:ascii="仿宋_GB2312" w:hAnsi="仿宋_GB2312" w:eastAsia="仿宋_GB2312" w:cs="仿宋_GB2312"/>
          <w:szCs w:val="21"/>
          <w:lang w:eastAsia="zh-CN"/>
        </w:rPr>
        <w:t>黄生昱</w:t>
      </w:r>
    </w:p>
    <w:p w14:paraId="2D45ACA8">
      <w:pPr>
        <w:spacing w:line="320" w:lineRule="exact"/>
        <w:ind w:firstLine="6270" w:firstLineChars="2850"/>
        <w:jc w:val="right"/>
      </w:pPr>
      <w:r>
        <w:rPr>
          <w:rFonts w:hint="eastAsia" w:ascii="仿宋_GB2312" w:hAnsi="仿宋_GB2312" w:eastAsia="仿宋_GB2312" w:cs="仿宋_GB2312"/>
          <w:sz w:val="22"/>
          <w:szCs w:val="24"/>
        </w:rPr>
        <w:t xml:space="preserve">    填表日期：</w:t>
      </w:r>
      <w:r>
        <w:rPr>
          <w:rFonts w:hint="eastAsia" w:ascii="仿宋_GB2312" w:hAnsi="仿宋_GB2312" w:eastAsia="仿宋_GB2312" w:cs="仿宋_GB2312"/>
          <w:sz w:val="22"/>
          <w:szCs w:val="24"/>
          <w:lang w:val="en-US" w:eastAsia="zh-CN"/>
        </w:rPr>
        <w:t>2025</w:t>
      </w:r>
      <w:r>
        <w:rPr>
          <w:rFonts w:hint="eastAsia" w:ascii="仿宋_GB2312" w:hAnsi="仿宋_GB2312" w:eastAsia="仿宋_GB2312" w:cs="仿宋_GB2312"/>
          <w:sz w:val="22"/>
          <w:szCs w:val="24"/>
        </w:rPr>
        <w:t xml:space="preserve">年 </w:t>
      </w:r>
      <w:r>
        <w:rPr>
          <w:rFonts w:hint="eastAsia" w:ascii="仿宋_GB2312" w:hAnsi="仿宋_GB2312" w:eastAsia="仿宋_GB2312" w:cs="仿宋_GB2312"/>
          <w:sz w:val="22"/>
          <w:szCs w:val="24"/>
          <w:lang w:val="en-US" w:eastAsia="zh-CN"/>
        </w:rPr>
        <w:t>3</w:t>
      </w:r>
      <w:r>
        <w:rPr>
          <w:rFonts w:hint="eastAsia" w:ascii="仿宋_GB2312" w:hAnsi="仿宋_GB2312" w:eastAsia="仿宋_GB2312" w:cs="仿宋_GB2312"/>
          <w:sz w:val="22"/>
          <w:szCs w:val="24"/>
        </w:rPr>
        <w:t>月</w:t>
      </w:r>
      <w:r>
        <w:rPr>
          <w:rFonts w:hint="eastAsia" w:ascii="仿宋_GB2312" w:hAnsi="仿宋_GB2312" w:eastAsia="仿宋_GB2312" w:cs="仿宋_GB2312"/>
          <w:sz w:val="22"/>
          <w:szCs w:val="24"/>
          <w:lang w:val="en-US" w:eastAsia="zh-CN"/>
        </w:rPr>
        <w:t>21</w:t>
      </w:r>
      <w:r>
        <w:rPr>
          <w:rFonts w:hint="eastAsia" w:ascii="仿宋_GB2312" w:hAnsi="仿宋_GB2312" w:eastAsia="仿宋_GB2312" w:cs="仿宋_GB2312"/>
          <w:sz w:val="22"/>
          <w:szCs w:val="24"/>
        </w:rPr>
        <w:t>日</w:t>
      </w:r>
    </w:p>
    <w:sectPr>
      <w:footerReference r:id="rId5" w:type="default"/>
      <w:pgSz w:w="16838" w:h="11906" w:orient="landscape"/>
      <w:pgMar w:top="1134" w:right="1440" w:bottom="1701" w:left="144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A5200">
    <w:pPr>
      <w:pStyle w:val="4"/>
      <w:tabs>
        <w:tab w:val="center" w:pos="3970"/>
        <w:tab w:val="clear" w:pos="4153"/>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57E7D3">
                          <w:pPr>
                            <w:pStyle w:val="4"/>
                            <w:jc w:val="center"/>
                            <w:rPr>
                              <w:rStyle w:val="9"/>
                            </w:rPr>
                          </w:pPr>
                          <w:r>
                            <w:fldChar w:fldCharType="begin"/>
                          </w:r>
                          <w:r>
                            <w:rPr>
                              <w:rStyle w:val="9"/>
                            </w:rPr>
                            <w:instrText xml:space="preserve">PAGE  </w:instrText>
                          </w:r>
                          <w:r>
                            <w:fldChar w:fldCharType="separate"/>
                          </w:r>
                          <w:r>
                            <w:rPr>
                              <w:rStyle w:val="9"/>
                            </w:rP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57E7D3">
                    <w:pPr>
                      <w:pStyle w:val="4"/>
                      <w:jc w:val="center"/>
                      <w:rPr>
                        <w:rStyle w:val="9"/>
                      </w:rPr>
                    </w:pPr>
                    <w:r>
                      <w:fldChar w:fldCharType="begin"/>
                    </w:r>
                    <w:r>
                      <w:rPr>
                        <w:rStyle w:val="9"/>
                      </w:rPr>
                      <w:instrText xml:space="preserve">PAGE  </w:instrText>
                    </w:r>
                    <w:r>
                      <w:fldChar w:fldCharType="separate"/>
                    </w:r>
                    <w:r>
                      <w:rPr>
                        <w:rStyle w:val="9"/>
                      </w:rPr>
                      <w:t>- 2 -</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94B34"/>
    <w:rsid w:val="0B9A3EC8"/>
    <w:rsid w:val="11702F69"/>
    <w:rsid w:val="16366F9B"/>
    <w:rsid w:val="1CBE28AA"/>
    <w:rsid w:val="24265D72"/>
    <w:rsid w:val="28D16EA4"/>
    <w:rsid w:val="29D65682"/>
    <w:rsid w:val="3D3D74A8"/>
    <w:rsid w:val="415508DA"/>
    <w:rsid w:val="4D534C3B"/>
    <w:rsid w:val="514E0672"/>
    <w:rsid w:val="5753191E"/>
    <w:rsid w:val="5775062B"/>
    <w:rsid w:val="5E167522"/>
    <w:rsid w:val="65825AEF"/>
    <w:rsid w:val="6C5D7D56"/>
    <w:rsid w:val="6F905518"/>
    <w:rsid w:val="7114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200"/>
      <w:ind w:firstLine="100" w:firstLineChars="100"/>
      <w:jc w:val="center"/>
    </w:pPr>
    <w:rPr>
      <w:rFonts w:ascii="??_GB2312" w:hAnsi="??_GB2312" w:cs="??_GB2312"/>
      <w:sz w:val="24"/>
      <w:szCs w:val="24"/>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paragraph" w:styleId="5">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8">
    <w:name w:val="Strong"/>
    <w:qFormat/>
    <w:uiPriority w:val="0"/>
    <w:rPr>
      <w:b/>
      <w:bCs/>
    </w:rPr>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2897</Words>
  <Characters>3180</Characters>
  <Lines>0</Lines>
  <Paragraphs>0</Paragraphs>
  <TotalTime>0</TotalTime>
  <ScaleCrop>false</ScaleCrop>
  <LinksUpToDate>false</LinksUpToDate>
  <CharactersWithSpaces>3209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2025-02-26T01:16:00Z</dcterms:created>
  <dc:creator>Administrator</dc:creator>
  <cp:lastModifiedBy>新晃天平职业培训</cp:lastModifiedBy>
  <cp:lastPrinted>2025-03-05T07:39:00Z</cp:lastPrinted>
  <dcterms:modified xsi:type="dcterms:W3CDTF">2025-03-21T04:14:24Z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3F2BAD045D0F45CB94945997E36F969F_13</vt:lpwstr>
  </property>
</Properties>
</file>