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C0" w:rsidRDefault="001E54C5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B66DC0" w:rsidRDefault="001E54C5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F51E8A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B66DC0" w:rsidRDefault="001E54C5" w:rsidP="007F3CAB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B66DC0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09016F" w:rsidP="002E4A6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社区</w:t>
            </w:r>
            <w:r w:rsidR="002E4A65">
              <w:rPr>
                <w:rFonts w:ascii="仿宋_GB2312" w:eastAsia="仿宋_GB2312" w:hAnsi="仿宋_GB2312" w:cs="仿宋_GB2312" w:hint="eastAsia"/>
                <w:szCs w:val="21"/>
              </w:rPr>
              <w:t>服务群众专项经费</w:t>
            </w:r>
          </w:p>
        </w:tc>
      </w:tr>
      <w:tr w:rsidR="00B66DC0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1E54C5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B66DC0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B66DC0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2E4A6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21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2E4A6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21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B66DC0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B66DC0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例如：该项目预算执行率为</w:t>
            </w:r>
            <w:r w:rsidR="00381528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 w:rsidP="0038152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例如：本项目建立了</w:t>
            </w:r>
            <w:r w:rsidR="00381528">
              <w:rPr>
                <w:rFonts w:ascii="仿宋_GB2312" w:eastAsia="仿宋_GB2312" w:hAnsi="仿宋_GB2312" w:cs="仿宋_GB2312" w:hint="eastAsia"/>
                <w:szCs w:val="21"/>
              </w:rPr>
              <w:t>晃州镇村（社区）干部管理和绩效考核制度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38152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3B3B83">
              <w:rPr>
                <w:rFonts w:ascii="仿宋_GB2312" w:eastAsia="仿宋_GB2312" w:hAnsi="仿宋_GB2312" w:cs="仿宋_GB2312" w:hint="eastAsia"/>
                <w:szCs w:val="21"/>
              </w:rPr>
              <w:t>考核主要内容及方式主要包括党务工作、党风廉政、乡村振兴、综治维稳、安全生产、重点项目等中心工作及村级日常工作，并结合村（社区）干部年度目标承诺，全面考核村（社区）干部德、能、勤、绩、廉五个方面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 w:rsidTr="00381528">
        <w:trPr>
          <w:trHeight w:val="3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B66DC0" w:rsidRDefault="00B66DC0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B66DC0" w:rsidRDefault="001E54C5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r>
        <w:rPr>
          <w:rFonts w:ascii="华文中宋" w:eastAsia="华文中宋" w:hAnsi="华文中宋"/>
          <w:szCs w:val="21"/>
        </w:rPr>
        <w:t xml:space="preserve"> 填表日期：</w:t>
      </w:r>
      <w:r w:rsidR="007F3CAB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B66DC0" w:rsidSect="00B66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FCF" w:rsidRDefault="00424FCF">
      <w:pPr>
        <w:spacing w:line="240" w:lineRule="auto"/>
      </w:pPr>
      <w:r>
        <w:separator/>
      </w:r>
    </w:p>
  </w:endnote>
  <w:endnote w:type="continuationSeparator" w:id="0">
    <w:p w:rsidR="00424FCF" w:rsidRDefault="00424FC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FCF" w:rsidRDefault="00424FCF">
      <w:pPr>
        <w:spacing w:line="240" w:lineRule="auto"/>
      </w:pPr>
      <w:r>
        <w:separator/>
      </w:r>
    </w:p>
  </w:footnote>
  <w:footnote w:type="continuationSeparator" w:id="0">
    <w:p w:rsidR="00424FCF" w:rsidRDefault="00424F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9016F"/>
    <w:rsid w:val="000C326D"/>
    <w:rsid w:val="000F71FC"/>
    <w:rsid w:val="001429B4"/>
    <w:rsid w:val="001D7DAB"/>
    <w:rsid w:val="001E54C5"/>
    <w:rsid w:val="002E4A65"/>
    <w:rsid w:val="00364053"/>
    <w:rsid w:val="00381528"/>
    <w:rsid w:val="00424FCF"/>
    <w:rsid w:val="00701FDC"/>
    <w:rsid w:val="00752068"/>
    <w:rsid w:val="007D3F4F"/>
    <w:rsid w:val="007F3CAB"/>
    <w:rsid w:val="00B37302"/>
    <w:rsid w:val="00B422F4"/>
    <w:rsid w:val="00B66DC0"/>
    <w:rsid w:val="00B71CEE"/>
    <w:rsid w:val="00BA02CC"/>
    <w:rsid w:val="00BF7BFD"/>
    <w:rsid w:val="00C63B69"/>
    <w:rsid w:val="00D60EA0"/>
    <w:rsid w:val="00E30054"/>
    <w:rsid w:val="00F51E8A"/>
    <w:rsid w:val="10463A91"/>
    <w:rsid w:val="11AF5CC7"/>
    <w:rsid w:val="1F2C72EF"/>
    <w:rsid w:val="2C01222A"/>
    <w:rsid w:val="2C026D4B"/>
    <w:rsid w:val="39E70DB1"/>
    <w:rsid w:val="5B886A4F"/>
    <w:rsid w:val="62527F5A"/>
    <w:rsid w:val="78FC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DC0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2024-05-06T08:11:00Z</dcterms:created>
  <dcterms:modified xsi:type="dcterms:W3CDTF">2024-05-06T08:11:00Z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1D91EE34EE65426FB9AA98B452566E43</vt:lpwstr>
  </property>
</Properties>
</file>