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129" w:rsidRDefault="00991701">
      <w:pPr>
        <w:spacing w:before="240" w:line="340" w:lineRule="exact"/>
        <w:jc w:val="left"/>
        <w:rPr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附件2-3 </w:t>
      </w:r>
    </w:p>
    <w:p w:rsidR="00705129" w:rsidRDefault="00991701">
      <w:pPr>
        <w:spacing w:line="600" w:lineRule="exact"/>
        <w:jc w:val="center"/>
        <w:rPr>
          <w:rFonts w:eastAsia="方正粗宋简体" w:hAnsi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 w:rsidR="008F7F5A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</w:t>
      </w:r>
      <w:r w:rsidR="00D94BDD">
        <w:rPr>
          <w:rFonts w:eastAsia="方正粗宋简体" w:hAnsi="方正粗宋简体" w:hint="eastAsia"/>
          <w:w w:val="85"/>
          <w:sz w:val="44"/>
          <w:szCs w:val="44"/>
        </w:rPr>
        <w:t>晃州</w:t>
      </w:r>
      <w:r>
        <w:rPr>
          <w:rFonts w:eastAsia="方正粗宋简体" w:hAnsi="方正粗宋简体" w:hint="eastAsia"/>
          <w:w w:val="85"/>
          <w:sz w:val="44"/>
          <w:szCs w:val="44"/>
        </w:rPr>
        <w:t>镇人民</w:t>
      </w:r>
      <w:r w:rsidR="00FC7B32">
        <w:rPr>
          <w:rFonts w:eastAsia="方正粗宋简体" w:hAnsi="方正粗宋简体" w:hint="eastAsia"/>
          <w:w w:val="85"/>
          <w:sz w:val="44"/>
          <w:szCs w:val="44"/>
        </w:rPr>
        <w:t>村级</w:t>
      </w:r>
      <w:r>
        <w:rPr>
          <w:rFonts w:eastAsia="方正粗宋简体" w:hAnsi="方正粗宋简体" w:hint="eastAsia"/>
          <w:w w:val="85"/>
          <w:sz w:val="44"/>
          <w:szCs w:val="44"/>
        </w:rPr>
        <w:t>党报党刊</w:t>
      </w:r>
    </w:p>
    <w:p w:rsidR="00705129" w:rsidRDefault="00991701">
      <w:pPr>
        <w:spacing w:line="600" w:lineRule="exact"/>
        <w:jc w:val="center"/>
        <w:rPr>
          <w:rFonts w:eastAsia="方正粗宋简体" w:hAnsi="方正粗宋简体"/>
          <w:w w:val="85"/>
          <w:sz w:val="44"/>
          <w:szCs w:val="44"/>
        </w:rPr>
      </w:pPr>
      <w:r>
        <w:rPr>
          <w:rFonts w:eastAsia="方正粗宋简体" w:hAnsi="方正粗宋简体" w:hint="eastAsia"/>
          <w:w w:val="85"/>
          <w:sz w:val="44"/>
          <w:szCs w:val="44"/>
        </w:rPr>
        <w:t>项目绩效自评报告</w:t>
      </w:r>
    </w:p>
    <w:p w:rsidR="00705129" w:rsidRDefault="00991701" w:rsidP="00FC7B32">
      <w:pPr>
        <w:spacing w:line="560" w:lineRule="exact"/>
        <w:ind w:left="0" w:firstLineChars="200" w:firstLine="643"/>
        <w:jc w:val="left"/>
        <w:rPr>
          <w:rFonts w:eastAsia="仿宋_GB2312"/>
          <w:b/>
          <w:bCs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一、基本情况</w:t>
      </w:r>
    </w:p>
    <w:p w:rsidR="00FC7B32" w:rsidRDefault="00FC7B32" w:rsidP="00FC7B3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（一）项目基本情况：村级党报党刊项目组织实施单位为晃州镇人民政府，根据晃州镇村（社区）干部管理和绩效考核制度进行考核，并组织</w:t>
      </w:r>
      <w:r w:rsidR="007E4007">
        <w:rPr>
          <w:rFonts w:ascii="仿宋" w:eastAsia="仿宋" w:hAnsi="仿宋" w:cs="仿宋" w:hint="eastAsia"/>
          <w:sz w:val="32"/>
          <w:szCs w:val="32"/>
        </w:rPr>
        <w:t>订购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（二）加强基层党组织建设，加强村级治理，为乡村振兴提供组织保障。加强村干部队伍建设，提高基层党组织服务群众能力。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（三）项目绩效目标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1、总体目标：保障全镇村委会正常运转。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2、阶段性目标：保障本年村委会运转经费，稳固村委会正常运转，提高</w:t>
      </w:r>
      <w:r w:rsidR="00D94BDD">
        <w:rPr>
          <w:rFonts w:ascii="仿宋" w:eastAsia="仿宋" w:hAnsi="仿宋" w:cs="仿宋" w:hint="eastAsia"/>
          <w:sz w:val="32"/>
          <w:szCs w:val="32"/>
        </w:rPr>
        <w:t>晃州</w:t>
      </w:r>
      <w:r>
        <w:rPr>
          <w:rFonts w:ascii="仿宋" w:eastAsia="仿宋" w:hAnsi="仿宋" w:cs="仿宋" w:hint="eastAsia"/>
          <w:sz w:val="32"/>
          <w:szCs w:val="32"/>
        </w:rPr>
        <w:t>镇村级工作全县排名。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二、绩效评价工作开展情况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1.绩效评价的目的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2.绩效评价原则、评价指标体系、评价标准等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根据科学公正、统筹兼顾、公开透明的原则，针对具体支出及其产出绩效，反映绩效目标的实现情况。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评价指标体系及标准见附件2-2。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_GB2312" w:hAnsi="仿宋" w:cs="仿宋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</w:t>
      </w:r>
      <w:r w:rsidR="008F7F5A">
        <w:rPr>
          <w:rFonts w:ascii="仿宋_GB2312" w:eastAsia="仿宋_GB2312" w:hint="eastAsia"/>
          <w:color w:val="000000"/>
          <w:sz w:val="32"/>
          <w:szCs w:val="32"/>
        </w:rPr>
        <w:t>2023</w:t>
      </w:r>
      <w:r>
        <w:rPr>
          <w:rFonts w:ascii="仿宋_GB2312" w:eastAsia="仿宋_GB2312" w:hint="eastAsia"/>
          <w:color w:val="000000"/>
          <w:sz w:val="32"/>
          <w:szCs w:val="32"/>
        </w:rPr>
        <w:t>年度部门预算执行情况开展绩效自评。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3.绩效评价对象和范围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该项目绩效评价对象为党报党刊项目经费使用情况和效果，具体为资金拨付、项目的开展、党报党刊经费发放等目标是否完成等。绩效评价范围为资金的使用是否规范，党报党刊项目经费是否发放到位。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三、综合评价情况及评价结论</w:t>
      </w:r>
    </w:p>
    <w:p w:rsidR="00705129" w:rsidRDefault="008F7F5A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</w:t>
      </w:r>
      <w:r w:rsidR="00991701">
        <w:rPr>
          <w:rFonts w:ascii="仿宋" w:eastAsia="仿宋" w:hAnsi="仿宋" w:cs="仿宋" w:hint="eastAsia"/>
          <w:sz w:val="32"/>
          <w:szCs w:val="32"/>
        </w:rPr>
        <w:t>年度，</w:t>
      </w:r>
      <w:r w:rsidR="00653D47">
        <w:rPr>
          <w:rFonts w:ascii="仿宋" w:eastAsia="仿宋" w:hAnsi="仿宋" w:cs="仿宋" w:hint="eastAsia"/>
          <w:sz w:val="32"/>
          <w:szCs w:val="32"/>
        </w:rPr>
        <w:t>村级</w:t>
      </w:r>
      <w:r w:rsidR="00991701">
        <w:rPr>
          <w:rFonts w:ascii="仿宋" w:eastAsia="仿宋" w:hAnsi="仿宋" w:cs="仿宋" w:hint="eastAsia"/>
          <w:sz w:val="32"/>
          <w:szCs w:val="32"/>
        </w:rPr>
        <w:t>党报党刊项目年初预算安排</w:t>
      </w:r>
      <w:r>
        <w:rPr>
          <w:rFonts w:ascii="仿宋" w:eastAsia="仿宋" w:hAnsi="仿宋" w:cs="仿宋" w:hint="eastAsia"/>
          <w:sz w:val="32"/>
          <w:szCs w:val="32"/>
        </w:rPr>
        <w:t>3.1</w:t>
      </w:r>
      <w:r w:rsidR="00991701">
        <w:rPr>
          <w:rFonts w:ascii="仿宋" w:eastAsia="仿宋" w:hAnsi="仿宋" w:cs="仿宋" w:hint="eastAsia"/>
          <w:sz w:val="32"/>
          <w:szCs w:val="32"/>
        </w:rPr>
        <w:t>万元，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 w:rsidR="00991701">
        <w:rPr>
          <w:rFonts w:ascii="仿宋" w:eastAsia="仿宋" w:hAnsi="仿宋" w:cs="仿宋" w:hint="eastAsia"/>
          <w:sz w:val="32"/>
          <w:szCs w:val="32"/>
        </w:rPr>
        <w:t>年支付</w:t>
      </w:r>
      <w:r>
        <w:rPr>
          <w:rFonts w:ascii="仿宋" w:eastAsia="仿宋" w:hAnsi="仿宋" w:cs="仿宋" w:hint="eastAsia"/>
          <w:sz w:val="32"/>
          <w:szCs w:val="32"/>
        </w:rPr>
        <w:t>3.1</w:t>
      </w:r>
      <w:r w:rsidR="00991701">
        <w:rPr>
          <w:rFonts w:ascii="仿宋" w:eastAsia="仿宋" w:hAnsi="仿宋" w:cs="仿宋" w:hint="eastAsia"/>
          <w:sz w:val="32"/>
          <w:szCs w:val="32"/>
        </w:rPr>
        <w:t>万元。主要用于党报党刊的购置，项目资金属于专款专用资金，接受财政、审计部门的监督，做到专款专用，无占用、挪用等情况，财务制度健全，财务处理及时，会计核算规范。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四、绩效评价指标分析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（一）项目决策情况。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指标评分19分，决策指标由项目预算及预期绩效目标编制水平及预算执行率组成，情况及得分如下：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项目预算及预期绩效目标编制水平（9分）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项目申报的产出没有设定相关联的绩效指标，扣一分。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预算执行率（10分）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党报党刊项目年初预算安排</w:t>
      </w:r>
      <w:r w:rsidR="008F7F5A">
        <w:rPr>
          <w:rFonts w:ascii="仿宋" w:eastAsia="仿宋" w:hAnsi="仿宋" w:cs="仿宋" w:hint="eastAsia"/>
          <w:sz w:val="32"/>
          <w:szCs w:val="32"/>
        </w:rPr>
        <w:t>3.1</w:t>
      </w:r>
      <w:r>
        <w:rPr>
          <w:rFonts w:ascii="仿宋" w:eastAsia="仿宋" w:hAnsi="仿宋" w:cs="仿宋" w:hint="eastAsia"/>
          <w:sz w:val="32"/>
          <w:szCs w:val="32"/>
        </w:rPr>
        <w:t>万元，本年支出</w:t>
      </w:r>
      <w:r w:rsidR="008F7F5A">
        <w:rPr>
          <w:rFonts w:ascii="仿宋" w:eastAsia="仿宋" w:hAnsi="仿宋" w:cs="仿宋" w:hint="eastAsia"/>
          <w:sz w:val="32"/>
          <w:szCs w:val="32"/>
        </w:rPr>
        <w:t>3.1</w:t>
      </w:r>
      <w:r>
        <w:rPr>
          <w:rFonts w:ascii="仿宋" w:eastAsia="仿宋" w:hAnsi="仿宋" w:cs="仿宋" w:hint="eastAsia"/>
          <w:sz w:val="32"/>
          <w:szCs w:val="32"/>
        </w:rPr>
        <w:t>万元，预算执行率100%。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（二）项目过程情况。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指标评分20分，由项目组织管理水平、资金支出合理合规组成。情况及得分如下：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项目组织管理水平（10分）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资金主要用于保障党报党刊的购置，严格按照上级要求合理合规的发放到位。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资金支出合理合规（10分）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党报党刊项目资金属于专款专用资金，接受财政、审计部门的监督，做到专款专用，无占用、挪用等情况，财务制度健全，财务处理及时，会计核算规范。</w:t>
      </w:r>
    </w:p>
    <w:p w:rsidR="00705129" w:rsidRDefault="00991701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项目产出情况。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产出指标评分25分，情况及得分如下：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党报党刊项目根据上级要求进行拨付，该资金的拨付保证了各村党报党刊的购置，对于宣传党的路线方针政策、弘扬社会正气、通达社情民意、引导社会热点、丰富精神生活、拓展工作思路、提升能力才干等方面意义重大完成程度基本完成。</w:t>
      </w:r>
    </w:p>
    <w:p w:rsidR="00705129" w:rsidRDefault="00991701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项目效益情况。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效益指标评分28分，由项目效益及服务对象满意度组成，情况及得分如下：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项目效益（18分）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党报党刊项目都保量发放到位，但对党报党刊的使用效果差，产出质量低。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服务对象满意度（10）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党报党刊项目是村委会党报党刊购入的主要来源，村干部对该项目支出很满意。</w:t>
      </w:r>
    </w:p>
    <w:p w:rsidR="00705129" w:rsidRDefault="00991701">
      <w:pPr>
        <w:spacing w:line="560" w:lineRule="exact"/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五、</w:t>
      </w:r>
      <w:r>
        <w:rPr>
          <w:rFonts w:eastAsia="仿宋_GB2312" w:hint="eastAsia"/>
          <w:b/>
          <w:bCs/>
          <w:sz w:val="32"/>
          <w:szCs w:val="32"/>
        </w:rPr>
        <w:t>主要经验及做法、存在的问题及原因分析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在资金使用过程中，规范流程，避免因流程不规范而导致不必要的麻烦。</w:t>
      </w:r>
    </w:p>
    <w:p w:rsidR="00705129" w:rsidRDefault="00991701" w:rsidP="00FC7B32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六、有关建议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七、其他需要说明的问题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 </w:t>
      </w:r>
    </w:p>
    <w:p w:rsidR="00705129" w:rsidRDefault="00991701" w:rsidP="00D94BDD">
      <w:pPr>
        <w:spacing w:line="560" w:lineRule="exact"/>
        <w:ind w:left="6720" w:hangingChars="2100" w:hanging="672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     </w:t>
      </w:r>
      <w:r w:rsidR="00D94BDD">
        <w:rPr>
          <w:rFonts w:ascii="仿宋" w:eastAsia="仿宋" w:hAnsi="仿宋" w:cs="仿宋" w:hint="eastAsia"/>
          <w:sz w:val="32"/>
          <w:szCs w:val="32"/>
        </w:rPr>
        <w:t xml:space="preserve">                               晃州</w:t>
      </w:r>
      <w:r>
        <w:rPr>
          <w:rFonts w:ascii="仿宋" w:eastAsia="仿宋" w:hAnsi="仿宋" w:cs="仿宋" w:hint="eastAsia"/>
          <w:sz w:val="32"/>
          <w:szCs w:val="32"/>
        </w:rPr>
        <w:t>镇人民政府</w:t>
      </w:r>
    </w:p>
    <w:p w:rsidR="00705129" w:rsidRDefault="00991701">
      <w:pPr>
        <w:spacing w:line="560" w:lineRule="exact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</w:t>
      </w:r>
      <w:r w:rsidR="008F7F5A">
        <w:rPr>
          <w:rFonts w:ascii="仿宋" w:eastAsia="仿宋" w:hAnsi="仿宋" w:cs="仿宋" w:hint="eastAsia"/>
          <w:sz w:val="32"/>
          <w:szCs w:val="32"/>
        </w:rPr>
        <w:t xml:space="preserve">                            2024</w:t>
      </w:r>
      <w:r>
        <w:rPr>
          <w:rFonts w:ascii="仿宋" w:eastAsia="仿宋" w:hAnsi="仿宋" w:cs="仿宋" w:hint="eastAsia"/>
          <w:sz w:val="32"/>
          <w:szCs w:val="32"/>
        </w:rPr>
        <w:t>年5月6日</w:t>
      </w:r>
      <w:bookmarkStart w:id="0" w:name="_GoBack"/>
      <w:bookmarkEnd w:id="0"/>
    </w:p>
    <w:p w:rsidR="00705129" w:rsidRDefault="00705129"/>
    <w:sectPr w:rsidR="00705129" w:rsidSect="007051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EEB" w:rsidRDefault="00596EEB">
      <w:pPr>
        <w:spacing w:line="240" w:lineRule="auto"/>
      </w:pPr>
      <w:r>
        <w:separator/>
      </w:r>
    </w:p>
  </w:endnote>
  <w:endnote w:type="continuationSeparator" w:id="0">
    <w:p w:rsidR="00596EEB" w:rsidRDefault="00596EE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EEB" w:rsidRDefault="00596EEB">
      <w:pPr>
        <w:spacing w:line="240" w:lineRule="auto"/>
      </w:pPr>
      <w:r>
        <w:separator/>
      </w:r>
    </w:p>
  </w:footnote>
  <w:footnote w:type="continuationSeparator" w:id="0">
    <w:p w:rsidR="00596EEB" w:rsidRDefault="00596EE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41E4F"/>
    <w:multiLevelType w:val="singleLevel"/>
    <w:tmpl w:val="50A41E4F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AzN2VhNGYxYjkzOGRkNTFlNmIyNDZiNmNhM2FlMDkifQ=="/>
  </w:docVars>
  <w:rsids>
    <w:rsidRoot w:val="1EB73B9F"/>
    <w:rsid w:val="00596EEB"/>
    <w:rsid w:val="005C22EF"/>
    <w:rsid w:val="00653D47"/>
    <w:rsid w:val="00705129"/>
    <w:rsid w:val="007E4007"/>
    <w:rsid w:val="008F7F5A"/>
    <w:rsid w:val="00991701"/>
    <w:rsid w:val="009F48C1"/>
    <w:rsid w:val="00AF32A8"/>
    <w:rsid w:val="00B64E26"/>
    <w:rsid w:val="00B90C06"/>
    <w:rsid w:val="00D94BDD"/>
    <w:rsid w:val="00FC7B32"/>
    <w:rsid w:val="03A500F1"/>
    <w:rsid w:val="03C04037"/>
    <w:rsid w:val="0B22251D"/>
    <w:rsid w:val="0FC16FBC"/>
    <w:rsid w:val="149600BE"/>
    <w:rsid w:val="154A2F50"/>
    <w:rsid w:val="16174BBC"/>
    <w:rsid w:val="1A61142F"/>
    <w:rsid w:val="1EB73B9F"/>
    <w:rsid w:val="25982CBF"/>
    <w:rsid w:val="28D81870"/>
    <w:rsid w:val="2BB46F1D"/>
    <w:rsid w:val="3B187A98"/>
    <w:rsid w:val="3FBD170F"/>
    <w:rsid w:val="476C06F6"/>
    <w:rsid w:val="50AF5788"/>
    <w:rsid w:val="5D0F6A9D"/>
    <w:rsid w:val="636C1342"/>
    <w:rsid w:val="692E352B"/>
    <w:rsid w:val="74F60A41"/>
    <w:rsid w:val="7FD34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129"/>
    <w:pPr>
      <w:widowControl w:val="0"/>
      <w:spacing w:line="365" w:lineRule="atLeast"/>
      <w:ind w:left="1"/>
      <w:jc w:val="both"/>
      <w:textAlignment w:val="bottom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705129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4">
    <w:name w:val="Strong"/>
    <w:basedOn w:val="a0"/>
    <w:qFormat/>
    <w:rsid w:val="00705129"/>
    <w:rPr>
      <w:b/>
      <w:bCs/>
    </w:rPr>
  </w:style>
  <w:style w:type="character" w:styleId="a5">
    <w:name w:val="FollowedHyperlink"/>
    <w:basedOn w:val="a0"/>
    <w:qFormat/>
    <w:rsid w:val="00705129"/>
    <w:rPr>
      <w:color w:val="337AB7"/>
      <w:sz w:val="24"/>
      <w:szCs w:val="24"/>
      <w:u w:val="none"/>
      <w:vertAlign w:val="baseline"/>
    </w:rPr>
  </w:style>
  <w:style w:type="character" w:styleId="a6">
    <w:name w:val="Emphasis"/>
    <w:basedOn w:val="a0"/>
    <w:qFormat/>
    <w:rsid w:val="00705129"/>
  </w:style>
  <w:style w:type="character" w:styleId="HTML">
    <w:name w:val="HTML Definition"/>
    <w:basedOn w:val="a0"/>
    <w:qFormat/>
    <w:rsid w:val="00705129"/>
    <w:rPr>
      <w:i/>
      <w:iCs/>
    </w:rPr>
  </w:style>
  <w:style w:type="character" w:styleId="a7">
    <w:name w:val="Hyperlink"/>
    <w:basedOn w:val="a0"/>
    <w:qFormat/>
    <w:rsid w:val="00705129"/>
    <w:rPr>
      <w:color w:val="337AB7"/>
      <w:sz w:val="24"/>
      <w:szCs w:val="24"/>
      <w:u w:val="none"/>
      <w:vertAlign w:val="baseline"/>
    </w:rPr>
  </w:style>
  <w:style w:type="character" w:styleId="HTML0">
    <w:name w:val="HTML Code"/>
    <w:basedOn w:val="a0"/>
    <w:qFormat/>
    <w:rsid w:val="00705129"/>
    <w:rPr>
      <w:rFonts w:ascii="Consolas" w:eastAsia="Consolas" w:hAnsi="Consolas" w:cs="Consolas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sid w:val="00705129"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sid w:val="00705129"/>
    <w:rPr>
      <w:rFonts w:ascii="Consolas" w:eastAsia="Consolas" w:hAnsi="Consolas" w:cs="Consolas" w:hint="default"/>
      <w:sz w:val="21"/>
      <w:szCs w:val="21"/>
    </w:rPr>
  </w:style>
  <w:style w:type="character" w:customStyle="1" w:styleId="pull-left">
    <w:name w:val="pull-left"/>
    <w:basedOn w:val="a0"/>
    <w:qFormat/>
    <w:rsid w:val="00705129"/>
  </w:style>
  <w:style w:type="character" w:customStyle="1" w:styleId="pull-right">
    <w:name w:val="pull-right"/>
    <w:basedOn w:val="a0"/>
    <w:qFormat/>
    <w:rsid w:val="00705129"/>
  </w:style>
  <w:style w:type="character" w:customStyle="1" w:styleId="start-stop">
    <w:name w:val="start-stop"/>
    <w:basedOn w:val="a0"/>
    <w:qFormat/>
    <w:rsid w:val="00705129"/>
    <w:rPr>
      <w:color w:val="6666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8</cp:revision>
  <dcterms:created xsi:type="dcterms:W3CDTF">2022-06-01T07:07:00Z</dcterms:created>
  <dcterms:modified xsi:type="dcterms:W3CDTF">2024-05-06T08:52:00Z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4B3F7275E4184CFC87A808F4619AE9B5</vt:lpwstr>
  </property>
</Properties>
</file>