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336A" w:rsidRDefault="007658E9">
      <w:pPr>
        <w:spacing w:before="240" w:line="340" w:lineRule="exact"/>
        <w:jc w:val="left"/>
        <w:rPr>
          <w:sz w:val="24"/>
        </w:rPr>
      </w:pPr>
      <w:r>
        <w:rPr>
          <w:rFonts w:ascii="仿宋_GB2312" w:eastAsia="仿宋_GB2312" w:hAnsi="仿宋_GB2312" w:cs="仿宋_GB2312" w:hint="eastAsia"/>
          <w:sz w:val="24"/>
        </w:rPr>
        <w:t>附件2-3 </w:t>
      </w:r>
    </w:p>
    <w:p w:rsidR="0057336A" w:rsidRDefault="007658E9">
      <w:pPr>
        <w:spacing w:line="600" w:lineRule="exact"/>
        <w:jc w:val="center"/>
        <w:rPr>
          <w:rFonts w:eastAsia="方正粗宋简体" w:hAnsi="方正粗宋简体"/>
          <w:w w:val="85"/>
          <w:sz w:val="44"/>
          <w:szCs w:val="44"/>
        </w:rPr>
      </w:pPr>
      <w:r>
        <w:rPr>
          <w:rFonts w:eastAsia="方正粗宋简体"/>
          <w:w w:val="85"/>
          <w:sz w:val="44"/>
          <w:szCs w:val="44"/>
        </w:rPr>
        <w:t> 202</w:t>
      </w:r>
      <w:r w:rsidR="00C62359">
        <w:rPr>
          <w:rFonts w:eastAsia="方正粗宋简体" w:hint="eastAsia"/>
          <w:w w:val="85"/>
          <w:sz w:val="44"/>
          <w:szCs w:val="44"/>
        </w:rPr>
        <w:t>3</w:t>
      </w:r>
      <w:r>
        <w:rPr>
          <w:rFonts w:eastAsia="方正粗宋简体" w:hAnsi="方正粗宋简体"/>
          <w:w w:val="85"/>
          <w:sz w:val="44"/>
          <w:szCs w:val="44"/>
        </w:rPr>
        <w:t>年度</w:t>
      </w:r>
      <w:r w:rsidR="003F0040">
        <w:rPr>
          <w:rFonts w:eastAsia="方正粗宋简体" w:hAnsi="方正粗宋简体" w:hint="eastAsia"/>
          <w:w w:val="85"/>
          <w:sz w:val="44"/>
          <w:szCs w:val="44"/>
        </w:rPr>
        <w:t>晃州</w:t>
      </w:r>
      <w:r>
        <w:rPr>
          <w:rFonts w:eastAsia="方正粗宋简体" w:hAnsi="方正粗宋简体" w:hint="eastAsia"/>
          <w:w w:val="85"/>
          <w:sz w:val="44"/>
          <w:szCs w:val="44"/>
        </w:rPr>
        <w:t>镇人民政府监委会</w:t>
      </w:r>
      <w:r w:rsidR="00524F59">
        <w:rPr>
          <w:rFonts w:eastAsia="方正粗宋简体" w:hAnsi="方正粗宋简体" w:hint="eastAsia"/>
          <w:w w:val="85"/>
          <w:sz w:val="44"/>
          <w:szCs w:val="44"/>
        </w:rPr>
        <w:t>工作经费</w:t>
      </w:r>
    </w:p>
    <w:p w:rsidR="0057336A" w:rsidRDefault="007658E9">
      <w:pPr>
        <w:spacing w:line="600" w:lineRule="exact"/>
        <w:jc w:val="center"/>
        <w:rPr>
          <w:rFonts w:eastAsia="方正粗宋简体" w:hAnsi="方正粗宋简体"/>
          <w:w w:val="85"/>
          <w:sz w:val="44"/>
          <w:szCs w:val="44"/>
        </w:rPr>
      </w:pPr>
      <w:r>
        <w:rPr>
          <w:rFonts w:eastAsia="方正粗宋简体" w:hAnsi="方正粗宋简体" w:hint="eastAsia"/>
          <w:w w:val="85"/>
          <w:sz w:val="44"/>
          <w:szCs w:val="44"/>
        </w:rPr>
        <w:t>项目绩效自评报告</w:t>
      </w:r>
    </w:p>
    <w:p w:rsidR="0057336A" w:rsidRDefault="007658E9" w:rsidP="00524F59">
      <w:pPr>
        <w:spacing w:line="560" w:lineRule="exact"/>
        <w:ind w:left="0" w:firstLineChars="200" w:firstLine="643"/>
        <w:jc w:val="left"/>
        <w:rPr>
          <w:rFonts w:eastAsia="仿宋_GB2312"/>
          <w:b/>
          <w:bCs/>
          <w:sz w:val="32"/>
          <w:szCs w:val="32"/>
        </w:rPr>
      </w:pPr>
      <w:r>
        <w:rPr>
          <w:rFonts w:eastAsia="仿宋_GB2312" w:hint="eastAsia"/>
          <w:b/>
          <w:bCs/>
          <w:sz w:val="32"/>
          <w:szCs w:val="32"/>
        </w:rPr>
        <w:t>一、基本情况</w:t>
      </w:r>
    </w:p>
    <w:p w:rsidR="00524F59" w:rsidRDefault="00524F59" w:rsidP="00524F59">
      <w:pPr>
        <w:pStyle w:val="a3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（一）项目基本情况：监委会工作经费项目组织实施单位为晃州镇人民政府，根据晃州镇村（社区）干部管理和绩效考核制度进行考核，并组织发放。</w:t>
      </w:r>
    </w:p>
    <w:p w:rsidR="0057336A" w:rsidRDefault="007658E9">
      <w:pPr>
        <w:pStyle w:val="a3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（二）加强基层党组织建设，加强村级治理，为乡村振兴提供组织保障。加强村干部队伍建设，提高基层党组织服务群众能力。</w:t>
      </w:r>
    </w:p>
    <w:p w:rsidR="0057336A" w:rsidRDefault="007658E9">
      <w:pPr>
        <w:pStyle w:val="a3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（三）项目绩效目标</w:t>
      </w:r>
    </w:p>
    <w:p w:rsidR="0057336A" w:rsidRDefault="007658E9">
      <w:pPr>
        <w:pStyle w:val="a3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1、总体目标：保障全镇村委会正常运转。</w:t>
      </w:r>
    </w:p>
    <w:p w:rsidR="0057336A" w:rsidRDefault="007658E9">
      <w:pPr>
        <w:pStyle w:val="a3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2、阶段性目标：保障本年村委会运转经费，稳固村委会正常运转，提高</w:t>
      </w:r>
      <w:r w:rsidR="003F0040">
        <w:rPr>
          <w:rFonts w:ascii="仿宋" w:eastAsia="仿宋" w:hAnsi="仿宋" w:cs="仿宋" w:hint="eastAsia"/>
          <w:sz w:val="32"/>
          <w:szCs w:val="32"/>
        </w:rPr>
        <w:t>晃州</w:t>
      </w:r>
      <w:r>
        <w:rPr>
          <w:rFonts w:ascii="仿宋" w:eastAsia="仿宋" w:hAnsi="仿宋" w:cs="仿宋" w:hint="eastAsia"/>
          <w:sz w:val="32"/>
          <w:szCs w:val="32"/>
        </w:rPr>
        <w:t>镇村级工作全县排名。</w:t>
      </w:r>
    </w:p>
    <w:p w:rsidR="0057336A" w:rsidRDefault="007658E9">
      <w:pPr>
        <w:pStyle w:val="a3"/>
        <w:widowControl w:val="0"/>
        <w:spacing w:before="0" w:beforeAutospacing="0" w:after="0" w:afterAutospacing="0" w:line="560" w:lineRule="exact"/>
        <w:ind w:firstLineChars="200" w:firstLine="643"/>
        <w:rPr>
          <w:rFonts w:ascii="仿宋" w:eastAsia="仿宋" w:hAnsi="仿宋" w:cs="仿宋"/>
          <w:b/>
          <w:bCs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sz w:val="32"/>
          <w:szCs w:val="32"/>
        </w:rPr>
        <w:t>二、绩效评价工作开展情况</w:t>
      </w:r>
    </w:p>
    <w:p w:rsidR="0057336A" w:rsidRDefault="007658E9">
      <w:pPr>
        <w:pStyle w:val="a3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1.绩效评价的目的</w:t>
      </w:r>
    </w:p>
    <w:p w:rsidR="0057336A" w:rsidRDefault="007658E9">
      <w:pPr>
        <w:pStyle w:val="a3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（一）为核实、了解项目实施是否符合经批复的工作内容、绩效标准、支出规模等相关要求，防止项目功能缺失。</w:t>
      </w:r>
    </w:p>
    <w:p w:rsidR="0057336A" w:rsidRDefault="007658E9">
      <w:pPr>
        <w:pStyle w:val="a3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（二）通过计算、分析项目决策、过程、产出、效益情况，客观公正地反映项目财政实际使用和产出情况。为绩效管理提供决策参考及政策制定的依据。</w:t>
      </w:r>
    </w:p>
    <w:p w:rsidR="0057336A" w:rsidRDefault="007658E9">
      <w:pPr>
        <w:pStyle w:val="a3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（三）通过评价项目实施的方法、过程，总结经验教训提出相应的改进措施和建设性意见，为今后项目实施提供帮助。</w:t>
      </w:r>
    </w:p>
    <w:p w:rsidR="0057336A" w:rsidRDefault="007658E9">
      <w:pPr>
        <w:pStyle w:val="a3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lastRenderedPageBreak/>
        <w:t>2.绩效评价原则、评价指标体系、评价标准等</w:t>
      </w:r>
    </w:p>
    <w:p w:rsidR="0057336A" w:rsidRDefault="007658E9">
      <w:pPr>
        <w:pStyle w:val="a3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根据科学公正、统筹兼顾、公开透明的原则，针对具体支出及其产出绩效，反映绩效目标的实现情况。</w:t>
      </w:r>
    </w:p>
    <w:p w:rsidR="0057336A" w:rsidRDefault="007658E9">
      <w:pPr>
        <w:pStyle w:val="a3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评价指标体系及标准见附件2-2。</w:t>
      </w:r>
    </w:p>
    <w:p w:rsidR="0057336A" w:rsidRDefault="007658E9">
      <w:pPr>
        <w:pStyle w:val="a3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_GB2312" w:hAnsi="仿宋" w:cs="仿宋"/>
          <w:sz w:val="32"/>
          <w:szCs w:val="32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根据《中共中央 国务院关于全面实施预算绩效管理的意见》（中发〔2018〕34号）、《中共湖南省委办公厅 湖南省人民政府办公厅关于全面实施预算绩效管理的实施意见》（湘办发〔2019〕10号）、《湖南省财政厅关于印发〈湖南省预算支出绩效评价管理办法〉的通知》(湘财绩〔2020〕7号）等有关规定，决定组织对</w:t>
      </w:r>
      <w:r w:rsidR="00C62359">
        <w:rPr>
          <w:rFonts w:ascii="仿宋_GB2312" w:eastAsia="仿宋_GB2312" w:hint="eastAsia"/>
          <w:color w:val="000000"/>
          <w:sz w:val="32"/>
          <w:szCs w:val="32"/>
        </w:rPr>
        <w:t>2023</w:t>
      </w:r>
      <w:r>
        <w:rPr>
          <w:rFonts w:ascii="仿宋_GB2312" w:eastAsia="仿宋_GB2312" w:hint="eastAsia"/>
          <w:color w:val="000000"/>
          <w:sz w:val="32"/>
          <w:szCs w:val="32"/>
        </w:rPr>
        <w:t>年度部门预算执行情况开展绩效自评。</w:t>
      </w:r>
    </w:p>
    <w:p w:rsidR="0057336A" w:rsidRDefault="007658E9">
      <w:pPr>
        <w:pStyle w:val="a3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3.绩效评价对象和范围</w:t>
      </w:r>
    </w:p>
    <w:p w:rsidR="0057336A" w:rsidRDefault="007658E9">
      <w:pPr>
        <w:pStyle w:val="a3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该项目绩效评价对象为监委会主任报酬项目经费使用情况和效果，具体为资金拨付、项目的开展、监委会主任报酬经费发放等目标是否完成等。绩效评价范围为资金的使用是否规范，监委会主任报酬是否发放到位。</w:t>
      </w:r>
    </w:p>
    <w:p w:rsidR="0057336A" w:rsidRDefault="007658E9">
      <w:pPr>
        <w:pStyle w:val="a3"/>
        <w:widowControl w:val="0"/>
        <w:spacing w:before="0" w:beforeAutospacing="0" w:after="0" w:afterAutospacing="0" w:line="560" w:lineRule="exact"/>
        <w:ind w:firstLineChars="200" w:firstLine="643"/>
        <w:rPr>
          <w:rFonts w:ascii="仿宋" w:eastAsia="仿宋" w:hAnsi="仿宋" w:cs="仿宋"/>
          <w:b/>
          <w:bCs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sz w:val="32"/>
          <w:szCs w:val="32"/>
        </w:rPr>
        <w:t>三、综合评价情况及评价结论</w:t>
      </w:r>
    </w:p>
    <w:p w:rsidR="0057336A" w:rsidRDefault="00C62359">
      <w:pPr>
        <w:pStyle w:val="a3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2023</w:t>
      </w:r>
      <w:r w:rsidR="007658E9">
        <w:rPr>
          <w:rFonts w:ascii="仿宋" w:eastAsia="仿宋" w:hAnsi="仿宋" w:cs="仿宋" w:hint="eastAsia"/>
          <w:sz w:val="32"/>
          <w:szCs w:val="32"/>
        </w:rPr>
        <w:t>年度，监委会主任报酬项目年初预算安排</w:t>
      </w:r>
      <w:r w:rsidR="003F0040">
        <w:rPr>
          <w:rFonts w:ascii="仿宋" w:eastAsia="仿宋" w:hAnsi="仿宋" w:cs="仿宋" w:hint="eastAsia"/>
          <w:sz w:val="32"/>
          <w:szCs w:val="32"/>
        </w:rPr>
        <w:t>3.10</w:t>
      </w:r>
      <w:r w:rsidR="007658E9">
        <w:rPr>
          <w:rFonts w:ascii="仿宋" w:eastAsia="仿宋" w:hAnsi="仿宋" w:cs="仿宋" w:hint="eastAsia"/>
          <w:sz w:val="32"/>
          <w:szCs w:val="32"/>
        </w:rPr>
        <w:t>万元，</w:t>
      </w:r>
      <w:r>
        <w:rPr>
          <w:rFonts w:ascii="仿宋" w:eastAsia="仿宋" w:hAnsi="仿宋" w:cs="仿宋" w:hint="eastAsia"/>
          <w:sz w:val="32"/>
          <w:szCs w:val="32"/>
        </w:rPr>
        <w:t>2023</w:t>
      </w:r>
      <w:r w:rsidR="007658E9">
        <w:rPr>
          <w:rFonts w:ascii="仿宋" w:eastAsia="仿宋" w:hAnsi="仿宋" w:cs="仿宋" w:hint="eastAsia"/>
          <w:sz w:val="32"/>
          <w:szCs w:val="32"/>
        </w:rPr>
        <w:t>年支付</w:t>
      </w:r>
      <w:r w:rsidR="003F0040">
        <w:rPr>
          <w:rFonts w:ascii="仿宋" w:eastAsia="仿宋" w:hAnsi="仿宋" w:cs="仿宋" w:hint="eastAsia"/>
          <w:sz w:val="32"/>
          <w:szCs w:val="32"/>
        </w:rPr>
        <w:t>3.10</w:t>
      </w:r>
      <w:r w:rsidR="007658E9">
        <w:rPr>
          <w:rFonts w:ascii="仿宋" w:eastAsia="仿宋" w:hAnsi="仿宋" w:cs="仿宋" w:hint="eastAsia"/>
          <w:sz w:val="32"/>
          <w:szCs w:val="32"/>
        </w:rPr>
        <w:t>万元。主要用于监委会主任报酬的发放，项目资金属于专款专用资金，接受财政、审计部门的监督，做到专款专用，无占用、挪用等情况，财务制度健全，财务处理及时，会计核算规范。</w:t>
      </w:r>
    </w:p>
    <w:p w:rsidR="0057336A" w:rsidRDefault="007658E9">
      <w:pPr>
        <w:pStyle w:val="a3"/>
        <w:widowControl w:val="0"/>
        <w:spacing w:before="0" w:beforeAutospacing="0" w:after="0" w:afterAutospacing="0" w:line="560" w:lineRule="exact"/>
        <w:ind w:firstLineChars="200" w:firstLine="643"/>
        <w:rPr>
          <w:rFonts w:ascii="仿宋" w:eastAsia="仿宋" w:hAnsi="仿宋" w:cs="仿宋"/>
          <w:b/>
          <w:bCs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sz w:val="32"/>
          <w:szCs w:val="32"/>
        </w:rPr>
        <w:t>四、绩效评价指标分析</w:t>
      </w:r>
    </w:p>
    <w:p w:rsidR="0057336A" w:rsidRDefault="007658E9">
      <w:pPr>
        <w:pStyle w:val="a3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（一）项目决策情况。</w:t>
      </w:r>
    </w:p>
    <w:p w:rsidR="0057336A" w:rsidRDefault="007658E9">
      <w:pPr>
        <w:pStyle w:val="a3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lastRenderedPageBreak/>
        <w:t>指标评分19分，决策指标由项目预算及预期绩效目标编制水平及预算执行率组成，情况及得分如下：</w:t>
      </w:r>
    </w:p>
    <w:p w:rsidR="0057336A" w:rsidRDefault="007658E9">
      <w:pPr>
        <w:pStyle w:val="a3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项目预算及预期绩效目标编制水平（9分）</w:t>
      </w:r>
    </w:p>
    <w:p w:rsidR="0057336A" w:rsidRDefault="007658E9">
      <w:pPr>
        <w:pStyle w:val="a3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项目申报的产出没有设定相关联的绩效指标，扣一分。</w:t>
      </w:r>
    </w:p>
    <w:p w:rsidR="0057336A" w:rsidRDefault="007658E9">
      <w:pPr>
        <w:pStyle w:val="a3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预算执行率（10分）</w:t>
      </w:r>
    </w:p>
    <w:p w:rsidR="0057336A" w:rsidRDefault="007658E9">
      <w:pPr>
        <w:pStyle w:val="a3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监委会主任报酬项目年初预算安排</w:t>
      </w:r>
      <w:r w:rsidR="003F0040">
        <w:rPr>
          <w:rFonts w:ascii="仿宋" w:eastAsia="仿宋" w:hAnsi="仿宋" w:cs="仿宋" w:hint="eastAsia"/>
          <w:sz w:val="32"/>
          <w:szCs w:val="32"/>
        </w:rPr>
        <w:t>3.10</w:t>
      </w:r>
      <w:r>
        <w:rPr>
          <w:rFonts w:ascii="仿宋" w:eastAsia="仿宋" w:hAnsi="仿宋" w:cs="仿宋" w:hint="eastAsia"/>
          <w:sz w:val="32"/>
          <w:szCs w:val="32"/>
        </w:rPr>
        <w:t>万元，本年支出</w:t>
      </w:r>
      <w:r w:rsidR="003F0040">
        <w:rPr>
          <w:rFonts w:ascii="仿宋" w:eastAsia="仿宋" w:hAnsi="仿宋" w:cs="仿宋" w:hint="eastAsia"/>
          <w:sz w:val="32"/>
          <w:szCs w:val="32"/>
        </w:rPr>
        <w:t>3.10</w:t>
      </w:r>
      <w:r>
        <w:rPr>
          <w:rFonts w:ascii="仿宋" w:eastAsia="仿宋" w:hAnsi="仿宋" w:cs="仿宋" w:hint="eastAsia"/>
          <w:sz w:val="32"/>
          <w:szCs w:val="32"/>
        </w:rPr>
        <w:t>万元，预算执行率100%。</w:t>
      </w:r>
    </w:p>
    <w:p w:rsidR="0057336A" w:rsidRDefault="007658E9">
      <w:pPr>
        <w:pStyle w:val="a3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（二）项目过程情况。</w:t>
      </w:r>
    </w:p>
    <w:p w:rsidR="0057336A" w:rsidRDefault="007658E9">
      <w:pPr>
        <w:pStyle w:val="a3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指标评分20分，由项目组织管理水平、资金支出合理合规组成。情况及得分如下：</w:t>
      </w:r>
    </w:p>
    <w:p w:rsidR="0057336A" w:rsidRDefault="007658E9">
      <w:pPr>
        <w:pStyle w:val="a3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项目组织管理水平（10分）</w:t>
      </w:r>
    </w:p>
    <w:p w:rsidR="0057336A" w:rsidRDefault="007658E9">
      <w:pPr>
        <w:pStyle w:val="a3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资金主要用于保障监委会主任报酬项目的发放，严格按照上级要求合理合规的发放到位。</w:t>
      </w:r>
    </w:p>
    <w:p w:rsidR="0057336A" w:rsidRDefault="007658E9">
      <w:pPr>
        <w:pStyle w:val="a3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资金支出合理合规（10分）</w:t>
      </w:r>
    </w:p>
    <w:p w:rsidR="0057336A" w:rsidRDefault="007658E9">
      <w:pPr>
        <w:pStyle w:val="a3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监委会主任报酬项目资金属于专款专用资金，接受财政、审计部门的监督，做到专款专用，无占用、挪用等情况，财务制度健全，财务处理及时，会计核算规范。</w:t>
      </w:r>
    </w:p>
    <w:p w:rsidR="0057336A" w:rsidRDefault="007658E9">
      <w:pPr>
        <w:pStyle w:val="a3"/>
        <w:widowControl w:val="0"/>
        <w:numPr>
          <w:ilvl w:val="0"/>
          <w:numId w:val="1"/>
        </w:numPr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项目产出情况。</w:t>
      </w:r>
    </w:p>
    <w:p w:rsidR="0057336A" w:rsidRDefault="007658E9">
      <w:pPr>
        <w:pStyle w:val="a3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产出指标评分25分，情况及得分如下：</w:t>
      </w:r>
    </w:p>
    <w:p w:rsidR="0057336A" w:rsidRDefault="007658E9">
      <w:pPr>
        <w:pStyle w:val="a3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监委会主任报酬根据上级要求进行拨付，该资金的拨付保证了村委会的基本运行，但在时效上任有瑕疵，完成程度基本完成。</w:t>
      </w:r>
    </w:p>
    <w:p w:rsidR="0057336A" w:rsidRDefault="007658E9">
      <w:pPr>
        <w:pStyle w:val="a3"/>
        <w:widowControl w:val="0"/>
        <w:numPr>
          <w:ilvl w:val="0"/>
          <w:numId w:val="1"/>
        </w:numPr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项目效益情况。</w:t>
      </w:r>
    </w:p>
    <w:p w:rsidR="0057336A" w:rsidRDefault="007658E9">
      <w:pPr>
        <w:pStyle w:val="a3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效益指标评分28分，由项目效益及服务对象满意度组</w:t>
      </w:r>
      <w:r>
        <w:rPr>
          <w:rFonts w:ascii="仿宋" w:eastAsia="仿宋" w:hAnsi="仿宋" w:cs="仿宋" w:hint="eastAsia"/>
          <w:sz w:val="32"/>
          <w:szCs w:val="32"/>
        </w:rPr>
        <w:lastRenderedPageBreak/>
        <w:t>成，情况及得分如下：</w:t>
      </w:r>
    </w:p>
    <w:p w:rsidR="0057336A" w:rsidRDefault="007658E9">
      <w:pPr>
        <w:pStyle w:val="a3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项目效益（18分）</w:t>
      </w:r>
    </w:p>
    <w:p w:rsidR="0057336A" w:rsidRDefault="007658E9">
      <w:pPr>
        <w:pStyle w:val="a3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监委会主任报酬虽然都保量发放到位，但是发放时间上难免受其它经费影响产生一定程度上的滞后，部分村干部存在一定的意见。</w:t>
      </w:r>
    </w:p>
    <w:p w:rsidR="0057336A" w:rsidRDefault="007658E9">
      <w:pPr>
        <w:pStyle w:val="a3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服务对象满意度（10）</w:t>
      </w:r>
    </w:p>
    <w:p w:rsidR="0057336A" w:rsidRDefault="007658E9">
      <w:pPr>
        <w:pStyle w:val="a3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监委会主任报酬保障了村委会的正常运转，是村干部日常工作开展重要的资金保障，村干部无意见。</w:t>
      </w:r>
    </w:p>
    <w:p w:rsidR="0057336A" w:rsidRDefault="007658E9">
      <w:pPr>
        <w:spacing w:line="560" w:lineRule="exact"/>
        <w:ind w:firstLineChars="200" w:firstLine="643"/>
        <w:jc w:val="left"/>
        <w:rPr>
          <w:rFonts w:ascii="仿宋" w:eastAsia="仿宋" w:hAnsi="仿宋" w:cs="仿宋"/>
          <w:b/>
          <w:bCs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sz w:val="32"/>
          <w:szCs w:val="32"/>
        </w:rPr>
        <w:t>五、</w:t>
      </w:r>
      <w:r>
        <w:rPr>
          <w:rFonts w:eastAsia="仿宋_GB2312" w:hint="eastAsia"/>
          <w:b/>
          <w:bCs/>
          <w:sz w:val="32"/>
          <w:szCs w:val="32"/>
        </w:rPr>
        <w:t>主要经验及做法、存在的问题及原因分析</w:t>
      </w:r>
    </w:p>
    <w:p w:rsidR="0057336A" w:rsidRDefault="007658E9">
      <w:pPr>
        <w:pStyle w:val="a3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在资金使用过程中，规范流程，避免因流程不规范而导致不必要的麻烦。</w:t>
      </w:r>
    </w:p>
    <w:p w:rsidR="0057336A" w:rsidRDefault="007658E9" w:rsidP="00524F59">
      <w:pPr>
        <w:pStyle w:val="a3"/>
        <w:widowControl w:val="0"/>
        <w:spacing w:before="0" w:beforeAutospacing="0" w:after="0" w:afterAutospacing="0" w:line="560" w:lineRule="exact"/>
        <w:ind w:firstLineChars="200" w:firstLine="643"/>
        <w:rPr>
          <w:rFonts w:ascii="仿宋" w:eastAsia="仿宋" w:hAnsi="仿宋" w:cs="仿宋"/>
          <w:sz w:val="32"/>
          <w:szCs w:val="32"/>
        </w:rPr>
      </w:pPr>
      <w:r>
        <w:rPr>
          <w:rFonts w:eastAsia="仿宋_GB2312" w:hint="eastAsia"/>
          <w:b/>
          <w:bCs/>
          <w:sz w:val="32"/>
          <w:szCs w:val="32"/>
        </w:rPr>
        <w:t>六、有关建议</w:t>
      </w:r>
    </w:p>
    <w:p w:rsidR="0057336A" w:rsidRDefault="007658E9">
      <w:pPr>
        <w:pStyle w:val="a3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无</w:t>
      </w:r>
    </w:p>
    <w:p w:rsidR="0057336A" w:rsidRDefault="007658E9">
      <w:pPr>
        <w:pStyle w:val="a3"/>
        <w:widowControl w:val="0"/>
        <w:spacing w:before="0" w:beforeAutospacing="0" w:after="0" w:afterAutospacing="0" w:line="560" w:lineRule="exact"/>
        <w:ind w:firstLineChars="200" w:firstLine="643"/>
        <w:rPr>
          <w:rFonts w:ascii="仿宋" w:eastAsia="仿宋" w:hAnsi="仿宋" w:cs="仿宋"/>
          <w:b/>
          <w:bCs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sz w:val="32"/>
          <w:szCs w:val="32"/>
        </w:rPr>
        <w:t>七、其他需要说明的问题</w:t>
      </w:r>
    </w:p>
    <w:p w:rsidR="0057336A" w:rsidRDefault="007658E9">
      <w:pPr>
        <w:pStyle w:val="a3"/>
        <w:widowControl w:val="0"/>
        <w:spacing w:before="0" w:beforeAutospacing="0" w:after="0" w:afterAutospacing="0"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无 </w:t>
      </w:r>
    </w:p>
    <w:p w:rsidR="0057336A" w:rsidRDefault="007658E9" w:rsidP="003F0040">
      <w:pPr>
        <w:spacing w:line="560" w:lineRule="exact"/>
        <w:ind w:left="6720" w:hangingChars="2100" w:hanging="6720"/>
        <w:textAlignment w:val="auto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 xml:space="preserve">     </w:t>
      </w:r>
      <w:r w:rsidR="003F0040">
        <w:rPr>
          <w:rFonts w:ascii="仿宋" w:eastAsia="仿宋" w:hAnsi="仿宋" w:cs="仿宋" w:hint="eastAsia"/>
          <w:sz w:val="32"/>
          <w:szCs w:val="32"/>
        </w:rPr>
        <w:t xml:space="preserve">                               晃州</w:t>
      </w:r>
      <w:r>
        <w:rPr>
          <w:rFonts w:ascii="仿宋" w:eastAsia="仿宋" w:hAnsi="仿宋" w:cs="仿宋" w:hint="eastAsia"/>
          <w:sz w:val="32"/>
          <w:szCs w:val="32"/>
        </w:rPr>
        <w:t>镇人民政府</w:t>
      </w:r>
    </w:p>
    <w:p w:rsidR="0057336A" w:rsidRDefault="007658E9">
      <w:pPr>
        <w:spacing w:line="560" w:lineRule="exact"/>
        <w:textAlignment w:val="auto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 xml:space="preserve">        </w:t>
      </w:r>
      <w:r w:rsidR="00C62359">
        <w:rPr>
          <w:rFonts w:ascii="仿宋" w:eastAsia="仿宋" w:hAnsi="仿宋" w:cs="仿宋" w:hint="eastAsia"/>
          <w:sz w:val="32"/>
          <w:szCs w:val="32"/>
        </w:rPr>
        <w:t xml:space="preserve">                            2024</w:t>
      </w:r>
      <w:r>
        <w:rPr>
          <w:rFonts w:ascii="仿宋" w:eastAsia="仿宋" w:hAnsi="仿宋" w:cs="仿宋" w:hint="eastAsia"/>
          <w:sz w:val="32"/>
          <w:szCs w:val="32"/>
        </w:rPr>
        <w:t>年5月6日</w:t>
      </w:r>
      <w:bookmarkStart w:id="0" w:name="_GoBack"/>
      <w:bookmarkEnd w:id="0"/>
    </w:p>
    <w:p w:rsidR="0057336A" w:rsidRDefault="0057336A"/>
    <w:sectPr w:rsidR="0057336A" w:rsidSect="0057336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77E14" w:rsidRDefault="00477E14">
      <w:pPr>
        <w:spacing w:line="240" w:lineRule="auto"/>
      </w:pPr>
      <w:r>
        <w:separator/>
      </w:r>
    </w:p>
  </w:endnote>
  <w:endnote w:type="continuationSeparator" w:id="0">
    <w:p w:rsidR="00477E14" w:rsidRDefault="00477E14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方正粗宋简体">
    <w:altName w:val="宋体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77E14" w:rsidRDefault="00477E14">
      <w:pPr>
        <w:spacing w:line="240" w:lineRule="auto"/>
      </w:pPr>
      <w:r>
        <w:separator/>
      </w:r>
    </w:p>
  </w:footnote>
  <w:footnote w:type="continuationSeparator" w:id="0">
    <w:p w:rsidR="00477E14" w:rsidRDefault="00477E1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A41E4F"/>
    <w:multiLevelType w:val="singleLevel"/>
    <w:tmpl w:val="50A41E4F"/>
    <w:lvl w:ilvl="0">
      <w:start w:val="3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</w:compat>
  <w:docVars>
    <w:docVar w:name="commondata" w:val="eyJoZGlkIjoiNzAzN2VhNGYxYjkzOGRkNTFlNmIyNDZiNmNhM2FlMDkifQ=="/>
  </w:docVars>
  <w:rsids>
    <w:rsidRoot w:val="1EB73B9F"/>
    <w:rsid w:val="00150263"/>
    <w:rsid w:val="00300881"/>
    <w:rsid w:val="003F0040"/>
    <w:rsid w:val="00477E14"/>
    <w:rsid w:val="004D46A3"/>
    <w:rsid w:val="00524F59"/>
    <w:rsid w:val="0057336A"/>
    <w:rsid w:val="006B1C8E"/>
    <w:rsid w:val="007658E9"/>
    <w:rsid w:val="00A930BF"/>
    <w:rsid w:val="00C62359"/>
    <w:rsid w:val="00E55ED4"/>
    <w:rsid w:val="03A500F1"/>
    <w:rsid w:val="03C04037"/>
    <w:rsid w:val="0B22251D"/>
    <w:rsid w:val="0FC16FBC"/>
    <w:rsid w:val="154A2F50"/>
    <w:rsid w:val="16174BBC"/>
    <w:rsid w:val="1A61142F"/>
    <w:rsid w:val="1EB73B9F"/>
    <w:rsid w:val="25982CBF"/>
    <w:rsid w:val="28D81870"/>
    <w:rsid w:val="2BB46F1D"/>
    <w:rsid w:val="30C7594C"/>
    <w:rsid w:val="3B187A98"/>
    <w:rsid w:val="476C06F6"/>
    <w:rsid w:val="50AF5788"/>
    <w:rsid w:val="5D0F6A9D"/>
    <w:rsid w:val="636C1342"/>
    <w:rsid w:val="692E352B"/>
    <w:rsid w:val="7C4D04D0"/>
    <w:rsid w:val="7FD34D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Code" w:qFormat="1"/>
    <w:lsdException w:name="HTML Definition" w:qFormat="1"/>
    <w:lsdException w:name="HTML Keyboard" w:qFormat="1"/>
    <w:lsdException w:name="HTML Sample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7336A"/>
    <w:pPr>
      <w:widowControl w:val="0"/>
      <w:spacing w:line="365" w:lineRule="atLeast"/>
      <w:ind w:left="1"/>
      <w:jc w:val="both"/>
      <w:textAlignment w:val="bottom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rsid w:val="0057336A"/>
    <w:pPr>
      <w:widowControl/>
      <w:spacing w:before="100" w:beforeAutospacing="1" w:after="100" w:afterAutospacing="1" w:line="240" w:lineRule="auto"/>
      <w:ind w:left="0"/>
      <w:jc w:val="left"/>
      <w:textAlignment w:val="auto"/>
    </w:pPr>
    <w:rPr>
      <w:rFonts w:ascii="宋体" w:hAnsi="宋体" w:cs="宋体"/>
      <w:sz w:val="24"/>
      <w:szCs w:val="24"/>
    </w:rPr>
  </w:style>
  <w:style w:type="character" w:styleId="a4">
    <w:name w:val="Strong"/>
    <w:basedOn w:val="a0"/>
    <w:qFormat/>
    <w:rsid w:val="0057336A"/>
    <w:rPr>
      <w:b/>
      <w:bCs/>
    </w:rPr>
  </w:style>
  <w:style w:type="character" w:styleId="a5">
    <w:name w:val="FollowedHyperlink"/>
    <w:basedOn w:val="a0"/>
    <w:qFormat/>
    <w:rsid w:val="0057336A"/>
    <w:rPr>
      <w:color w:val="337AB7"/>
      <w:sz w:val="24"/>
      <w:szCs w:val="24"/>
      <w:u w:val="none"/>
      <w:vertAlign w:val="baseline"/>
    </w:rPr>
  </w:style>
  <w:style w:type="character" w:styleId="a6">
    <w:name w:val="Emphasis"/>
    <w:basedOn w:val="a0"/>
    <w:qFormat/>
    <w:rsid w:val="0057336A"/>
  </w:style>
  <w:style w:type="character" w:styleId="HTML">
    <w:name w:val="HTML Definition"/>
    <w:basedOn w:val="a0"/>
    <w:qFormat/>
    <w:rsid w:val="0057336A"/>
    <w:rPr>
      <w:i/>
      <w:iCs/>
    </w:rPr>
  </w:style>
  <w:style w:type="character" w:styleId="a7">
    <w:name w:val="Hyperlink"/>
    <w:basedOn w:val="a0"/>
    <w:qFormat/>
    <w:rsid w:val="0057336A"/>
    <w:rPr>
      <w:color w:val="337AB7"/>
      <w:sz w:val="24"/>
      <w:szCs w:val="24"/>
      <w:u w:val="none"/>
      <w:vertAlign w:val="baseline"/>
    </w:rPr>
  </w:style>
  <w:style w:type="character" w:styleId="HTML0">
    <w:name w:val="HTML Code"/>
    <w:basedOn w:val="a0"/>
    <w:qFormat/>
    <w:rsid w:val="0057336A"/>
    <w:rPr>
      <w:rFonts w:ascii="Consolas" w:eastAsia="Consolas" w:hAnsi="Consolas" w:cs="Consolas"/>
      <w:color w:val="C7254E"/>
      <w:sz w:val="21"/>
      <w:szCs w:val="21"/>
      <w:shd w:val="clear" w:color="auto" w:fill="F9F2F4"/>
    </w:rPr>
  </w:style>
  <w:style w:type="character" w:styleId="HTML1">
    <w:name w:val="HTML Keyboard"/>
    <w:basedOn w:val="a0"/>
    <w:qFormat/>
    <w:rsid w:val="0057336A"/>
    <w:rPr>
      <w:rFonts w:ascii="Consolas" w:eastAsia="Consolas" w:hAnsi="Consolas" w:cs="Consolas" w:hint="default"/>
      <w:color w:val="FFFFFF"/>
      <w:sz w:val="21"/>
      <w:szCs w:val="21"/>
      <w:shd w:val="clear" w:color="auto" w:fill="333333"/>
    </w:rPr>
  </w:style>
  <w:style w:type="character" w:styleId="HTML2">
    <w:name w:val="HTML Sample"/>
    <w:basedOn w:val="a0"/>
    <w:qFormat/>
    <w:rsid w:val="0057336A"/>
    <w:rPr>
      <w:rFonts w:ascii="Consolas" w:eastAsia="Consolas" w:hAnsi="Consolas" w:cs="Consolas" w:hint="default"/>
      <w:sz w:val="21"/>
      <w:szCs w:val="21"/>
    </w:rPr>
  </w:style>
  <w:style w:type="character" w:customStyle="1" w:styleId="pull-left">
    <w:name w:val="pull-left"/>
    <w:basedOn w:val="a0"/>
    <w:qFormat/>
    <w:rsid w:val="0057336A"/>
  </w:style>
  <w:style w:type="character" w:customStyle="1" w:styleId="pull-right">
    <w:name w:val="pull-right"/>
    <w:basedOn w:val="a0"/>
    <w:qFormat/>
    <w:rsid w:val="0057336A"/>
  </w:style>
  <w:style w:type="character" w:customStyle="1" w:styleId="start-stop">
    <w:name w:val="start-stop"/>
    <w:basedOn w:val="a0"/>
    <w:qFormat/>
    <w:rsid w:val="0057336A"/>
    <w:rPr>
      <w:color w:val="66666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256</Words>
  <Characters>1462</Characters>
  <Application>Microsoft Office Word</Application>
  <DocSecurity>0</DocSecurity>
  <Lines>12</Lines>
  <Paragraphs>3</Paragraphs>
  <ScaleCrop>false</ScaleCrop>
  <Company/>
  <LinksUpToDate>false</LinksUpToDate>
  <CharactersWithSpaces>1715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xbany</cp:lastModifiedBy>
  <cp:revision>5</cp:revision>
  <dcterms:created xsi:type="dcterms:W3CDTF">2022-06-01T07:10:00Z</dcterms:created>
  <dcterms:modified xsi:type="dcterms:W3CDTF">2024-05-06T08:51:00Z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2052-11.1.0.11691</vt:lpwstr>
  </property>
  <property fmtid="{D5CDD505-2E9C-101B-9397-08002B2CF9AE}" pid="3" name="ICV">
    <vt:lpwstr>373982F1DC7A4952800D75A6D221C053</vt:lpwstr>
  </property>
</Properties>
</file>