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b/>
          <w:bCs/>
          <w:spacing w:val="-4"/>
          <w:sz w:val="44"/>
          <w:szCs w:val="44"/>
          <w:lang w:val="en-US" w:eastAsia="zh-CN"/>
        </w:rPr>
      </w:pPr>
      <w:r>
        <w:rPr>
          <w:rFonts w:hint="eastAsia" w:ascii="黑体" w:hAnsi="黑体" w:eastAsia="黑体"/>
          <w:b/>
          <w:bCs/>
          <w:spacing w:val="-4"/>
          <w:sz w:val="44"/>
          <w:szCs w:val="44"/>
          <w:lang w:eastAsia="zh-CN"/>
        </w:rPr>
        <w:t>2023</w:t>
      </w:r>
      <w:r>
        <w:rPr>
          <w:rFonts w:hint="eastAsia" w:ascii="黑体" w:hAnsi="黑体" w:eastAsia="黑体"/>
          <w:b/>
          <w:bCs/>
          <w:spacing w:val="-4"/>
          <w:sz w:val="44"/>
          <w:szCs w:val="44"/>
        </w:rPr>
        <w:t>年度</w:t>
      </w:r>
      <w:r>
        <w:rPr>
          <w:rFonts w:hint="eastAsia" w:ascii="黑体" w:hAnsi="黑体" w:eastAsia="黑体"/>
          <w:b/>
          <w:bCs/>
          <w:spacing w:val="-4"/>
          <w:sz w:val="44"/>
          <w:szCs w:val="44"/>
          <w:lang w:eastAsia="zh-CN"/>
        </w:rPr>
        <w:t>县档案馆数字化项目资金</w:t>
      </w:r>
      <w:r>
        <w:rPr>
          <w:rFonts w:hint="eastAsia" w:ascii="黑体" w:hAnsi="黑体" w:eastAsia="黑体"/>
          <w:b/>
          <w:bCs/>
          <w:spacing w:val="-4"/>
          <w:sz w:val="44"/>
          <w:szCs w:val="44"/>
          <w:lang w:val="en-US" w:eastAsia="zh-CN"/>
        </w:rPr>
        <w:t>绩效自评</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b/>
          <w:bCs/>
          <w:spacing w:val="-4"/>
          <w:sz w:val="44"/>
          <w:szCs w:val="44"/>
          <w:lang w:val="en-US" w:eastAsia="zh-CN"/>
        </w:rPr>
      </w:pPr>
      <w:r>
        <w:rPr>
          <w:rFonts w:hint="eastAsia" w:ascii="黑体" w:hAnsi="黑体" w:eastAsia="黑体"/>
          <w:b/>
          <w:bCs/>
          <w:spacing w:val="-4"/>
          <w:sz w:val="44"/>
          <w:szCs w:val="44"/>
          <w:lang w:val="en-US" w:eastAsia="zh-CN"/>
        </w:rPr>
        <w:t>报  告</w:t>
      </w:r>
    </w:p>
    <w:p>
      <w:pPr>
        <w:keepNext w:val="0"/>
        <w:keepLines w:val="0"/>
        <w:pageBreakBefore w:val="0"/>
        <w:kinsoku/>
        <w:wordWrap/>
        <w:overflowPunct/>
        <w:topLinePunct w:val="0"/>
        <w:autoSpaceDE/>
        <w:autoSpaceDN/>
        <w:bidi w:val="0"/>
        <w:adjustRightInd/>
        <w:snapToGrid/>
        <w:spacing w:line="520" w:lineRule="exact"/>
        <w:ind w:firstLine="2819" w:firstLineChars="650"/>
        <w:textAlignment w:val="auto"/>
        <w:outlineLvl w:val="9"/>
        <w:rPr>
          <w:rFonts w:ascii="仿宋_GB2312" w:hAnsi="仿宋_GB2312"/>
          <w:b/>
          <w:bCs/>
          <w:spacing w:val="-4"/>
          <w:sz w:val="44"/>
          <w:szCs w:val="44"/>
        </w:rPr>
      </w:pPr>
      <w:r>
        <w:rPr>
          <w:rFonts w:ascii="仿宋_GB2312" w:hAnsi="仿宋_GB2312"/>
          <w:b/>
          <w:bCs/>
          <w:spacing w:val="-4"/>
          <w:sz w:val="44"/>
          <w:szCs w:val="44"/>
        </w:rPr>
        <w:t xml:space="preserve"> </w:t>
      </w:r>
    </w:p>
    <w:p>
      <w:pPr>
        <w:pStyle w:val="7"/>
        <w:keepNext w:val="0"/>
        <w:keepLines w:val="0"/>
        <w:pageBreakBefore w:val="0"/>
        <w:kinsoku/>
        <w:wordWrap/>
        <w:overflowPunct/>
        <w:topLinePunct w:val="0"/>
        <w:autoSpaceDE/>
        <w:autoSpaceDN/>
        <w:bidi w:val="0"/>
        <w:adjustRightInd/>
        <w:snapToGrid/>
        <w:spacing w:line="520" w:lineRule="exact"/>
        <w:ind w:firstLine="64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为促进我县档案事业持续稳定健康发展，2023年县财政对我县档案工作进行专项经费预算安排。根据县财政支出绩效评价的有关规定，形成本项目评价报告。</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楷体" w:hAnsi="楷体" w:eastAsia="楷体" w:cs="楷体"/>
          <w:b/>
          <w:bCs/>
          <w:sz w:val="32"/>
          <w:szCs w:val="32"/>
        </w:rPr>
      </w:pPr>
      <w:r>
        <w:rPr>
          <w:rFonts w:hint="eastAsia" w:ascii="楷体" w:hAnsi="楷体" w:eastAsia="楷体" w:cs="楷体"/>
          <w:b/>
          <w:bCs/>
          <w:sz w:val="32"/>
          <w:szCs w:val="32"/>
        </w:rPr>
        <w:t>一、项目</w:t>
      </w:r>
      <w:r>
        <w:rPr>
          <w:rFonts w:hint="eastAsia" w:ascii="楷体" w:hAnsi="楷体" w:eastAsia="楷体" w:cs="楷体"/>
          <w:b/>
          <w:bCs/>
          <w:sz w:val="32"/>
          <w:szCs w:val="32"/>
          <w:lang w:eastAsia="zh-CN"/>
        </w:rPr>
        <w:t>基本</w:t>
      </w:r>
      <w:r>
        <w:rPr>
          <w:rFonts w:hint="eastAsia" w:ascii="楷体" w:hAnsi="楷体" w:eastAsia="楷体" w:cs="楷体"/>
          <w:b/>
          <w:bCs/>
          <w:sz w:val="32"/>
          <w:szCs w:val="32"/>
        </w:rPr>
        <w:t>情况</w:t>
      </w:r>
    </w:p>
    <w:p>
      <w:pPr>
        <w:pStyle w:val="7"/>
        <w:keepNext w:val="0"/>
        <w:keepLines w:val="0"/>
        <w:pageBreakBefore w:val="0"/>
        <w:kinsoku/>
        <w:wordWrap/>
        <w:overflowPunct/>
        <w:topLinePunct w:val="0"/>
        <w:autoSpaceDE/>
        <w:autoSpaceDN/>
        <w:bidi w:val="0"/>
        <w:adjustRightInd/>
        <w:snapToGrid/>
        <w:spacing w:line="520" w:lineRule="exact"/>
        <w:ind w:firstLine="803" w:firstLineChars="250"/>
        <w:textAlignment w:val="auto"/>
        <w:outlineLvl w:val="9"/>
        <w:rPr>
          <w:rFonts w:hint="eastAsia" w:ascii="仿宋" w:hAnsi="仿宋" w:eastAsia="仿宋" w:cs="仿宋"/>
          <w:sz w:val="32"/>
          <w:szCs w:val="32"/>
          <w:lang w:val="en-US" w:eastAsia="zh-CN"/>
        </w:rPr>
      </w:pPr>
      <w:r>
        <w:rPr>
          <w:rFonts w:hint="eastAsia" w:ascii="宋体" w:hAnsi="宋体" w:eastAsia="宋体" w:cs="宋体"/>
          <w:b/>
          <w:bCs/>
          <w:sz w:val="32"/>
          <w:szCs w:val="32"/>
          <w:lang w:val="en-US" w:eastAsia="zh-CN"/>
        </w:rPr>
        <w:t>（一）项目概况。</w:t>
      </w:r>
      <w:r>
        <w:rPr>
          <w:rFonts w:hint="eastAsia" w:ascii="仿宋" w:hAnsi="仿宋" w:eastAsia="仿宋" w:cs="仿宋"/>
          <w:sz w:val="32"/>
          <w:szCs w:val="32"/>
          <w:lang w:val="en-US" w:eastAsia="zh-CN"/>
        </w:rPr>
        <w:t>档案馆馆藏档案12万余卷，按省市档案事业“十四五”发展规划要求，“十四五”末馆藏档案数字化率要达到80%，工作任务艰巨。为此，经县财政预算2023年档案数字化项目资金50万元，用于开展馆藏档案数字化工作。</w:t>
      </w:r>
    </w:p>
    <w:p>
      <w:pPr>
        <w:pStyle w:val="7"/>
        <w:keepNext w:val="0"/>
        <w:keepLines w:val="0"/>
        <w:pageBreakBefore w:val="0"/>
        <w:kinsoku/>
        <w:wordWrap/>
        <w:overflowPunct/>
        <w:topLinePunct w:val="0"/>
        <w:autoSpaceDE/>
        <w:autoSpaceDN/>
        <w:bidi w:val="0"/>
        <w:adjustRightInd/>
        <w:snapToGrid/>
        <w:spacing w:line="520" w:lineRule="exact"/>
        <w:ind w:firstLine="803" w:firstLineChars="250"/>
        <w:textAlignment w:val="auto"/>
        <w:outlineLvl w:val="9"/>
        <w:rPr>
          <w:rFonts w:hint="eastAsia" w:ascii="仿宋" w:hAnsi="仿宋" w:eastAsia="仿宋" w:cs="仿宋"/>
          <w:sz w:val="32"/>
          <w:szCs w:val="32"/>
          <w:lang w:val="en-US" w:eastAsia="zh-CN"/>
        </w:rPr>
      </w:pPr>
      <w:r>
        <w:rPr>
          <w:rFonts w:hint="eastAsia" w:ascii="宋体" w:hAnsi="宋体" w:eastAsia="宋体" w:cs="宋体"/>
          <w:b/>
          <w:bCs/>
          <w:sz w:val="32"/>
          <w:szCs w:val="32"/>
          <w:lang w:val="en-US" w:eastAsia="zh-CN"/>
        </w:rPr>
        <w:t>（二）项目绩效目标。</w:t>
      </w:r>
      <w:r>
        <w:rPr>
          <w:rFonts w:hint="eastAsia" w:ascii="仿宋" w:hAnsi="仿宋" w:eastAsia="仿宋" w:cs="仿宋"/>
          <w:sz w:val="32"/>
          <w:szCs w:val="32"/>
          <w:lang w:val="en-US" w:eastAsia="zh-CN"/>
        </w:rPr>
        <w:t>总体目标：应用技术手段，完成馆藏档案的数字化扫描，为开展档案管理及查阅利用提供服务。阶段性目标：完成100万页馆藏档案数字化、文件级目录著录。</w:t>
      </w:r>
    </w:p>
    <w:p>
      <w:pPr>
        <w:keepNext w:val="0"/>
        <w:keepLines w:val="0"/>
        <w:pageBreakBefore w:val="0"/>
        <w:numPr>
          <w:ilvl w:val="0"/>
          <w:numId w:val="0"/>
        </w:numPr>
        <w:kinsoku/>
        <w:wordWrap/>
        <w:overflowPunct/>
        <w:topLinePunct w:val="0"/>
        <w:autoSpaceDE/>
        <w:autoSpaceDN/>
        <w:bidi w:val="0"/>
        <w:adjustRightInd/>
        <w:snapToGrid/>
        <w:spacing w:line="520" w:lineRule="exact"/>
        <w:jc w:val="left"/>
        <w:textAlignment w:val="auto"/>
        <w:outlineLvl w:val="9"/>
        <w:rPr>
          <w:rFonts w:hint="eastAsia" w:ascii="楷体" w:hAnsi="楷体" w:eastAsia="楷体" w:cs="楷体"/>
          <w:b/>
          <w:bCs/>
          <w:sz w:val="32"/>
          <w:szCs w:val="32"/>
          <w:lang w:val="en-US" w:eastAsia="zh-CN"/>
        </w:rPr>
      </w:pPr>
      <w:r>
        <w:rPr>
          <w:rFonts w:hint="eastAsia" w:ascii="仿宋" w:hAnsi="仿宋" w:eastAsia="仿宋" w:cs="仿宋"/>
          <w:b/>
          <w:bCs/>
          <w:sz w:val="32"/>
          <w:szCs w:val="32"/>
          <w:lang w:val="en-US" w:eastAsia="zh-CN"/>
        </w:rPr>
        <w:t>　</w:t>
      </w:r>
      <w:r>
        <w:rPr>
          <w:rFonts w:hint="eastAsia" w:ascii="楷体" w:hAnsi="楷体" w:eastAsia="楷体" w:cs="楷体"/>
          <w:b/>
          <w:bCs/>
          <w:sz w:val="32"/>
          <w:szCs w:val="32"/>
          <w:lang w:val="en-US" w:eastAsia="zh-CN"/>
        </w:rPr>
        <w:t>　二、绩效评价工作情况</w:t>
      </w:r>
    </w:p>
    <w:p>
      <w:pPr>
        <w:keepNext w:val="0"/>
        <w:keepLines w:val="0"/>
        <w:pageBreakBefore w:val="0"/>
        <w:kinsoku/>
        <w:wordWrap/>
        <w:overflowPunct/>
        <w:topLinePunct w:val="0"/>
        <w:autoSpaceDE/>
        <w:autoSpaceDN/>
        <w:bidi w:val="0"/>
        <w:adjustRightInd/>
        <w:snapToGrid/>
        <w:spacing w:line="520" w:lineRule="exact"/>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宋体" w:hAnsi="宋体" w:eastAsia="宋体" w:cs="宋体"/>
          <w:b/>
          <w:bCs/>
          <w:kern w:val="0"/>
          <w:sz w:val="32"/>
          <w:szCs w:val="32"/>
          <w:lang w:val="en-US" w:eastAsia="zh-CN" w:bidi="ar-SA"/>
        </w:rPr>
        <w:t>（一）绩效评价目的、对象和范围</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1.绩效评价目的：</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（1）严格执行《预算法》，强化支出责任，提高项目奖金使用效益，对项目支出情况开展绩效评价，践行“花钱必问效、无效必问责”。</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通过对项目的资金使用情况进行绩效评价，衡量项目资金的“产出”与“绩效”，了解、分析、检验项目是否达到预期目标，评价其项目资金安排的科学性、合理性、规范性和资金使用成效，为以后年度财政资金安排提供重要依据。同时，及时总结经验，分析存在问题，采取切实措施进一步改进和加强财政支出项目管理，切实提高了资金使用效益。</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2.评价的对象和范围：</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县档案馆纳入2023年绩效自评项目为档案馆馆藏档案数字化项目，预算资金50万元。</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（二）绩效评价原则、评价指标体系、评价方法、评价标准</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1.原则：</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（1）科学公正。绩效评价应当运用科学合理的方法，按照规范的程序，对项目绩效进行客观、公正地反映。</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（2）独立自主。单位自评应由项目单位自主实施，即“谁支出、谁自评”。</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（3）激励约束，绩效评价结果应与预算安排、政策调整、改进管理实质性挂钩，体现奖优罚劣和激励相容导向，有效要安排、低效要压减、无效要问责。</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2.指标体系：</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根据上级财政部门相关文件及项目实际情况，各项目绩效评价体系分别设置产出、效益和满意度等指标，具体详见附表。</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3.评价方法：</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本次评价主要采用定量与定性评价相结合的比较法，总分由各项指标得分汇总形成。综合绩效评价总分值为100分，其中：项目预算及预期绩效目标编制水平10分，预算执行率10分，项目组织管理水平10分，资金支出合理合规10分，项目产出30分，项目效益20分，满意度10分。本次绩效评价结果共分为4个等级：评价得分≥90分，等级为“优”；80分≤评价得分≤90分，等级为“良”；60分≤评价得分&lt;80分，等级为“较差”；评价得分≤60分，等级为“差”。</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定量指标得分按照以下方法评定：与年初指标值相比，完成指标值的，记该指标所赋全部分值；对完成值高于指标值较多的，分析偏高原因，如果是由于年初指标值设定明显偏低造成的，要按照偏离度适度调减分值；未完成指标值的，按照完成值与指标值的比例计分。</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4.评价标准：见附表。</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仿宋" w:hAnsi="仿宋" w:eastAsia="仿宋" w:cs="仿宋"/>
          <w:b/>
          <w:bCs/>
          <w:sz w:val="32"/>
          <w:szCs w:val="32"/>
          <w:lang w:eastAsia="zh-CN"/>
        </w:rPr>
      </w:pPr>
      <w:r>
        <w:rPr>
          <w:rFonts w:hint="eastAsia" w:ascii="宋体" w:hAnsi="宋体" w:eastAsia="宋体" w:cs="宋体"/>
          <w:b/>
          <w:bCs/>
          <w:kern w:val="0"/>
          <w:sz w:val="32"/>
          <w:szCs w:val="32"/>
          <w:lang w:val="en-US" w:eastAsia="zh-CN" w:bidi="ar-SA"/>
        </w:rPr>
        <w:t>（三）绩效评价工作过程</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color w:val="000000"/>
          <w:kern w:val="0"/>
          <w:sz w:val="32"/>
          <w:szCs w:val="32"/>
          <w:lang w:eastAsia="zh-CN"/>
        </w:rPr>
        <w:t>根据</w:t>
      </w:r>
      <w:r>
        <w:rPr>
          <w:rFonts w:hint="eastAsia" w:ascii="仿宋" w:hAnsi="仿宋" w:eastAsia="仿宋" w:cs="仿宋"/>
          <w:color w:val="000000"/>
          <w:kern w:val="0"/>
          <w:sz w:val="32"/>
          <w:szCs w:val="32"/>
        </w:rPr>
        <w:t>新晃侗族自治县财政局关于</w:t>
      </w:r>
      <w:r>
        <w:rPr>
          <w:rFonts w:hint="eastAsia" w:ascii="仿宋" w:hAnsi="仿宋" w:eastAsia="仿宋" w:cs="仿宋"/>
          <w:color w:val="000000"/>
          <w:kern w:val="0"/>
          <w:sz w:val="32"/>
          <w:szCs w:val="32"/>
          <w:lang w:eastAsia="zh-CN"/>
        </w:rPr>
        <w:t>开展</w:t>
      </w:r>
      <w:r>
        <w:rPr>
          <w:rFonts w:hint="eastAsia" w:ascii="仿宋" w:hAnsi="仿宋" w:eastAsia="仿宋" w:cs="仿宋"/>
          <w:color w:val="000000"/>
          <w:kern w:val="0"/>
          <w:sz w:val="32"/>
          <w:szCs w:val="32"/>
          <w:lang w:val="en-US" w:eastAsia="zh-CN"/>
        </w:rPr>
        <w:t>2023年度</w:t>
      </w:r>
      <w:r>
        <w:rPr>
          <w:rFonts w:hint="eastAsia" w:ascii="仿宋" w:hAnsi="仿宋" w:eastAsia="仿宋" w:cs="仿宋"/>
          <w:color w:val="000000"/>
          <w:kern w:val="0"/>
          <w:sz w:val="32"/>
          <w:szCs w:val="32"/>
        </w:rPr>
        <w:t>部门</w:t>
      </w:r>
      <w:r>
        <w:rPr>
          <w:rFonts w:hint="eastAsia" w:ascii="仿宋" w:hAnsi="仿宋" w:eastAsia="仿宋" w:cs="仿宋"/>
          <w:color w:val="000000"/>
          <w:kern w:val="0"/>
          <w:sz w:val="32"/>
          <w:szCs w:val="32"/>
          <w:lang w:eastAsia="zh-CN"/>
        </w:rPr>
        <w:t>预算支出</w:t>
      </w:r>
      <w:r>
        <w:rPr>
          <w:rFonts w:hint="eastAsia" w:ascii="仿宋" w:hAnsi="仿宋" w:eastAsia="仿宋" w:cs="仿宋"/>
          <w:color w:val="000000"/>
          <w:kern w:val="0"/>
          <w:sz w:val="32"/>
          <w:szCs w:val="32"/>
        </w:rPr>
        <w:t>绩效</w:t>
      </w:r>
      <w:r>
        <w:rPr>
          <w:rFonts w:hint="eastAsia" w:ascii="仿宋" w:hAnsi="仿宋" w:eastAsia="仿宋" w:cs="仿宋"/>
          <w:color w:val="000000"/>
          <w:kern w:val="0"/>
          <w:sz w:val="32"/>
          <w:szCs w:val="32"/>
          <w:lang w:eastAsia="zh-CN"/>
        </w:rPr>
        <w:t>自评</w:t>
      </w:r>
      <w:r>
        <w:rPr>
          <w:rFonts w:hint="eastAsia" w:ascii="仿宋" w:hAnsi="仿宋" w:eastAsia="仿宋" w:cs="仿宋"/>
          <w:color w:val="000000"/>
          <w:kern w:val="0"/>
          <w:sz w:val="32"/>
          <w:szCs w:val="32"/>
        </w:rPr>
        <w:t>工作的通知</w:t>
      </w:r>
      <w:r>
        <w:rPr>
          <w:rFonts w:hint="eastAsia" w:ascii="仿宋" w:hAnsi="仿宋" w:eastAsia="仿宋" w:cs="仿宋"/>
          <w:color w:val="000000"/>
          <w:kern w:val="0"/>
          <w:sz w:val="32"/>
          <w:szCs w:val="32"/>
          <w:lang w:eastAsia="zh-CN"/>
        </w:rPr>
        <w:t>文件要求，</w:t>
      </w:r>
      <w:r>
        <w:rPr>
          <w:rFonts w:hint="eastAsia" w:ascii="仿宋" w:hAnsi="仿宋" w:eastAsia="仿宋" w:cs="仿宋"/>
          <w:kern w:val="0"/>
          <w:sz w:val="32"/>
          <w:szCs w:val="32"/>
          <w:lang w:val="en-US" w:eastAsia="zh-CN"/>
        </w:rPr>
        <w:t>我馆制定了《档案专项经费项目支出绩效评价指标》，说明了</w:t>
      </w:r>
      <w:r>
        <w:rPr>
          <w:rFonts w:hint="eastAsia" w:ascii="仿宋" w:hAnsi="仿宋" w:eastAsia="仿宋" w:cs="仿宋"/>
          <w:sz w:val="32"/>
          <w:szCs w:val="32"/>
        </w:rPr>
        <w:t>绩效评价原则、评价方法、评价标准</w:t>
      </w:r>
      <w:r>
        <w:rPr>
          <w:rFonts w:hint="eastAsia" w:ascii="仿宋" w:hAnsi="仿宋" w:eastAsia="仿宋" w:cs="仿宋"/>
          <w:sz w:val="32"/>
          <w:szCs w:val="32"/>
          <w:lang w:eastAsia="zh-CN"/>
        </w:rPr>
        <w:t>，</w:t>
      </w:r>
      <w:r>
        <w:rPr>
          <w:rFonts w:hint="eastAsia" w:ascii="仿宋" w:hAnsi="仿宋" w:eastAsia="仿宋" w:cs="仿宋"/>
          <w:kern w:val="0"/>
          <w:sz w:val="32"/>
          <w:szCs w:val="32"/>
          <w:lang w:val="en-US" w:eastAsia="zh-CN"/>
        </w:rPr>
        <w:t>成立绩效评价领导小组，并</w:t>
      </w:r>
      <w:r>
        <w:rPr>
          <w:rFonts w:hint="eastAsia" w:ascii="仿宋" w:hAnsi="仿宋" w:eastAsia="仿宋" w:cs="仿宋"/>
          <w:sz w:val="32"/>
          <w:szCs w:val="32"/>
          <w:lang w:eastAsia="zh-CN"/>
        </w:rPr>
        <w:t>按照标准逐项进行自评打分。</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三、综合评价情况及评价结论</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2023年度县档案馆馆藏档案数字化项目预算执行较好，资金支出规范合理，项目效果较好，达到了预期目标。项目自评得分为96分，为优。</w:t>
      </w:r>
    </w:p>
    <w:p>
      <w:pPr>
        <w:numPr>
          <w:ilvl w:val="0"/>
          <w:numId w:val="0"/>
        </w:numPr>
        <w:spacing w:line="560" w:lineRule="exact"/>
        <w:ind w:left="640" w:leftChars="0"/>
        <w:jc w:val="left"/>
        <w:rPr>
          <w:rFonts w:hint="eastAsia" w:ascii="仿宋" w:hAnsi="仿宋" w:eastAsia="仿宋" w:cs="仿宋"/>
          <w:b/>
          <w:bCs/>
          <w:sz w:val="32"/>
          <w:szCs w:val="32"/>
        </w:rPr>
      </w:pPr>
      <w:r>
        <w:rPr>
          <w:rFonts w:hint="eastAsia" w:ascii="楷体" w:hAnsi="楷体" w:eastAsia="楷体" w:cs="楷体"/>
          <w:b/>
          <w:bCs/>
          <w:sz w:val="32"/>
          <w:szCs w:val="32"/>
          <w:lang w:eastAsia="zh-CN"/>
        </w:rPr>
        <w:t>四、</w:t>
      </w:r>
      <w:r>
        <w:rPr>
          <w:rFonts w:hint="eastAsia" w:ascii="楷体" w:hAnsi="楷体" w:eastAsia="楷体" w:cs="楷体"/>
          <w:b/>
          <w:bCs/>
          <w:sz w:val="32"/>
          <w:szCs w:val="32"/>
        </w:rPr>
        <w:t>绩效评价指标分析</w:t>
      </w:r>
    </w:p>
    <w:p>
      <w:pPr>
        <w:keepNext w:val="0"/>
        <w:keepLines w:val="0"/>
        <w:pageBreakBefore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b/>
          <w:bCs/>
          <w:kern w:val="0"/>
          <w:sz w:val="32"/>
          <w:szCs w:val="32"/>
          <w:lang w:val="en-US" w:eastAsia="zh-CN" w:bidi="ar-SA"/>
        </w:rPr>
      </w:pPr>
      <w:r>
        <w:rPr>
          <w:rFonts w:hint="eastAsia" w:ascii="仿宋" w:hAnsi="仿宋" w:eastAsia="仿宋" w:cs="仿宋"/>
          <w:b/>
          <w:bCs/>
          <w:sz w:val="32"/>
          <w:szCs w:val="32"/>
          <w:lang w:val="en-US" w:eastAsia="zh-CN"/>
        </w:rPr>
        <w:t>　　</w:t>
      </w:r>
      <w:r>
        <w:rPr>
          <w:rFonts w:hint="eastAsia" w:ascii="宋体" w:hAnsi="宋体" w:eastAsia="宋体" w:cs="宋体"/>
          <w:b/>
          <w:bCs/>
          <w:kern w:val="0"/>
          <w:sz w:val="32"/>
          <w:szCs w:val="32"/>
          <w:lang w:val="en-US" w:eastAsia="zh-CN" w:bidi="ar-SA"/>
        </w:rPr>
        <w:t>（一）项目决策情况</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1.项目立项</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该项目立项符合法律法规、相关政策、档案工作发展规划以及部门职责，项目申请、设立过程符合相关要求。</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2.绩效目标</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（1）绩效目标合理性：该项目有绩效目标，且项目绩效目标与实际工作内容具有相关性、项目预期产出效益和效果符合正常的业绩水平、与预算确定的项目投资额或资金量相匹配。</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（2）绩效指标明确性：该项目己将绩效目标细化分解为具体的绩效指标，并通过清晰、可衡量的指标值予以体现，与项目目标任务数或计划数相对应。</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3.资金投入</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该项目预算编制科学，预算内容与项目内容匹配，预算资金分配依据充分合理。</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（二）项目过程情况</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1.资金管理</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（1）资金到位率：该项目预算资金50万元，实际到位资金50万元，资金到位率100%。</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（2）预算执行率：该项目实际支出资金48.60万元，剩余资金1.40万元，预算执行率97.20%。</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（3）会计核算规范性：该项目会计核算真实、准确和规范，项目会计核算相关资料完整。</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资金使用合规性：该项目资金使用符合国家财经法规和财务管理制度以及有关专项资金管理办法的规定，资金的拨付有完整的审批程序和手续，符合项目预算批复或合同规定的用途，未存在截留、挤占、挪用、虚列支出等情况。</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2.组织实施</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（1）管理制度健全:项目实施单位执行《政府会计制度》财务管理制度和相关业务管理制度，管理制度合法、合规、完整。</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（2）制度执行有效：该项目实施过程中遵守相关法律法规和相关管理规定，项目合同书、验收报告等资料齐全并及时归档，项目实施人员等实施条件落实到位。</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（3）档案管理规范：项目档案资料完整齐全并归档。</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outlineLvl w:val="9"/>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w:t>
      </w:r>
      <w:r>
        <w:rPr>
          <w:rFonts w:hint="eastAsia" w:ascii="宋体" w:hAnsi="宋体" w:cs="宋体"/>
          <w:b/>
          <w:bCs/>
          <w:kern w:val="0"/>
          <w:sz w:val="32"/>
          <w:szCs w:val="32"/>
          <w:lang w:val="en-US" w:eastAsia="zh-CN" w:bidi="ar-SA"/>
        </w:rPr>
        <w:t>三</w:t>
      </w:r>
      <w:r>
        <w:rPr>
          <w:rFonts w:hint="eastAsia" w:ascii="宋体" w:hAnsi="宋体" w:eastAsia="宋体" w:cs="宋体"/>
          <w:b/>
          <w:bCs/>
          <w:kern w:val="0"/>
          <w:sz w:val="32"/>
          <w:szCs w:val="32"/>
          <w:lang w:val="en-US" w:eastAsia="zh-CN" w:bidi="ar-SA"/>
        </w:rPr>
        <w:t>）项目产出情况</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1.产生数量</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实际完成率：该项目计划保障县档案馆馆藏档案数字化工作的开展，该项目已完成绩效目标内容，数字化扫描1021560页，目录著录91720条，实际完成率100%。</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2.产出时效</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该项目计划完成时间为2023年12月，实际完成时间为2023年12月前，在计划时间内完成。</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3.产出成本</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该项目计划成本为50万元，实际成本为48.60万元。</w:t>
      </w:r>
    </w:p>
    <w:p>
      <w:pPr>
        <w:keepNext w:val="0"/>
        <w:keepLines w:val="0"/>
        <w:pageBreakBefore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b/>
          <w:bCs/>
          <w:kern w:val="0"/>
          <w:sz w:val="32"/>
          <w:szCs w:val="32"/>
          <w:lang w:val="en-US" w:eastAsia="zh-CN" w:bidi="ar-SA"/>
        </w:rPr>
      </w:pPr>
      <w:r>
        <w:rPr>
          <w:rFonts w:hint="eastAsia" w:ascii="仿宋" w:hAnsi="仿宋" w:eastAsia="仿宋" w:cs="仿宋"/>
          <w:b/>
          <w:bCs/>
          <w:sz w:val="32"/>
          <w:szCs w:val="32"/>
          <w:lang w:val="en-US" w:eastAsia="zh-CN"/>
        </w:rPr>
        <w:t>　　</w:t>
      </w:r>
      <w:r>
        <w:rPr>
          <w:rFonts w:hint="eastAsia" w:ascii="宋体" w:hAnsi="宋体" w:eastAsia="宋体" w:cs="宋体"/>
          <w:b/>
          <w:bCs/>
          <w:kern w:val="0"/>
          <w:sz w:val="32"/>
          <w:szCs w:val="32"/>
          <w:lang w:val="en-US" w:eastAsia="zh-CN" w:bidi="ar-SA"/>
        </w:rPr>
        <w:t>（</w:t>
      </w:r>
      <w:r>
        <w:rPr>
          <w:rFonts w:hint="eastAsia" w:ascii="宋体" w:hAnsi="宋体" w:cs="宋体"/>
          <w:b/>
          <w:bCs/>
          <w:kern w:val="0"/>
          <w:sz w:val="32"/>
          <w:szCs w:val="32"/>
          <w:lang w:val="en-US" w:eastAsia="zh-CN" w:bidi="ar-SA"/>
        </w:rPr>
        <w:t>四</w:t>
      </w:r>
      <w:r>
        <w:rPr>
          <w:rFonts w:hint="eastAsia" w:ascii="宋体" w:hAnsi="宋体" w:eastAsia="宋体" w:cs="宋体"/>
          <w:b/>
          <w:bCs/>
          <w:kern w:val="0"/>
          <w:sz w:val="32"/>
          <w:szCs w:val="32"/>
          <w:lang w:val="en-US" w:eastAsia="zh-CN" w:bidi="ar-SA"/>
        </w:rPr>
        <w:t>）项目效益性分析</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1.经济效益：为机关、群众提供更好利用服务，服务经济建设，产生经济效益。</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kern w:val="0"/>
          <w:sz w:val="32"/>
          <w:szCs w:val="32"/>
          <w:lang w:val="en-US" w:eastAsia="zh-CN"/>
        </w:rPr>
        <w:t>2.社会效益：一是提升</w:t>
      </w:r>
      <w:r>
        <w:rPr>
          <w:rFonts w:hint="eastAsia" w:ascii="仿宋" w:hAnsi="仿宋" w:eastAsia="仿宋" w:cs="仿宋"/>
          <w:sz w:val="32"/>
          <w:szCs w:val="32"/>
          <w:lang w:val="en-US" w:eastAsia="zh-CN"/>
        </w:rPr>
        <w:t>档案查阅利用效率。加强档案查阅利用，县档案馆及时规范了档案案卷目录和全引目录，使档案查阅利用工作更加方便快捷。为工作查考、解决待遇、化解矛盾纠纷，维护社会和谐稳定发挥了积极作用</w:t>
      </w:r>
      <w:r>
        <w:rPr>
          <w:rFonts w:hint="eastAsia" w:ascii="仿宋" w:hAnsi="仿宋" w:eastAsia="仿宋" w:cs="仿宋"/>
          <w:kern w:val="0"/>
          <w:sz w:val="32"/>
          <w:szCs w:val="32"/>
          <w:lang w:val="en-US" w:eastAsia="zh-CN" w:bidi="ar-SA"/>
        </w:rPr>
        <w:t>。</w:t>
      </w:r>
      <w:r>
        <w:rPr>
          <w:rFonts w:hint="eastAsia" w:ascii="仿宋" w:hAnsi="仿宋" w:eastAsia="仿宋" w:cs="仿宋"/>
          <w:kern w:val="0"/>
          <w:sz w:val="32"/>
          <w:szCs w:val="32"/>
          <w:lang w:val="en-US" w:eastAsia="zh-CN"/>
        </w:rPr>
        <w:t>二是</w:t>
      </w:r>
      <w:r>
        <w:rPr>
          <w:rFonts w:hint="eastAsia" w:ascii="仿宋" w:hAnsi="仿宋" w:eastAsia="仿宋" w:cs="仿宋"/>
          <w:b w:val="0"/>
          <w:bCs w:val="0"/>
          <w:sz w:val="32"/>
          <w:szCs w:val="32"/>
          <w:lang w:val="en-US" w:eastAsia="zh-CN"/>
        </w:rPr>
        <w:t>对馆藏档案进行抢救、数字化、技术保护，有利于维护档案的完整和安全，加快县档案馆信息化建设，提升档案数字化率。</w:t>
      </w:r>
    </w:p>
    <w:p>
      <w:pPr>
        <w:snapToGrid w:val="0"/>
        <w:spacing w:line="520" w:lineRule="exact"/>
        <w:ind w:firstLine="643" w:firstLineChars="200"/>
        <w:rPr>
          <w:rFonts w:hint="eastAsia" w:ascii="仿宋" w:hAnsi="仿宋" w:eastAsia="仿宋" w:cs="仿宋"/>
          <w:b/>
          <w:bCs/>
          <w:sz w:val="32"/>
          <w:szCs w:val="32"/>
          <w:lang w:val="en-US" w:eastAsia="zh-CN"/>
        </w:rPr>
      </w:pPr>
      <w:r>
        <w:rPr>
          <w:rFonts w:hint="eastAsia" w:ascii="楷体" w:hAnsi="楷体" w:eastAsia="楷体" w:cs="楷体"/>
          <w:b/>
          <w:bCs/>
          <w:sz w:val="32"/>
          <w:szCs w:val="32"/>
          <w:lang w:val="en-US" w:eastAsia="zh-CN"/>
        </w:rPr>
        <w:t>五、主要</w:t>
      </w:r>
      <w:r>
        <w:rPr>
          <w:rFonts w:hint="eastAsia" w:ascii="楷体" w:hAnsi="楷体" w:eastAsia="楷体" w:cs="楷体"/>
          <w:b/>
          <w:bCs/>
          <w:sz w:val="32"/>
          <w:szCs w:val="32"/>
        </w:rPr>
        <w:t>经验及做法、存在的问题及原因分析</w:t>
      </w:r>
    </w:p>
    <w:p>
      <w:pPr>
        <w:snapToGrid w:val="0"/>
        <w:spacing w:line="520" w:lineRule="exact"/>
        <w:ind w:firstLine="643" w:firstLineChars="200"/>
        <w:rPr>
          <w:rFonts w:hint="eastAsia" w:ascii="仿宋" w:hAnsi="仿宋" w:eastAsia="仿宋" w:cs="仿宋"/>
          <w:b w:val="0"/>
          <w:bCs w:val="0"/>
          <w:sz w:val="32"/>
          <w:szCs w:val="32"/>
          <w:lang w:val="en-US" w:eastAsia="zh-CN"/>
        </w:rPr>
      </w:pPr>
      <w:r>
        <w:rPr>
          <w:rFonts w:hint="eastAsia" w:ascii="宋体" w:hAnsi="宋体" w:cs="宋体"/>
          <w:b/>
          <w:bCs/>
          <w:kern w:val="0"/>
          <w:sz w:val="32"/>
          <w:szCs w:val="32"/>
          <w:lang w:val="en-US" w:eastAsia="zh-CN" w:bidi="ar-SA"/>
        </w:rPr>
        <w:t>（一）</w:t>
      </w:r>
      <w:r>
        <w:rPr>
          <w:rFonts w:hint="eastAsia" w:ascii="宋体" w:hAnsi="宋体" w:eastAsia="宋体" w:cs="宋体"/>
          <w:b/>
          <w:bCs/>
          <w:kern w:val="0"/>
          <w:sz w:val="32"/>
          <w:szCs w:val="32"/>
          <w:lang w:val="en-US" w:eastAsia="zh-CN" w:bidi="ar-SA"/>
        </w:rPr>
        <w:t>主要经验：</w:t>
      </w:r>
      <w:r>
        <w:rPr>
          <w:rFonts w:hint="eastAsia" w:ascii="仿宋" w:hAnsi="仿宋" w:eastAsia="仿宋" w:cs="仿宋"/>
          <w:b w:val="0"/>
          <w:bCs w:val="0"/>
          <w:sz w:val="32"/>
          <w:szCs w:val="32"/>
          <w:lang w:val="en-US" w:eastAsia="zh-CN"/>
        </w:rPr>
        <w:t>要切实加强资金管理的制度建设，进一步健全和完善资金拨付管理，资金使用监督，本着管理科学、简单易行、相互制约的原则，资金实行统一预算、统一管理。把项目资金纳入财政的综合预算，年初编制预算，对项目资金纳入统一预算，资金支付方式实行国库集中支付。从源头杜绝挤占、挪用、截留资金的现象，确保资金及时到位。</w:t>
      </w:r>
    </w:p>
    <w:p>
      <w:pPr>
        <w:ind w:firstLine="648"/>
        <w:rPr>
          <w:rFonts w:hint="eastAsia" w:ascii="仿宋" w:hAnsi="仿宋" w:eastAsia="仿宋" w:cs="仿宋"/>
          <w:bCs/>
          <w:sz w:val="28"/>
          <w:szCs w:val="28"/>
          <w:lang w:val="en-US" w:eastAsia="zh-CN"/>
        </w:rPr>
      </w:pPr>
      <w:r>
        <w:rPr>
          <w:rFonts w:hint="eastAsia" w:ascii="宋体" w:hAnsi="宋体" w:cs="宋体"/>
          <w:b/>
          <w:bCs/>
          <w:kern w:val="0"/>
          <w:sz w:val="32"/>
          <w:szCs w:val="32"/>
          <w:lang w:val="en-US" w:eastAsia="zh-CN" w:bidi="ar-SA"/>
        </w:rPr>
        <w:t>（二）</w:t>
      </w:r>
      <w:r>
        <w:rPr>
          <w:rFonts w:hint="eastAsia" w:ascii="宋体" w:hAnsi="宋体" w:eastAsia="宋体" w:cs="宋体"/>
          <w:b/>
          <w:bCs/>
          <w:kern w:val="0"/>
          <w:sz w:val="32"/>
          <w:szCs w:val="32"/>
          <w:lang w:val="en-US" w:eastAsia="zh-CN" w:bidi="ar-SA"/>
        </w:rPr>
        <w:t>存在问题：</w:t>
      </w:r>
      <w:r>
        <w:rPr>
          <w:rFonts w:hint="eastAsia" w:ascii="仿宋" w:hAnsi="仿宋" w:eastAsia="仿宋" w:cs="仿宋"/>
          <w:bCs/>
          <w:sz w:val="32"/>
          <w:szCs w:val="32"/>
          <w:lang w:eastAsia="zh-CN"/>
        </w:rPr>
        <w:t>档案数字化资金少、</w:t>
      </w:r>
      <w:r>
        <w:rPr>
          <w:rFonts w:hint="eastAsia" w:ascii="仿宋" w:hAnsi="仿宋" w:eastAsia="仿宋" w:cs="仿宋"/>
          <w:bCs/>
          <w:sz w:val="32"/>
          <w:szCs w:val="32"/>
        </w:rPr>
        <w:t>档案数据库</w:t>
      </w:r>
      <w:r>
        <w:rPr>
          <w:rFonts w:hint="eastAsia" w:ascii="仿宋" w:hAnsi="仿宋" w:eastAsia="仿宋" w:cs="仿宋"/>
          <w:bCs/>
          <w:sz w:val="32"/>
          <w:szCs w:val="32"/>
          <w:lang w:val="en-US" w:eastAsia="zh-CN"/>
        </w:rPr>
        <w:t>安全管理等方面还有待加强，经费投入不足</w:t>
      </w:r>
      <w:r>
        <w:rPr>
          <w:rFonts w:hint="eastAsia" w:ascii="仿宋" w:hAnsi="仿宋" w:eastAsia="仿宋" w:cs="仿宋"/>
          <w:bCs/>
          <w:sz w:val="28"/>
          <w:szCs w:val="28"/>
          <w:lang w:val="en-US" w:eastAsia="zh-CN"/>
        </w:rPr>
        <w:t>。</w:t>
      </w:r>
    </w:p>
    <w:p>
      <w:pPr>
        <w:numPr>
          <w:ilvl w:val="0"/>
          <w:numId w:val="0"/>
        </w:numPr>
        <w:spacing w:line="560" w:lineRule="exact"/>
        <w:ind w:left="640" w:leftChars="0"/>
        <w:jc w:val="left"/>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六、有关建议</w:t>
      </w:r>
    </w:p>
    <w:p>
      <w:pPr>
        <w:keepNext w:val="0"/>
        <w:keepLines w:val="0"/>
        <w:pageBreakBefore w:val="0"/>
        <w:kinsoku/>
        <w:wordWrap/>
        <w:overflowPunct/>
        <w:topLinePunct w:val="0"/>
        <w:autoSpaceDE/>
        <w:autoSpaceDN/>
        <w:bidi w:val="0"/>
        <w:adjustRightInd/>
        <w:snapToGrid/>
        <w:spacing w:line="520" w:lineRule="exact"/>
        <w:ind w:firstLine="64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加大对档案数字化资金的经费投入，引进档案信息化人才。　　</w:t>
      </w:r>
    </w:p>
    <w:p>
      <w:pPr>
        <w:numPr>
          <w:ilvl w:val="0"/>
          <w:numId w:val="0"/>
        </w:numPr>
        <w:spacing w:line="560" w:lineRule="exact"/>
        <w:ind w:left="640" w:leftChars="0"/>
        <w:jc w:val="left"/>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七、其他需要说明的问题</w:t>
      </w:r>
    </w:p>
    <w:p>
      <w:pPr>
        <w:keepNext w:val="0"/>
        <w:keepLines w:val="0"/>
        <w:pageBreakBefore w:val="0"/>
        <w:kinsoku/>
        <w:wordWrap/>
        <w:overflowPunct/>
        <w:topLinePunct w:val="0"/>
        <w:autoSpaceDE/>
        <w:autoSpaceDN/>
        <w:bidi w:val="0"/>
        <w:adjustRightInd/>
        <w:snapToGrid/>
        <w:spacing w:line="520" w:lineRule="exact"/>
        <w:ind w:firstLine="64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无。　　</w:t>
      </w:r>
    </w:p>
    <w:p>
      <w:pPr>
        <w:keepNext w:val="0"/>
        <w:keepLines w:val="0"/>
        <w:pageBreakBefore w:val="0"/>
        <w:kinsoku/>
        <w:wordWrap/>
        <w:overflowPunct/>
        <w:topLinePunct w:val="0"/>
        <w:autoSpaceDE/>
        <w:autoSpaceDN/>
        <w:bidi w:val="0"/>
        <w:adjustRightInd/>
        <w:snapToGrid/>
        <w:spacing w:line="520" w:lineRule="exact"/>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　　　　　　　　　　　　　　　</w:t>
      </w:r>
    </w:p>
    <w:p>
      <w:pPr>
        <w:keepNext w:val="0"/>
        <w:keepLines w:val="0"/>
        <w:pageBreakBefore w:val="0"/>
        <w:kinsoku/>
        <w:wordWrap/>
        <w:overflowPunct/>
        <w:topLinePunct w:val="0"/>
        <w:autoSpaceDE/>
        <w:autoSpaceDN/>
        <w:bidi w:val="0"/>
        <w:adjustRightInd/>
        <w:snapToGrid/>
        <w:spacing w:line="520" w:lineRule="exact"/>
        <w:jc w:val="both"/>
        <w:textAlignment w:val="auto"/>
        <w:outlineLvl w:val="9"/>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adjustRightInd/>
        <w:snapToGrid/>
        <w:spacing w:line="520" w:lineRule="exact"/>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　　　　　　　　　　　　　　　</w:t>
      </w:r>
      <w:r>
        <w:rPr>
          <w:rFonts w:hint="eastAsia" w:ascii="仿宋" w:hAnsi="仿宋" w:eastAsia="仿宋" w:cs="仿宋"/>
          <w:sz w:val="32"/>
          <w:szCs w:val="32"/>
        </w:rPr>
        <w:t>新晃</w:t>
      </w:r>
      <w:r>
        <w:rPr>
          <w:rFonts w:hint="eastAsia" w:ascii="仿宋" w:hAnsi="仿宋" w:eastAsia="仿宋" w:cs="仿宋"/>
          <w:sz w:val="32"/>
          <w:szCs w:val="32"/>
          <w:lang w:eastAsia="zh-CN"/>
        </w:rPr>
        <w:t>侗族自治县档案馆</w:t>
      </w:r>
    </w:p>
    <w:p>
      <w:pPr>
        <w:keepNext w:val="0"/>
        <w:keepLines w:val="0"/>
        <w:pageBreakBefore w:val="0"/>
        <w:kinsoku/>
        <w:wordWrap/>
        <w:overflowPunct/>
        <w:topLinePunct w:val="0"/>
        <w:autoSpaceDE/>
        <w:autoSpaceDN/>
        <w:bidi w:val="0"/>
        <w:adjustRightInd/>
        <w:snapToGrid/>
        <w:spacing w:line="520" w:lineRule="exact"/>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bookmarkStart w:id="0" w:name="_GoBack"/>
      <w:bookmarkEnd w:id="0"/>
      <w:r>
        <w:rPr>
          <w:rFonts w:hint="eastAsia" w:ascii="仿宋" w:hAnsi="仿宋" w:eastAsia="仿宋" w:cs="仿宋"/>
          <w:sz w:val="32"/>
          <w:szCs w:val="32"/>
          <w:lang w:val="en-US" w:eastAsia="zh-CN"/>
        </w:rPr>
        <w:t>　　　2024年3月28日</w:t>
      </w:r>
      <w:r>
        <w:rPr>
          <w:rFonts w:hint="eastAsia" w:ascii="仿宋" w:hAnsi="仿宋" w:eastAsia="仿宋" w:cs="仿宋"/>
          <w:sz w:val="32"/>
          <w:szCs w:val="32"/>
        </w:rPr>
        <w:tab/>
      </w:r>
    </w:p>
    <w:sectPr>
      <w:footerReference r:id="rId3" w:type="default"/>
      <w:pgSz w:w="11906" w:h="16838"/>
      <w:pgMar w:top="1440" w:right="1519" w:bottom="1270" w:left="163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OHS3HHRAQAApQMAAA4AAAAAAAAAAQAgAAAAHgEAAGRy&#10;cy9lMm9Eb2MueG1sUEsFBgAAAAAGAAYAWQEAAGEFA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kYmYwZWIxOTI1YmQxNDEzMGJjOGZmY2Y3NmMwZWYifQ=="/>
  </w:docVars>
  <w:rsids>
    <w:rsidRoot w:val="00D329A4"/>
    <w:rsid w:val="00286E08"/>
    <w:rsid w:val="002B2BE3"/>
    <w:rsid w:val="002D7621"/>
    <w:rsid w:val="003004A8"/>
    <w:rsid w:val="0051081B"/>
    <w:rsid w:val="00510ADD"/>
    <w:rsid w:val="00522458"/>
    <w:rsid w:val="00531857"/>
    <w:rsid w:val="00633966"/>
    <w:rsid w:val="00685F26"/>
    <w:rsid w:val="007A53B2"/>
    <w:rsid w:val="00A05F7E"/>
    <w:rsid w:val="00D329A4"/>
    <w:rsid w:val="00E235FC"/>
    <w:rsid w:val="021B041A"/>
    <w:rsid w:val="04A245B1"/>
    <w:rsid w:val="07BB41FC"/>
    <w:rsid w:val="0ABA2250"/>
    <w:rsid w:val="0B1522EE"/>
    <w:rsid w:val="0C7E0B16"/>
    <w:rsid w:val="0CE4463D"/>
    <w:rsid w:val="0D2F51C7"/>
    <w:rsid w:val="1066221D"/>
    <w:rsid w:val="10AF1CF2"/>
    <w:rsid w:val="10FD0D81"/>
    <w:rsid w:val="119E6231"/>
    <w:rsid w:val="13D11C86"/>
    <w:rsid w:val="148D5AE2"/>
    <w:rsid w:val="17915C9C"/>
    <w:rsid w:val="18F47D56"/>
    <w:rsid w:val="1B9D11B7"/>
    <w:rsid w:val="1BB1179E"/>
    <w:rsid w:val="1C7B60E4"/>
    <w:rsid w:val="1D301E02"/>
    <w:rsid w:val="20AE1417"/>
    <w:rsid w:val="24372CF7"/>
    <w:rsid w:val="277C19F1"/>
    <w:rsid w:val="28B169A5"/>
    <w:rsid w:val="2BAE45EE"/>
    <w:rsid w:val="2C526E44"/>
    <w:rsid w:val="2C62343C"/>
    <w:rsid w:val="2C6311E4"/>
    <w:rsid w:val="2CBE3EF5"/>
    <w:rsid w:val="2D563E9A"/>
    <w:rsid w:val="2E220802"/>
    <w:rsid w:val="304F6D80"/>
    <w:rsid w:val="325D0F54"/>
    <w:rsid w:val="32D306D2"/>
    <w:rsid w:val="343F2600"/>
    <w:rsid w:val="344A7F86"/>
    <w:rsid w:val="36D93CDC"/>
    <w:rsid w:val="37BE00A7"/>
    <w:rsid w:val="3A2A20F3"/>
    <w:rsid w:val="3E842D8B"/>
    <w:rsid w:val="3E962686"/>
    <w:rsid w:val="3EE96A0A"/>
    <w:rsid w:val="421B507E"/>
    <w:rsid w:val="42416A2F"/>
    <w:rsid w:val="434C327D"/>
    <w:rsid w:val="43F42BD6"/>
    <w:rsid w:val="44025E0E"/>
    <w:rsid w:val="45AC7A14"/>
    <w:rsid w:val="46A07F85"/>
    <w:rsid w:val="4A4230F6"/>
    <w:rsid w:val="4ACF0154"/>
    <w:rsid w:val="4D6C1848"/>
    <w:rsid w:val="4E0B25D1"/>
    <w:rsid w:val="503765D5"/>
    <w:rsid w:val="51112711"/>
    <w:rsid w:val="52A27A4E"/>
    <w:rsid w:val="53076A91"/>
    <w:rsid w:val="53823B30"/>
    <w:rsid w:val="580C317A"/>
    <w:rsid w:val="58B273D1"/>
    <w:rsid w:val="592F38DB"/>
    <w:rsid w:val="594668ED"/>
    <w:rsid w:val="5D657F82"/>
    <w:rsid w:val="6014104D"/>
    <w:rsid w:val="61132284"/>
    <w:rsid w:val="61DF7474"/>
    <w:rsid w:val="62A2408F"/>
    <w:rsid w:val="631D7963"/>
    <w:rsid w:val="66AF6FE7"/>
    <w:rsid w:val="68DD20DA"/>
    <w:rsid w:val="6AF903F9"/>
    <w:rsid w:val="6BF5753F"/>
    <w:rsid w:val="6C5F4584"/>
    <w:rsid w:val="6D824248"/>
    <w:rsid w:val="6E4449AC"/>
    <w:rsid w:val="6EA77E0E"/>
    <w:rsid w:val="6EEB6B66"/>
    <w:rsid w:val="6F9E730D"/>
    <w:rsid w:val="71D327BD"/>
    <w:rsid w:val="73A4627C"/>
    <w:rsid w:val="74687E72"/>
    <w:rsid w:val="759877EE"/>
    <w:rsid w:val="764F5091"/>
    <w:rsid w:val="774C5829"/>
    <w:rsid w:val="79D00B18"/>
    <w:rsid w:val="7AB87978"/>
    <w:rsid w:val="7DAB5875"/>
    <w:rsid w:val="7DF57DD5"/>
    <w:rsid w:val="7EC904A9"/>
    <w:rsid w:val="7F016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semiHidden/>
    <w:unhideWhenUsed/>
    <w:qFormat/>
    <w:uiPriority w:val="99"/>
    <w:pPr>
      <w:tabs>
        <w:tab w:val="center" w:pos="4153"/>
        <w:tab w:val="right" w:pos="8306"/>
      </w:tabs>
      <w:snapToGrid w:val="0"/>
      <w:jc w:val="left"/>
    </w:pPr>
    <w:rPr>
      <w:sz w:val="18"/>
    </w:rPr>
  </w:style>
  <w:style w:type="paragraph" w:styleId="3">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p0"/>
    <w:basedOn w:val="1"/>
    <w:autoRedefine/>
    <w:qFormat/>
    <w:uiPriority w:val="0"/>
    <w:pPr>
      <w:widowControl/>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2786</Words>
  <Characters>2884</Characters>
  <Lines>23</Lines>
  <Paragraphs>6</Paragraphs>
  <TotalTime>10</TotalTime>
  <ScaleCrop>false</ScaleCrop>
  <LinksUpToDate>false</LinksUpToDate>
  <CharactersWithSpaces>2968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2018-01-23T07:52:00Z</dcterms:created>
  <dc:creator>Administrator</dc:creator>
  <cp:lastModifiedBy>迷.</cp:lastModifiedBy>
  <cp:lastPrinted>2022-05-27T02:34:00Z</cp:lastPrinted>
  <dcterms:modified xsi:type="dcterms:W3CDTF">2024-03-27T00:45:29Z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7DB84C37A0D94EC884B0F0806A7591AF_13</vt:lpwstr>
  </property>
</Properties>
</file>