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1"/>
        <w:jc w:val="center"/>
        <w:textAlignment w:val="bottom"/>
        <w:rPr>
          <w:rFonts w:hint="eastAsia"/>
          <w:sz w:val="32"/>
          <w:szCs w:val="32"/>
          <w:lang w:val="en-US" w:eastAsia="zh-CN"/>
        </w:rPr>
      </w:pPr>
      <w:r>
        <w:rPr>
          <w:rFonts w:hint="eastAsia" w:ascii="Times New Roman" w:hAnsi="Times New Roman" w:eastAsia="方正粗宋简体" w:cs="Times New Roman"/>
          <w:w w:val="85"/>
          <w:kern w:val="0"/>
          <w:sz w:val="44"/>
          <w:szCs w:val="44"/>
          <w:lang w:val="en-US" w:eastAsia="zh-CN"/>
        </w:rPr>
        <w:t>2021年规模企业奖补资金项目自评报告</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一、基本情况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（一）项目概况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新晃侗族自治县人民政府文件晃政发[2013]12号关于印发《新晃侗族自治县规模工业企业争创税收奖励暂行办法》的通知暨新晃侗族自治县规模工业企业争创税收奖励暂行办法第五条规定，凡新进规模工业企业一次性奖励。</w:t>
      </w:r>
      <w:r>
        <w:rPr>
          <w:rFonts w:hint="eastAsia" w:ascii="仿宋" w:hAnsi="仿宋" w:eastAsia="仿宋"/>
          <w:sz w:val="32"/>
          <w:szCs w:val="32"/>
          <w:lang w:val="en-US" w:eastAsia="zh-CN"/>
        </w:rPr>
        <w:t>根据《湖南省财政厅湖南省工业和信息化厅关于下达2019年第一批制造强省专项资金（规模以上工业企业培育发展资金）的通知》（湘财企指〔2019〕12号）精神，将新增省新增规模企业培育发展资金列入2150599其他工业和信息产业监管支出。其他文件规定的奖补。</w:t>
      </w:r>
    </w:p>
    <w:p>
      <w:pPr>
        <w:numPr>
          <w:ilvl w:val="0"/>
          <w:numId w:val="0"/>
        </w:numPr>
        <w:ind w:firstLine="640" w:firstLineChars="200"/>
        <w:rPr>
          <w:rFonts w:hint="eastAsia" w:ascii="仿宋" w:hAnsi="仿宋" w:eastAsia="仿宋" w:cs="仿宋"/>
          <w:sz w:val="32"/>
          <w:szCs w:val="32"/>
          <w:lang w:val="en-US" w:eastAsia="zh-CN"/>
        </w:rPr>
      </w:pPr>
      <w:r>
        <w:rPr>
          <w:rFonts w:hint="eastAsia" w:eastAsia="仿宋_GB2312"/>
          <w:sz w:val="32"/>
          <w:szCs w:val="32"/>
        </w:rPr>
        <w:t>（二）项目绩效目标。</w:t>
      </w:r>
      <w:r>
        <w:rPr>
          <w:rFonts w:hint="eastAsia" w:ascii="仿宋" w:hAnsi="仿宋" w:eastAsia="仿宋" w:cs="仿宋"/>
          <w:sz w:val="32"/>
          <w:szCs w:val="32"/>
          <w:lang w:val="en-US" w:eastAsia="zh-CN"/>
        </w:rPr>
        <w:t>资金补贴用于企业的生产经营活动和研发经费投入，提高企业积极性。</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spacing w:line="560" w:lineRule="exact"/>
        <w:ind w:firstLine="640" w:firstLineChars="200"/>
        <w:jc w:val="left"/>
        <w:rPr>
          <w:rFonts w:hint="eastAsia" w:eastAsia="仿宋_GB2312"/>
          <w:sz w:val="32"/>
          <w:szCs w:val="32"/>
        </w:rPr>
      </w:pPr>
      <w:r>
        <w:rPr>
          <w:rFonts w:hint="eastAsia" w:eastAsia="仿宋_GB2312"/>
          <w:sz w:val="32"/>
          <w:szCs w:val="32"/>
        </w:rPr>
        <w:t>（一）绩效评价目的、对象和范围。</w:t>
      </w:r>
    </w:p>
    <w:p>
      <w:pPr>
        <w:numPr>
          <w:ilvl w:val="0"/>
          <w:numId w:val="0"/>
        </w:numPr>
        <w:ind w:firstLine="640" w:firstLineChars="200"/>
        <w:rPr>
          <w:rFonts w:hint="eastAsia" w:eastAsia="仿宋_GB2312"/>
          <w:sz w:val="32"/>
          <w:szCs w:val="32"/>
          <w:lang w:eastAsia="zh-CN"/>
        </w:rPr>
      </w:pPr>
      <w:r>
        <w:rPr>
          <w:rFonts w:hint="eastAsia" w:eastAsia="仿宋_GB2312"/>
          <w:sz w:val="32"/>
          <w:szCs w:val="32"/>
        </w:rPr>
        <w:t>评价目的</w:t>
      </w:r>
      <w:r>
        <w:rPr>
          <w:rFonts w:hint="eastAsia" w:eastAsia="仿宋_GB2312"/>
          <w:sz w:val="32"/>
          <w:szCs w:val="32"/>
          <w:lang w:eastAsia="zh-CN"/>
        </w:rPr>
        <w:t>为确定</w:t>
      </w:r>
      <w:r>
        <w:rPr>
          <w:rFonts w:hint="eastAsia" w:ascii="仿宋" w:hAnsi="仿宋" w:eastAsia="仿宋" w:cs="仿宋"/>
          <w:sz w:val="32"/>
          <w:szCs w:val="32"/>
          <w:lang w:val="en-US" w:eastAsia="zh-CN"/>
        </w:rPr>
        <w:t>奖励资金是否用于企业的生产经营活动和研发经费投入，不挪作它用。</w:t>
      </w:r>
      <w:r>
        <w:rPr>
          <w:rFonts w:hint="eastAsia" w:eastAsia="仿宋_GB2312"/>
          <w:sz w:val="32"/>
          <w:szCs w:val="32"/>
        </w:rPr>
        <w:t>对象</w:t>
      </w:r>
      <w:r>
        <w:rPr>
          <w:rFonts w:hint="eastAsia" w:eastAsia="仿宋_GB2312"/>
          <w:sz w:val="32"/>
          <w:szCs w:val="32"/>
          <w:lang w:eastAsia="zh-CN"/>
        </w:rPr>
        <w:t>为入规企业。</w:t>
      </w:r>
    </w:p>
    <w:p>
      <w:pPr>
        <w:spacing w:line="560" w:lineRule="exact"/>
        <w:ind w:firstLine="640" w:firstLineChars="200"/>
        <w:jc w:val="left"/>
        <w:rPr>
          <w:rFonts w:hint="eastAsia" w:eastAsia="仿宋_GB2312"/>
          <w:sz w:val="32"/>
          <w:szCs w:val="32"/>
        </w:rPr>
      </w:pPr>
      <w:r>
        <w:rPr>
          <w:rFonts w:hint="eastAsia" w:eastAsia="仿宋_GB2312"/>
          <w:sz w:val="32"/>
          <w:szCs w:val="32"/>
        </w:rPr>
        <w:t>（二）绩效评价原则、评价指标体系（附表说明）、评价方法、评价标准等。</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评价原则：(1)客观原则。绩效评估应尽可能科学地进行评价，使之具有可靠性、客观性、公平性。考评应根据明确的考评标准、针对客观考评资料进行评价，尽量减少主观性和感情色彩。(2)可行性原则。评估方法可行是指评估使用的方法要为人们所接受并能较长期使用。针对组织不同层次的人员采用不同的评估方法，同时明确评估方法的目的和含义，使人们自觉接受和配合评估工作的进行。(3)制度化原则。为使评估的各项功能得以有效发挥，制定一套科学的评估制度体系，将评估工作落实到位。</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评价方法：比较法、结果法。</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评价指标及标准：</w:t>
      </w:r>
    </w:p>
    <w:tbl>
      <w:tblPr>
        <w:tblStyle w:val="4"/>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绩效标准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产出指标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企业入规数量</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质量指标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0"/>
                <w:szCs w:val="20"/>
                <w:u w:val="none"/>
                <w:lang w:val="en-US" w:eastAsia="zh-CN" w:bidi="ar"/>
              </w:rPr>
              <w:t>企业入规指导普及率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100%</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时效指标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资金拨付及时率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及时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成本指标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21"/>
                <w:szCs w:val="21"/>
                <w:u w:val="none"/>
                <w:lang w:val="en-US" w:eastAsia="zh-CN" w:bidi="ar"/>
              </w:rPr>
              <w:t>企业奖补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按规奖补</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效益指标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经济效益指标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6"/>
                <w:szCs w:val="16"/>
                <w:u w:val="none"/>
                <w:lang w:val="en-US" w:eastAsia="zh-CN" w:bidi="ar"/>
              </w:rPr>
              <w:t>龙头企业对产业的带动作用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有效增强</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企业技术水平</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明显提高</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生态效益指标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4"/>
                <w:szCs w:val="14"/>
                <w:u w:val="none"/>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jc w:val="center"/>
              <w:rPr>
                <w:rFonts w:hint="eastAsia" w:ascii="仿宋_GB2312" w:hAnsi="宋体" w:eastAsia="仿宋_GB2312" w:cs="仿宋_GB2312"/>
                <w:i w:val="0"/>
                <w:iCs w:val="0"/>
                <w:color w:val="000000"/>
                <w:sz w:val="21"/>
                <w:szCs w:val="21"/>
                <w:u w:val="none"/>
              </w:rPr>
            </w:pPr>
          </w:p>
        </w:tc>
        <w:tc>
          <w:tcPr>
            <w:tcW w:w="1395" w:type="dxa"/>
            <w:noWrap w:val="0"/>
            <w:vAlign w:val="center"/>
          </w:tcPr>
          <w:p>
            <w:pPr>
              <w:jc w:val="center"/>
              <w:rPr>
                <w:rFonts w:hint="eastAsia" w:ascii="仿宋_GB2312" w:hAnsi="宋体" w:eastAsia="仿宋_GB2312" w:cs="仿宋_GB2312"/>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可持续影响指标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14"/>
                <w:szCs w:val="14"/>
                <w:u w:val="none"/>
                <w:lang w:val="en-US" w:eastAsia="zh-CN" w:bidi="ar"/>
              </w:rPr>
              <w:t>对企业未来发展产生积极影响</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中长期</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社会公众或服务对象满意度指标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服务企业满意度</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≥95%</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bl>
    <w:p>
      <w:pPr>
        <w:spacing w:line="560" w:lineRule="exact"/>
        <w:ind w:firstLine="640" w:firstLineChars="200"/>
        <w:jc w:val="left"/>
        <w:rPr>
          <w:rFonts w:eastAsia="仿宋_GB2312"/>
          <w:sz w:val="32"/>
          <w:szCs w:val="32"/>
        </w:rPr>
      </w:pPr>
      <w:r>
        <w:rPr>
          <w:rFonts w:hint="eastAsia" w:eastAsia="仿宋_GB2312"/>
          <w:sz w:val="32"/>
          <w:szCs w:val="32"/>
        </w:rPr>
        <w:t>（三）绩效评价工作过程。</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1、前期准备阶段</w:t>
      </w:r>
    </w:p>
    <w:p>
      <w:pPr>
        <w:numPr>
          <w:ilvl w:val="0"/>
          <w:numId w:val="0"/>
        </w:numPr>
        <w:spacing w:line="560" w:lineRule="exact"/>
        <w:ind w:firstLine="640" w:firstLineChars="200"/>
        <w:jc w:val="left"/>
        <w:rPr>
          <w:rFonts w:hint="eastAsia"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确定评价工作人员及组织管理；</w:t>
      </w:r>
      <w:r>
        <w:rPr>
          <w:rFonts w:hint="default" w:ascii="Calibri" w:hAnsi="Calibri" w:eastAsia="仿宋_GB2312" w:cs="Calibri"/>
          <w:sz w:val="32"/>
          <w:szCs w:val="32"/>
          <w:lang w:val="en-US" w:eastAsia="zh-CN"/>
        </w:rPr>
        <w:t>②</w:t>
      </w:r>
      <w:r>
        <w:rPr>
          <w:rFonts w:hint="eastAsia" w:eastAsia="仿宋_GB2312"/>
          <w:sz w:val="32"/>
          <w:szCs w:val="32"/>
          <w:lang w:val="en-US" w:eastAsia="zh-CN"/>
        </w:rPr>
        <w:t>制订评价工作方案；</w:t>
      </w:r>
      <w:r>
        <w:rPr>
          <w:rFonts w:hint="default" w:ascii="Calibri" w:hAnsi="Calibri" w:eastAsia="仿宋_GB2312" w:cs="Calibri"/>
          <w:sz w:val="32"/>
          <w:szCs w:val="32"/>
          <w:lang w:val="en-US" w:eastAsia="zh-CN"/>
        </w:rPr>
        <w:t>③</w:t>
      </w:r>
      <w:r>
        <w:rPr>
          <w:rFonts w:hint="eastAsia" w:eastAsia="仿宋_GB2312"/>
          <w:sz w:val="32"/>
          <w:szCs w:val="32"/>
          <w:lang w:val="en-US" w:eastAsia="zh-CN"/>
        </w:rPr>
        <w:t>收集绩效评价相关资料。</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2、绩效评价实施阶段</w:t>
      </w:r>
    </w:p>
    <w:p>
      <w:pPr>
        <w:numPr>
          <w:ilvl w:val="0"/>
          <w:numId w:val="0"/>
        </w:numPr>
        <w:spacing w:line="560" w:lineRule="exact"/>
        <w:ind w:firstLine="640" w:firstLineChars="200"/>
        <w:jc w:val="left"/>
        <w:rPr>
          <w:rFonts w:hint="eastAsia"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对资料进行审查核实；</w:t>
      </w:r>
      <w:r>
        <w:rPr>
          <w:rFonts w:hint="default" w:ascii="Calibri" w:hAnsi="Calibri" w:eastAsia="仿宋_GB2312" w:cs="Calibri"/>
          <w:sz w:val="32"/>
          <w:szCs w:val="32"/>
          <w:lang w:val="en-US" w:eastAsia="zh-CN"/>
        </w:rPr>
        <w:t>②</w:t>
      </w:r>
      <w:r>
        <w:rPr>
          <w:rFonts w:hint="eastAsia" w:eastAsia="仿宋_GB2312"/>
          <w:sz w:val="32"/>
          <w:szCs w:val="32"/>
          <w:lang w:val="en-US" w:eastAsia="zh-CN"/>
        </w:rPr>
        <w:t>综合分析并形成评价结论。</w:t>
      </w:r>
    </w:p>
    <w:p>
      <w:pPr>
        <w:numPr>
          <w:ilvl w:val="0"/>
          <w:numId w:val="0"/>
        </w:numPr>
        <w:spacing w:line="560" w:lineRule="exact"/>
        <w:ind w:firstLine="640" w:firstLineChars="200"/>
        <w:jc w:val="left"/>
        <w:rPr>
          <w:rFonts w:hint="eastAsia" w:eastAsia="仿宋_GB2312"/>
          <w:sz w:val="32"/>
          <w:szCs w:val="32"/>
          <w:lang w:val="en-US" w:eastAsia="zh-CN"/>
        </w:rPr>
      </w:pP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3、报告撰写提交阶段</w:t>
      </w:r>
    </w:p>
    <w:p>
      <w:pPr>
        <w:numPr>
          <w:ilvl w:val="0"/>
          <w:numId w:val="0"/>
        </w:numPr>
        <w:spacing w:line="560" w:lineRule="exact"/>
        <w:ind w:firstLine="640" w:firstLineChars="200"/>
        <w:jc w:val="left"/>
        <w:rPr>
          <w:rFonts w:hint="default"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整理、分析、汇总相关信息，撰写报告；</w:t>
      </w:r>
      <w:r>
        <w:rPr>
          <w:rFonts w:hint="default" w:ascii="Calibri" w:hAnsi="Calibri" w:eastAsia="仿宋_GB2312" w:cs="Calibri"/>
          <w:sz w:val="32"/>
          <w:szCs w:val="32"/>
          <w:lang w:val="en-US" w:eastAsia="zh-CN"/>
        </w:rPr>
        <w:t>②</w:t>
      </w:r>
      <w:r>
        <w:rPr>
          <w:rFonts w:hint="eastAsia" w:eastAsia="仿宋_GB2312"/>
          <w:sz w:val="32"/>
          <w:szCs w:val="32"/>
          <w:lang w:val="en-US" w:eastAsia="zh-CN"/>
        </w:rPr>
        <w:t>收集被评价项目反馈意见；</w:t>
      </w:r>
      <w:r>
        <w:rPr>
          <w:rFonts w:hint="default" w:ascii="Calibri" w:hAnsi="Calibri" w:eastAsia="仿宋_GB2312" w:cs="Calibri"/>
          <w:sz w:val="32"/>
          <w:szCs w:val="32"/>
          <w:lang w:val="en-US" w:eastAsia="zh-CN"/>
        </w:rPr>
        <w:t>③</w:t>
      </w:r>
      <w:r>
        <w:rPr>
          <w:rFonts w:hint="eastAsia" w:eastAsia="仿宋_GB2312"/>
          <w:sz w:val="32"/>
          <w:szCs w:val="32"/>
          <w:lang w:val="en-US" w:eastAsia="zh-CN"/>
        </w:rPr>
        <w:t>形成最终报告。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numPr>
          <w:ilvl w:val="0"/>
          <w:numId w:val="0"/>
        </w:num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见评分表</w:t>
      </w: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rPr>
        <w:t>（一）项目决策情况。</w:t>
      </w:r>
      <w:r>
        <w:rPr>
          <w:rFonts w:hint="eastAsia" w:eastAsia="仿宋_GB2312"/>
          <w:sz w:val="32"/>
          <w:szCs w:val="32"/>
          <w:lang w:eastAsia="zh-CN"/>
        </w:rPr>
        <w:t>根据上级文件要求执行。</w:t>
      </w:r>
    </w:p>
    <w:p>
      <w:pPr>
        <w:spacing w:line="560" w:lineRule="exact"/>
        <w:ind w:firstLine="640" w:firstLineChars="200"/>
        <w:jc w:val="left"/>
        <w:rPr>
          <w:rFonts w:eastAsia="仿宋_GB2312"/>
          <w:sz w:val="32"/>
          <w:szCs w:val="32"/>
        </w:rPr>
      </w:pPr>
      <w:r>
        <w:rPr>
          <w:rFonts w:hint="eastAsia" w:eastAsia="仿宋_GB2312"/>
          <w:sz w:val="32"/>
          <w:szCs w:val="32"/>
        </w:rPr>
        <w:t>（二）项目过程情况。</w:t>
      </w:r>
      <w:r>
        <w:rPr>
          <w:rFonts w:hint="eastAsia" w:eastAsia="仿宋_GB2312"/>
          <w:sz w:val="32"/>
          <w:szCs w:val="32"/>
          <w:lang w:eastAsia="zh-CN"/>
        </w:rPr>
        <w:t>根据上级文件要求执行。</w:t>
      </w:r>
    </w:p>
    <w:p>
      <w:pPr>
        <w:spacing w:line="560" w:lineRule="exact"/>
        <w:ind w:firstLine="640" w:firstLineChars="200"/>
        <w:jc w:val="left"/>
        <w:rPr>
          <w:rFonts w:hint="eastAsia" w:eastAsia="仿宋_GB2312"/>
          <w:sz w:val="32"/>
          <w:szCs w:val="32"/>
        </w:rPr>
      </w:pPr>
      <w:r>
        <w:rPr>
          <w:rFonts w:hint="eastAsia" w:eastAsia="仿宋_GB2312"/>
          <w:sz w:val="32"/>
          <w:szCs w:val="32"/>
        </w:rPr>
        <w:t>（三）项目产出情况。</w:t>
      </w:r>
    </w:p>
    <w:tbl>
      <w:tblPr>
        <w:tblStyle w:val="4"/>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产出情况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产出指标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企业入规数量</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质量指标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0"/>
                <w:szCs w:val="20"/>
                <w:u w:val="none"/>
                <w:lang w:val="en-US" w:eastAsia="zh-CN" w:bidi="ar"/>
              </w:rPr>
              <w:t>企业入规指导普及率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100%</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时效指标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资金拨付及时率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及时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成本指标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企业奖补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按规奖补</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bl>
    <w:p>
      <w:pPr>
        <w:numPr>
          <w:ilvl w:val="0"/>
          <w:numId w:val="1"/>
        </w:numPr>
        <w:spacing w:line="560" w:lineRule="exact"/>
        <w:ind w:left="1" w:leftChars="0" w:firstLine="640" w:firstLineChars="200"/>
        <w:jc w:val="left"/>
        <w:rPr>
          <w:rFonts w:hint="default" w:eastAsia="仿宋_GB2312"/>
          <w:sz w:val="32"/>
          <w:szCs w:val="32"/>
          <w:lang w:val="en-US" w:eastAsia="zh-CN"/>
        </w:rPr>
      </w:pPr>
      <w:r>
        <w:rPr>
          <w:rFonts w:hint="eastAsia" w:eastAsia="仿宋_GB2312"/>
          <w:sz w:val="32"/>
          <w:szCs w:val="32"/>
        </w:rPr>
        <w:t>项目效益情况。</w:t>
      </w:r>
    </w:p>
    <w:tbl>
      <w:tblPr>
        <w:tblStyle w:val="4"/>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绩效情况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效益指标</w:t>
            </w:r>
          </w:p>
        </w:tc>
        <w:tc>
          <w:tcPr>
            <w:tcW w:w="1665"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21"/>
                <w:szCs w:val="21"/>
                <w:u w:val="none"/>
                <w:lang w:val="en-US" w:eastAsia="zh-CN" w:bidi="ar"/>
              </w:rPr>
              <w:t>经济效益指标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16"/>
                <w:szCs w:val="16"/>
                <w:u w:val="none"/>
                <w:lang w:val="en-US" w:eastAsia="zh-CN" w:bidi="ar"/>
              </w:rPr>
              <w:t>龙头企业对产业的带动作用</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社会效益指标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企业技术水平</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4"/>
                <w:szCs w:val="14"/>
                <w:u w:val="none"/>
              </w:rPr>
            </w:pPr>
            <w:r>
              <w:rPr>
                <w:rFonts w:hint="eastAsia" w:ascii="仿宋_GB2312" w:hAnsi="宋体" w:eastAsia="仿宋_GB2312" w:cs="仿宋_GB2312"/>
                <w:i w:val="0"/>
                <w:iCs w:val="0"/>
                <w:color w:val="000000"/>
                <w:kern w:val="0"/>
                <w:sz w:val="21"/>
                <w:szCs w:val="21"/>
                <w:u w:val="none"/>
                <w:lang w:val="en-US" w:eastAsia="zh-CN" w:bidi="ar"/>
              </w:rPr>
              <w:t>生态效益指标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1395" w:type="dxa"/>
            <w:noWrap w:val="0"/>
            <w:vAlign w:val="center"/>
          </w:tcPr>
          <w:p>
            <w:pPr>
              <w:jc w:val="center"/>
              <w:rPr>
                <w:rFonts w:hint="eastAsia" w:ascii="仿宋_GB2312" w:hAnsi="宋体" w:eastAsia="仿宋_GB2312" w:cs="仿宋_GB2312"/>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可持续影响指标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14"/>
                <w:szCs w:val="14"/>
                <w:u w:val="none"/>
                <w:lang w:val="en-US" w:eastAsia="zh-CN" w:bidi="ar"/>
              </w:rPr>
              <w:t>对企业未来发展产生积极影响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社会公众或服务对象满意度指标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服务企业满意度</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bl>
    <w:p>
      <w:pPr>
        <w:spacing w:line="560" w:lineRule="exact"/>
        <w:ind w:firstLine="643" w:firstLineChars="200"/>
        <w:jc w:val="left"/>
        <w:rPr>
          <w:rFonts w:hint="eastAsia" w:eastAsia="仿宋_GB2312"/>
          <w:b/>
          <w:bCs/>
          <w:sz w:val="32"/>
          <w:szCs w:val="32"/>
        </w:rPr>
      </w:pPr>
      <w:r>
        <w:rPr>
          <w:rFonts w:hint="eastAsia" w:eastAsia="仿宋_GB2312"/>
          <w:b/>
          <w:bCs/>
          <w:sz w:val="32"/>
          <w:szCs w:val="32"/>
        </w:rPr>
        <w:t>五、主要经验及做法、存在的问题及原因分析</w:t>
      </w:r>
    </w:p>
    <w:p>
      <w:pPr>
        <w:spacing w:line="560" w:lineRule="exact"/>
        <w:ind w:firstLine="640" w:firstLineChars="200"/>
        <w:jc w:val="left"/>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无</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六、有关建议</w:t>
      </w:r>
    </w:p>
    <w:p>
      <w:pPr>
        <w:spacing w:line="560" w:lineRule="exact"/>
        <w:ind w:firstLine="640" w:firstLineChars="200"/>
        <w:jc w:val="left"/>
        <w:rPr>
          <w:rFonts w:hint="eastAsia" w:eastAsia="仿宋_GB2312"/>
          <w:b w:val="0"/>
          <w:bCs w:val="0"/>
          <w:sz w:val="32"/>
          <w:szCs w:val="32"/>
          <w:lang w:eastAsia="zh-CN"/>
        </w:rPr>
      </w:pPr>
      <w:r>
        <w:rPr>
          <w:rFonts w:hint="eastAsia" w:eastAsia="仿宋_GB2312"/>
          <w:b w:val="0"/>
          <w:bCs w:val="0"/>
          <w:sz w:val="32"/>
          <w:szCs w:val="32"/>
          <w:lang w:eastAsia="zh-CN"/>
        </w:rPr>
        <w:t>无</w:t>
      </w:r>
    </w:p>
    <w:p>
      <w:pPr>
        <w:spacing w:line="560" w:lineRule="exact"/>
        <w:ind w:firstLine="643" w:firstLineChars="200"/>
        <w:jc w:val="left"/>
        <w:rPr>
          <w:rFonts w:hint="eastAsia" w:eastAsia="仿宋_GB2312"/>
          <w:b/>
          <w:bCs/>
          <w:sz w:val="32"/>
          <w:szCs w:val="32"/>
        </w:rPr>
      </w:pPr>
    </w:p>
    <w:p>
      <w:pPr>
        <w:spacing w:line="560" w:lineRule="exact"/>
        <w:ind w:firstLine="643" w:firstLineChars="200"/>
        <w:jc w:val="left"/>
        <w:rPr>
          <w:rFonts w:hint="eastAsia" w:eastAsia="仿宋_GB2312"/>
          <w:b/>
          <w:bCs/>
          <w:sz w:val="32"/>
          <w:szCs w:val="32"/>
        </w:rPr>
      </w:pP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七、其他需要说明的问题</w:t>
      </w:r>
    </w:p>
    <w:p>
      <w:pPr>
        <w:pStyle w:val="3"/>
        <w:widowControl w:val="0"/>
        <w:spacing w:before="0" w:beforeAutospacing="0" w:after="0" w:afterAutospacing="0" w:line="520" w:lineRule="exact"/>
        <w:rPr>
          <w:rFonts w:hint="eastAsia" w:ascii="Times New Roman" w:hAnsi="Times New Roman" w:eastAsia="仿宋_GB2312" w:cs="Times New Roman"/>
          <w:b w:val="0"/>
          <w:bCs w:val="0"/>
          <w:sz w:val="32"/>
          <w:szCs w:val="32"/>
          <w:lang w:val="en-US" w:eastAsia="zh-CN" w:bidi="ar-SA"/>
        </w:rPr>
      </w:pPr>
      <w:r>
        <w:rPr>
          <w:rFonts w:ascii="Times New Roman" w:hAnsi="Times New Roman" w:eastAsia="仿宋_GB2312" w:cs="Times New Roman"/>
          <w:sz w:val="28"/>
          <w:szCs w:val="28"/>
        </w:rPr>
        <w:t> </w:t>
      </w:r>
      <w:r>
        <w:rPr>
          <w:rFonts w:hint="eastAsia"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b w:val="0"/>
          <w:bCs w:val="0"/>
          <w:sz w:val="32"/>
          <w:szCs w:val="32"/>
          <w:lang w:val="en-US" w:eastAsia="zh-CN" w:bidi="ar-SA"/>
        </w:rPr>
        <w:t xml:space="preserve">  无</w:t>
      </w:r>
    </w:p>
    <w:p>
      <w:pPr>
        <w:pStyle w:val="3"/>
        <w:widowControl w:val="0"/>
        <w:spacing w:before="0" w:beforeAutospacing="0" w:after="0" w:afterAutospacing="0" w:line="520" w:lineRule="exact"/>
        <w:rPr>
          <w:rFonts w:hint="default" w:ascii="Times New Roman" w:hAnsi="Times New Roman" w:eastAsia="仿宋_GB2312" w:cs="Times New Roman"/>
          <w:b w:val="0"/>
          <w:bCs w:val="0"/>
          <w:sz w:val="32"/>
          <w:szCs w:val="32"/>
          <w:lang w:val="en-US" w:eastAsia="zh-CN" w:bidi="ar-SA"/>
        </w:rPr>
      </w:pPr>
    </w:p>
    <w:p>
      <w:pPr>
        <w:ind w:left="7840" w:hanging="7840" w:hangingChars="2800"/>
        <w:rPr>
          <w:rFonts w:hint="eastAsia" w:eastAsia="仿宋_GB2312"/>
          <w:sz w:val="28"/>
          <w:szCs w:val="28"/>
        </w:rPr>
      </w:pPr>
      <w:r>
        <w:rPr>
          <w:rFonts w:eastAsia="仿宋_GB2312"/>
          <w:sz w:val="28"/>
          <w:szCs w:val="28"/>
        </w:rPr>
        <w:t xml:space="preserve">                            </w:t>
      </w:r>
      <w:bookmarkStart w:id="0" w:name="_GoBack"/>
      <w:bookmarkEnd w:id="0"/>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项目单位（签）                        </w:t>
      </w:r>
    </w:p>
    <w:p>
      <w:pPr>
        <w:ind w:firstLine="4760" w:firstLineChars="1700"/>
        <w:rPr>
          <w:rFonts w:hint="default" w:ascii="仿宋" w:hAnsi="仿宋" w:eastAsia="仿宋" w:cs="仿宋"/>
          <w:sz w:val="32"/>
          <w:szCs w:val="32"/>
          <w:lang w:val="en-US" w:eastAsia="zh-CN"/>
        </w:rPr>
      </w:pPr>
      <w:r>
        <w:rPr>
          <w:rFonts w:hint="eastAsia" w:eastAsia="仿宋_GB2312"/>
          <w:sz w:val="28"/>
          <w:szCs w:val="28"/>
          <w:lang w:val="en-US" w:eastAsia="zh-CN"/>
        </w:rPr>
        <w:t>2022</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18</w:t>
      </w:r>
      <w:r>
        <w:rPr>
          <w:rFonts w:eastAsia="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11D0D"/>
    <w:multiLevelType w:val="singleLevel"/>
    <w:tmpl w:val="DF011D0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039EA"/>
    <w:rsid w:val="03A1504C"/>
    <w:rsid w:val="041F4516"/>
    <w:rsid w:val="09E73365"/>
    <w:rsid w:val="0BBB634E"/>
    <w:rsid w:val="0C873EFC"/>
    <w:rsid w:val="0E7F5CE1"/>
    <w:rsid w:val="11B84FB5"/>
    <w:rsid w:val="13C90455"/>
    <w:rsid w:val="16B8173C"/>
    <w:rsid w:val="176D6D3C"/>
    <w:rsid w:val="1AD75240"/>
    <w:rsid w:val="1CE90B04"/>
    <w:rsid w:val="1E361D90"/>
    <w:rsid w:val="1EB503B4"/>
    <w:rsid w:val="1FBE3C27"/>
    <w:rsid w:val="20AB6E50"/>
    <w:rsid w:val="22D501D8"/>
    <w:rsid w:val="25676900"/>
    <w:rsid w:val="2B131B6C"/>
    <w:rsid w:val="2C4D6DC9"/>
    <w:rsid w:val="2DAB08C8"/>
    <w:rsid w:val="2E6271E1"/>
    <w:rsid w:val="2ED530EB"/>
    <w:rsid w:val="2EFB4DF6"/>
    <w:rsid w:val="2F0E6883"/>
    <w:rsid w:val="30263689"/>
    <w:rsid w:val="30521A63"/>
    <w:rsid w:val="311E2896"/>
    <w:rsid w:val="35B05CA1"/>
    <w:rsid w:val="366039EA"/>
    <w:rsid w:val="38D46570"/>
    <w:rsid w:val="3A5673FC"/>
    <w:rsid w:val="3CC06491"/>
    <w:rsid w:val="3DD9312C"/>
    <w:rsid w:val="3FAD6105"/>
    <w:rsid w:val="3FC3234B"/>
    <w:rsid w:val="40211964"/>
    <w:rsid w:val="43801AD8"/>
    <w:rsid w:val="44D27DFC"/>
    <w:rsid w:val="45CC103D"/>
    <w:rsid w:val="4642602C"/>
    <w:rsid w:val="496648A4"/>
    <w:rsid w:val="4F7056F1"/>
    <w:rsid w:val="504D0B94"/>
    <w:rsid w:val="51166509"/>
    <w:rsid w:val="516D4295"/>
    <w:rsid w:val="524D36C7"/>
    <w:rsid w:val="56F22FBB"/>
    <w:rsid w:val="574E3DAB"/>
    <w:rsid w:val="583D6F53"/>
    <w:rsid w:val="587663BA"/>
    <w:rsid w:val="598F1B71"/>
    <w:rsid w:val="5B3D0984"/>
    <w:rsid w:val="5BCB37BA"/>
    <w:rsid w:val="5CA82B6B"/>
    <w:rsid w:val="5CB1733E"/>
    <w:rsid w:val="5CB30244"/>
    <w:rsid w:val="5EE3246F"/>
    <w:rsid w:val="5FB93F7F"/>
    <w:rsid w:val="618024B4"/>
    <w:rsid w:val="62F60A5D"/>
    <w:rsid w:val="64801F2A"/>
    <w:rsid w:val="659948B0"/>
    <w:rsid w:val="66E67F67"/>
    <w:rsid w:val="6B6005A7"/>
    <w:rsid w:val="70792DC1"/>
    <w:rsid w:val="755B3664"/>
    <w:rsid w:val="76E97474"/>
    <w:rsid w:val="79771EFB"/>
    <w:rsid w:val="7B430093"/>
    <w:rsid w:val="7D2865C5"/>
    <w:rsid w:val="7E4A3EF0"/>
    <w:rsid w:val="7F2216B7"/>
    <w:rsid w:val="7F9B70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2020-09-28T01:01:00Z</dcterms:created>
  <dc:creator>Administrator</dc:creator>
  <cp:lastModifiedBy>Administrator</cp:lastModifiedBy>
  <dcterms:modified xsi:type="dcterms:W3CDTF">2022-05-22T23:59:59Z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95ECA857D79343E588CAA26F73B0003C</vt:lpwstr>
  </property>
</Properties>
</file>