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jc w:val="center"/>
        <w:textAlignment w:val="auto"/>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新晃侗族自治县档案馆</w:t>
      </w:r>
    </w:p>
    <w:p>
      <w:pPr>
        <w:keepNext w:val="0"/>
        <w:keepLines w:val="0"/>
        <w:pageBreakBefore w:val="0"/>
        <w:kinsoku/>
        <w:wordWrap/>
        <w:overflowPunct/>
        <w:topLinePunct w:val="0"/>
        <w:autoSpaceDE/>
        <w:autoSpaceDN/>
        <w:bidi w:val="0"/>
        <w:adjustRightInd/>
        <w:jc w:val="center"/>
        <w:textAlignment w:val="auto"/>
        <w:rPr>
          <w:rFonts w:hint="eastAsia" w:ascii="宋体" w:hAnsi="宋体"/>
          <w:b/>
          <w:sz w:val="48"/>
          <w:szCs w:val="48"/>
          <w:lang w:eastAsia="zh-CN"/>
        </w:rPr>
      </w:pPr>
      <w:r>
        <w:rPr>
          <w:rFonts w:hint="eastAsia" w:ascii="黑体" w:hAnsi="黑体" w:eastAsia="黑体" w:cs="黑体"/>
          <w:b/>
          <w:sz w:val="48"/>
          <w:szCs w:val="48"/>
          <w:lang w:val="en-US" w:eastAsia="zh-CN"/>
        </w:rPr>
        <w:t>2020年度</w:t>
      </w:r>
      <w:r>
        <w:rPr>
          <w:rFonts w:hint="eastAsia" w:ascii="黑体" w:hAnsi="黑体" w:eastAsia="黑体" w:cs="黑体"/>
          <w:b/>
          <w:sz w:val="48"/>
          <w:szCs w:val="48"/>
        </w:rPr>
        <w:t>部门整体支出绩</w:t>
      </w:r>
      <w:r>
        <w:rPr>
          <w:rFonts w:hint="eastAsia" w:ascii="黑体" w:hAnsi="黑体" w:eastAsia="黑体" w:cs="黑体"/>
          <w:b/>
          <w:sz w:val="48"/>
          <w:szCs w:val="48"/>
          <w:lang w:eastAsia="zh-CN"/>
        </w:rPr>
        <w:t>效自</w:t>
      </w:r>
      <w:r>
        <w:rPr>
          <w:rFonts w:hint="eastAsia" w:ascii="黑体" w:hAnsi="黑体" w:eastAsia="黑体" w:cs="黑体"/>
          <w:b/>
          <w:sz w:val="48"/>
          <w:szCs w:val="48"/>
        </w:rPr>
        <w:t>评</w:t>
      </w:r>
      <w:r>
        <w:rPr>
          <w:rFonts w:hint="eastAsia" w:ascii="黑体" w:hAnsi="黑体" w:eastAsia="黑体" w:cs="黑体"/>
          <w:b/>
          <w:sz w:val="48"/>
          <w:szCs w:val="48"/>
          <w:lang w:eastAsia="zh-CN"/>
        </w:rPr>
        <w:t>报告</w:t>
      </w:r>
    </w:p>
    <w:p>
      <w:pPr>
        <w:keepNext w:val="0"/>
        <w:keepLines w:val="0"/>
        <w:pageBreakBefore w:val="0"/>
        <w:kinsoku/>
        <w:wordWrap/>
        <w:overflowPunct/>
        <w:topLinePunct w:val="0"/>
        <w:autoSpaceDE/>
        <w:autoSpaceDN/>
        <w:bidi w:val="0"/>
        <w:adjustRightInd/>
        <w:spacing w:line="440" w:lineRule="exact"/>
        <w:ind w:firstLine="600" w:firstLineChars="200"/>
        <w:textAlignment w:val="auto"/>
        <w:rPr>
          <w:rFonts w:ascii="微软雅黑" w:hAnsi="微软雅黑" w:cs="宋体"/>
          <w:color w:val="000000"/>
          <w:kern w:val="0"/>
          <w:sz w:val="30"/>
          <w:szCs w:val="30"/>
        </w:rPr>
      </w:pPr>
    </w:p>
    <w:p>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仿宋" w:eastAsia="仿宋_GB2312"/>
          <w:sz w:val="30"/>
          <w:szCs w:val="30"/>
          <w:lang w:val="en-US" w:eastAsia="zh-CN"/>
        </w:rPr>
      </w:pPr>
      <w:r>
        <w:rPr>
          <w:rFonts w:hint="eastAsia" w:ascii="仿宋_GB2312" w:hAnsi="仿宋" w:eastAsia="仿宋_GB2312"/>
          <w:sz w:val="30"/>
          <w:szCs w:val="30"/>
          <w:lang w:val="en-US" w:eastAsia="zh-CN"/>
        </w:rPr>
        <w:t>根据《新晃侗族自治县财政馆关于做好2021年部门（单位）绩效评价工作的通知》（晃财绩〔2021〕24号）要求，我馆对2020年部门整体支出进行了绩效自评。现报告如下：</w:t>
      </w:r>
    </w:p>
    <w:p>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一、部门（单位）概况</w:t>
      </w:r>
    </w:p>
    <w:p>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仿宋" w:eastAsia="仿宋_GB2312"/>
          <w:sz w:val="30"/>
          <w:szCs w:val="30"/>
          <w:lang w:val="en-US" w:eastAsia="zh-CN"/>
        </w:rPr>
      </w:pPr>
      <w:r>
        <w:rPr>
          <w:rFonts w:hint="eastAsia" w:ascii="仿宋_GB2312" w:hAnsi="仿宋" w:eastAsia="仿宋_GB2312"/>
          <w:sz w:val="30"/>
          <w:szCs w:val="30"/>
          <w:lang w:val="en-US" w:eastAsia="zh-CN"/>
        </w:rPr>
        <w:t>我馆的主要职责职能是:（一）贯彻执行国家和省、市有关档案工作的法律、法规、规章和方针政策，制定和实施县档案馆档案管理制度、业务标准和技术规范。</w:t>
      </w:r>
    </w:p>
    <w:p>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仿宋" w:eastAsia="仿宋_GB2312"/>
          <w:sz w:val="30"/>
          <w:szCs w:val="30"/>
          <w:lang w:val="en-US" w:eastAsia="zh-CN"/>
        </w:rPr>
      </w:pPr>
      <w:r>
        <w:rPr>
          <w:rFonts w:hint="eastAsia" w:ascii="仿宋_GB2312" w:hAnsi="仿宋" w:eastAsia="仿宋_GB2312"/>
          <w:sz w:val="30"/>
          <w:szCs w:val="30"/>
          <w:lang w:val="en-US" w:eastAsia="zh-CN"/>
        </w:rPr>
        <w:t>（二）收集和接收本馆保管范围内按规定移交进馆的各类档案资料；征集散存在社会上对国家和社会有保存价值的各个时期的珍贵档案资料。</w:t>
      </w:r>
    </w:p>
    <w:p>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仿宋" w:eastAsia="仿宋_GB2312"/>
          <w:sz w:val="30"/>
          <w:szCs w:val="30"/>
          <w:lang w:val="en-US" w:eastAsia="zh-CN"/>
        </w:rPr>
      </w:pPr>
      <w:r>
        <w:rPr>
          <w:rFonts w:hint="eastAsia" w:ascii="仿宋_GB2312" w:hAnsi="仿宋" w:eastAsia="仿宋_GB2312"/>
          <w:sz w:val="30"/>
          <w:szCs w:val="30"/>
          <w:lang w:val="en-US" w:eastAsia="zh-CN"/>
        </w:rPr>
        <w:t>（三）保管档案，对馆藏档案严格按照相关规定进行科学整理、编目、鉴定、公布、抢救、数字化、技术保护，维护档案的完整和安全。</w:t>
      </w:r>
    </w:p>
    <w:p>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仿宋" w:eastAsia="仿宋_GB2312"/>
          <w:sz w:val="30"/>
          <w:szCs w:val="30"/>
          <w:lang w:val="en-US" w:eastAsia="zh-CN"/>
        </w:rPr>
      </w:pPr>
      <w:r>
        <w:rPr>
          <w:rFonts w:hint="eastAsia" w:ascii="仿宋_GB2312" w:hAnsi="仿宋" w:eastAsia="仿宋_GB2312"/>
          <w:sz w:val="30"/>
          <w:szCs w:val="30"/>
          <w:lang w:val="en-US" w:eastAsia="zh-CN"/>
        </w:rPr>
        <w:t>（四）开展档案资料查阅利用，为县委县政府决策提供参考，为社会和广大群众提供服务；研究、编纂、出版档案史料，对县政府及机关单位的公开信息、现行文件进行收集、整理和提供利用。</w:t>
      </w:r>
    </w:p>
    <w:p>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仿宋" w:eastAsia="仿宋_GB2312"/>
          <w:sz w:val="30"/>
          <w:szCs w:val="30"/>
          <w:lang w:val="en-US" w:eastAsia="zh-CN"/>
        </w:rPr>
      </w:pPr>
      <w:r>
        <w:rPr>
          <w:rFonts w:hint="eastAsia" w:ascii="仿宋_GB2312" w:hAnsi="仿宋" w:eastAsia="仿宋_GB2312"/>
          <w:sz w:val="30"/>
          <w:szCs w:val="30"/>
          <w:lang w:val="en-US" w:eastAsia="zh-CN"/>
        </w:rPr>
        <w:t>（五）采取各种形式开展档案宣传，举办专题讲座、档案陈列展览，利用档案信息资源进行革命传统教育、爱国主义教育、科学文化知识教育及历史与县情教育，满足社会不断增长的档案文化需求。</w:t>
      </w:r>
    </w:p>
    <w:p>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仿宋" w:eastAsia="仿宋_GB2312"/>
          <w:sz w:val="30"/>
          <w:szCs w:val="30"/>
          <w:lang w:val="en-US" w:eastAsia="zh-CN"/>
        </w:rPr>
      </w:pPr>
      <w:r>
        <w:rPr>
          <w:rFonts w:hint="eastAsia" w:ascii="仿宋_GB2312" w:hAnsi="仿宋" w:eastAsia="仿宋_GB2312"/>
          <w:sz w:val="30"/>
          <w:szCs w:val="30"/>
          <w:lang w:val="en-US" w:eastAsia="zh-CN"/>
        </w:rPr>
        <w:t>（六）开展县档案馆信息化建设，负责接收、保管县直各单位和其他组织按规定移交的电子档案，并对外提供利用服务。</w:t>
      </w:r>
    </w:p>
    <w:p>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仿宋" w:eastAsia="仿宋_GB2312"/>
          <w:sz w:val="30"/>
          <w:szCs w:val="30"/>
          <w:lang w:val="en-US" w:eastAsia="zh-CN"/>
        </w:rPr>
      </w:pPr>
      <w:r>
        <w:rPr>
          <w:rFonts w:hint="eastAsia" w:ascii="仿宋_GB2312" w:hAnsi="仿宋" w:eastAsia="仿宋_GB2312"/>
          <w:sz w:val="30"/>
          <w:szCs w:val="30"/>
          <w:lang w:val="en-US" w:eastAsia="zh-CN"/>
        </w:rPr>
        <w:t>（七）负责档案专业技术和县档案馆人才队伍建设工作。</w:t>
      </w:r>
    </w:p>
    <w:p>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仿宋" w:eastAsia="仿宋_GB2312"/>
          <w:sz w:val="30"/>
          <w:szCs w:val="30"/>
          <w:lang w:val="en-US" w:eastAsia="zh-CN"/>
        </w:rPr>
      </w:pPr>
      <w:r>
        <w:rPr>
          <w:rFonts w:hint="eastAsia" w:ascii="仿宋_GB2312" w:hAnsi="仿宋" w:eastAsia="仿宋_GB2312"/>
          <w:sz w:val="30"/>
          <w:szCs w:val="30"/>
          <w:lang w:val="en-US" w:eastAsia="zh-CN"/>
        </w:rPr>
        <w:t>（八）承担县委办公室交办的其他工作。</w:t>
      </w:r>
    </w:p>
    <w:p>
      <w:pPr>
        <w:keepNext w:val="0"/>
        <w:keepLines w:val="0"/>
        <w:pageBreakBefore w:val="0"/>
        <w:kinsoku/>
        <w:wordWrap/>
        <w:overflowPunct/>
        <w:topLinePunct w:val="0"/>
        <w:autoSpaceDE/>
        <w:autoSpaceDN/>
        <w:bidi w:val="0"/>
        <w:adjustRightInd/>
        <w:snapToGrid w:val="0"/>
        <w:spacing w:line="520" w:lineRule="exact"/>
        <w:ind w:firstLine="602" w:firstLineChars="200"/>
        <w:textAlignment w:val="auto"/>
        <w:rPr>
          <w:rFonts w:hint="eastAsia" w:ascii="仿宋_GB2312" w:hAnsi="仿宋" w:eastAsia="仿宋_GB2312"/>
          <w:b/>
          <w:bCs/>
          <w:sz w:val="30"/>
          <w:szCs w:val="30"/>
          <w:lang w:val="en-US" w:eastAsia="zh-CN"/>
        </w:rPr>
      </w:pPr>
      <w:r>
        <w:rPr>
          <w:rFonts w:hint="eastAsia" w:ascii="仿宋_GB2312" w:hAnsi="仿宋" w:eastAsia="仿宋_GB2312"/>
          <w:b/>
          <w:bCs/>
          <w:sz w:val="30"/>
          <w:szCs w:val="30"/>
          <w:lang w:val="en-US" w:eastAsia="zh-CN"/>
        </w:rPr>
        <w:t>（二）机构及人员情况</w:t>
      </w:r>
    </w:p>
    <w:p>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仿宋" w:eastAsia="仿宋_GB2312"/>
          <w:sz w:val="30"/>
          <w:szCs w:val="30"/>
          <w:lang w:val="en-US" w:eastAsia="zh-CN"/>
        </w:rPr>
      </w:pPr>
      <w:r>
        <w:rPr>
          <w:rFonts w:hint="eastAsia" w:ascii="仿宋_GB2312" w:hAnsi="仿宋" w:eastAsia="仿宋_GB2312"/>
          <w:sz w:val="30"/>
          <w:szCs w:val="30"/>
          <w:lang w:val="en-US" w:eastAsia="zh-CN"/>
        </w:rPr>
        <w:t>共有四个股室，即档案管理股（馆）、业务股、法制股、办公室。现有编制13个，人员12人，有退休人员7人。</w:t>
      </w:r>
    </w:p>
    <w:p>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二、绩效目标</w:t>
      </w:r>
    </w:p>
    <w:p>
      <w:pPr>
        <w:keepNext w:val="0"/>
        <w:keepLines w:val="0"/>
        <w:pageBreakBefore w:val="0"/>
        <w:kinsoku/>
        <w:wordWrap/>
        <w:overflowPunct/>
        <w:topLinePunct w:val="0"/>
        <w:autoSpaceDE/>
        <w:autoSpaceDN/>
        <w:bidi w:val="0"/>
        <w:adjustRightInd/>
        <w:snapToGrid w:val="0"/>
        <w:spacing w:line="520" w:lineRule="exact"/>
        <w:ind w:firstLine="602" w:firstLineChars="200"/>
        <w:textAlignment w:val="auto"/>
        <w:rPr>
          <w:rFonts w:hint="eastAsia" w:ascii="仿宋_GB2312" w:hAnsi="仿宋" w:eastAsia="仿宋_GB2312"/>
          <w:b/>
          <w:bCs/>
          <w:sz w:val="30"/>
          <w:szCs w:val="30"/>
          <w:lang w:val="en-US" w:eastAsia="zh-CN"/>
        </w:rPr>
      </w:pPr>
      <w:r>
        <w:rPr>
          <w:rFonts w:hint="eastAsia" w:ascii="仿宋_GB2312" w:hAnsi="仿宋" w:eastAsia="仿宋_GB2312"/>
          <w:b/>
          <w:bCs/>
          <w:sz w:val="30"/>
          <w:szCs w:val="30"/>
          <w:lang w:val="en-US" w:eastAsia="zh-CN"/>
        </w:rPr>
        <w:t>（一）绩效总目标</w:t>
      </w:r>
    </w:p>
    <w:p>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仿宋" w:eastAsia="仿宋_GB2312"/>
          <w:sz w:val="30"/>
          <w:szCs w:val="30"/>
          <w:lang w:eastAsia="zh-CN"/>
        </w:rPr>
      </w:pPr>
      <w:r>
        <w:rPr>
          <w:rFonts w:hint="eastAsia" w:ascii="仿宋_GB2312" w:hAnsi="仿宋" w:eastAsia="仿宋_GB2312"/>
          <w:b w:val="0"/>
          <w:bCs w:val="0"/>
          <w:sz w:val="30"/>
          <w:szCs w:val="30"/>
          <w:lang w:val="en-US" w:eastAsia="zh-CN"/>
        </w:rPr>
        <w:t>1、对全县档案事业</w:t>
      </w:r>
      <w:r>
        <w:rPr>
          <w:rFonts w:hint="eastAsia" w:ascii="仿宋_GB2312" w:hAnsi="仿宋" w:eastAsia="仿宋_GB2312"/>
          <w:b w:val="0"/>
          <w:bCs w:val="0"/>
          <w:sz w:val="30"/>
          <w:szCs w:val="30"/>
          <w:lang w:eastAsia="zh-CN"/>
        </w:rPr>
        <w:t>实</w:t>
      </w:r>
      <w:r>
        <w:rPr>
          <w:rFonts w:hint="eastAsia" w:ascii="仿宋_GB2312" w:hAnsi="仿宋" w:eastAsia="仿宋_GB2312"/>
          <w:sz w:val="30"/>
          <w:szCs w:val="30"/>
          <w:lang w:eastAsia="zh-CN"/>
        </w:rPr>
        <w:t>行统筹规划、宏观管理。贯彻、组织实施档案建设的业务规范和技术标准；制订全县档案事业发展的中长期规划和年度计划；依据《档案法》进行行政执法监督；组织、指导、检查、监督、协调县直机关单位的档案业务工作。</w:t>
      </w:r>
    </w:p>
    <w:p>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仿宋" w:eastAsia="仿宋_GB2312"/>
          <w:sz w:val="30"/>
          <w:szCs w:val="30"/>
          <w:lang w:eastAsia="zh-CN"/>
        </w:rPr>
      </w:pPr>
      <w:r>
        <w:rPr>
          <w:rFonts w:hint="eastAsia" w:ascii="仿宋_GB2312" w:hAnsi="仿宋" w:eastAsia="仿宋_GB2312"/>
          <w:sz w:val="30"/>
          <w:szCs w:val="30"/>
          <w:lang w:val="en-US" w:eastAsia="zh-CN"/>
        </w:rPr>
        <w:t>2、</w:t>
      </w:r>
      <w:r>
        <w:rPr>
          <w:rFonts w:hint="eastAsia" w:ascii="仿宋_GB2312" w:hAnsi="仿宋" w:eastAsia="仿宋_GB2312"/>
          <w:sz w:val="30"/>
          <w:szCs w:val="30"/>
          <w:lang w:eastAsia="zh-CN"/>
        </w:rPr>
        <w:t>集中统一管理全县对国家和社会有保存价值的档案资料，保守党和国家机密，维护档案的完整，确保档案资料的安全，推进档案工作的科学化管理和现代化建设。</w:t>
      </w:r>
    </w:p>
    <w:p>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仿宋" w:eastAsia="仿宋_GB2312"/>
          <w:sz w:val="30"/>
          <w:szCs w:val="30"/>
          <w:lang w:eastAsia="zh-CN"/>
        </w:rPr>
      </w:pPr>
      <w:r>
        <w:rPr>
          <w:rFonts w:hint="eastAsia" w:ascii="仿宋_GB2312" w:hAnsi="仿宋" w:eastAsia="仿宋_GB2312"/>
          <w:sz w:val="30"/>
          <w:szCs w:val="30"/>
          <w:lang w:val="en-US" w:eastAsia="zh-CN"/>
        </w:rPr>
        <w:t>3、</w:t>
      </w:r>
      <w:r>
        <w:rPr>
          <w:rFonts w:hint="eastAsia" w:ascii="仿宋_GB2312" w:hAnsi="仿宋" w:eastAsia="仿宋_GB2312"/>
          <w:sz w:val="30"/>
          <w:szCs w:val="30"/>
          <w:lang w:eastAsia="zh-CN"/>
        </w:rPr>
        <w:t>组织全县性的档案宣传活动；指导全县档案理论与科学技术研究；组织档案专业教育和档案专业干部培训工作。</w:t>
      </w:r>
    </w:p>
    <w:p>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仿宋" w:eastAsia="仿宋_GB2312"/>
          <w:sz w:val="30"/>
          <w:szCs w:val="30"/>
          <w:lang w:val="en-US" w:eastAsia="zh-CN"/>
        </w:rPr>
      </w:pPr>
      <w:r>
        <w:rPr>
          <w:rFonts w:hint="eastAsia" w:ascii="仿宋_GB2312" w:hAnsi="仿宋" w:eastAsia="仿宋_GB2312"/>
          <w:sz w:val="30"/>
          <w:szCs w:val="30"/>
          <w:lang w:val="en-US" w:eastAsia="zh-CN"/>
        </w:rPr>
        <w:t>4、负责全县档案室建设的布馆、审核等有关工作；指导全县档案信息资源开发利用和服务工作，推进档案信息网络建设。</w:t>
      </w:r>
    </w:p>
    <w:p>
      <w:pPr>
        <w:keepNext w:val="0"/>
        <w:keepLines w:val="0"/>
        <w:pageBreakBefore w:val="0"/>
        <w:kinsoku/>
        <w:wordWrap/>
        <w:overflowPunct/>
        <w:topLinePunct w:val="0"/>
        <w:autoSpaceDE/>
        <w:autoSpaceDN/>
        <w:bidi w:val="0"/>
        <w:adjustRightInd/>
        <w:snapToGrid w:val="0"/>
        <w:spacing w:line="520" w:lineRule="exact"/>
        <w:ind w:firstLine="602" w:firstLineChars="200"/>
        <w:textAlignment w:val="auto"/>
        <w:rPr>
          <w:rFonts w:hint="eastAsia" w:ascii="仿宋_GB2312" w:hAnsi="仿宋" w:eastAsia="仿宋_GB2312"/>
          <w:b/>
          <w:bCs/>
          <w:sz w:val="30"/>
          <w:szCs w:val="30"/>
          <w:lang w:val="en-US" w:eastAsia="zh-CN"/>
        </w:rPr>
      </w:pPr>
      <w:r>
        <w:rPr>
          <w:rFonts w:hint="eastAsia" w:ascii="仿宋_GB2312" w:hAnsi="仿宋" w:eastAsia="仿宋_GB2312"/>
          <w:b/>
          <w:bCs/>
          <w:sz w:val="30"/>
          <w:szCs w:val="30"/>
          <w:lang w:val="en-US" w:eastAsia="zh-CN"/>
        </w:rPr>
        <w:t>（二）年度绩效目标</w:t>
      </w:r>
    </w:p>
    <w:p>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仿宋" w:eastAsia="仿宋_GB2312"/>
          <w:sz w:val="30"/>
          <w:szCs w:val="30"/>
          <w:lang w:val="en-US" w:eastAsia="zh-CN"/>
        </w:rPr>
      </w:pPr>
      <w:r>
        <w:rPr>
          <w:rFonts w:hint="eastAsia" w:ascii="仿宋_GB2312" w:hAnsi="仿宋" w:eastAsia="仿宋_GB2312"/>
          <w:sz w:val="30"/>
          <w:szCs w:val="30"/>
          <w:lang w:val="en-US" w:eastAsia="zh-CN"/>
        </w:rPr>
        <w:t>1、以业务规范为基础，切实提高档案管理服务水平</w:t>
      </w:r>
    </w:p>
    <w:p>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仿宋" w:eastAsia="仿宋_GB2312"/>
          <w:sz w:val="30"/>
          <w:szCs w:val="30"/>
          <w:lang w:eastAsia="zh-CN"/>
        </w:rPr>
      </w:pPr>
      <w:r>
        <w:rPr>
          <w:rFonts w:hint="eastAsia" w:ascii="仿宋_GB2312" w:hAnsi="仿宋" w:eastAsia="仿宋_GB2312"/>
          <w:sz w:val="30"/>
          <w:szCs w:val="30"/>
          <w:lang w:val="en-US" w:eastAsia="zh-CN"/>
        </w:rPr>
        <w:t>年度归档要</w:t>
      </w:r>
      <w:r>
        <w:rPr>
          <w:rFonts w:hint="eastAsia" w:ascii="仿宋_GB2312" w:hAnsi="仿宋" w:eastAsia="仿宋_GB2312"/>
          <w:sz w:val="30"/>
          <w:szCs w:val="30"/>
          <w:lang w:eastAsia="zh-CN"/>
        </w:rPr>
        <w:t>常抓不懈。严格按照《档案法》要求，突出履行好指导职能，切实把好质量关。扎实开展年度立卷归档检查评比，提高案卷整理质量，做到标准统一、材料齐全、整理规范。实现全县各立档单位归档率100%，参评率100%。要加强实物、电子、照片等各门类档案的业务指导工作，把它们作为年度立卷归档检查的内容。执行新的《归档文件整理规则》、《会计档案管理办法》，并进行乡镇档案“卷”改“件”立卷改革工作。</w:t>
      </w:r>
    </w:p>
    <w:p>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仿宋" w:eastAsia="仿宋_GB2312"/>
          <w:sz w:val="30"/>
          <w:szCs w:val="30"/>
          <w:lang w:eastAsia="zh-CN"/>
        </w:rPr>
      </w:pPr>
      <w:r>
        <w:rPr>
          <w:rFonts w:hint="eastAsia" w:ascii="仿宋_GB2312" w:hAnsi="仿宋" w:eastAsia="仿宋_GB2312"/>
          <w:sz w:val="30"/>
          <w:szCs w:val="30"/>
          <w:lang w:eastAsia="zh-CN"/>
        </w:rPr>
        <w:t>民生档案要常抓不懈。要摸清家底，将民生档案纳入单位档案工作进行同部署、同检查、同管理，尚未归范整理的要及时列出归范整理计划。突出抓好扶贫档案及农村土地承包经营确权登记颁证档案的规范管理。</w:t>
      </w:r>
    </w:p>
    <w:p>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仿宋" w:eastAsia="仿宋_GB2312"/>
          <w:sz w:val="30"/>
          <w:szCs w:val="30"/>
          <w:lang w:eastAsia="zh-CN"/>
        </w:rPr>
      </w:pPr>
      <w:r>
        <w:rPr>
          <w:rFonts w:hint="eastAsia" w:ascii="仿宋_GB2312" w:hAnsi="仿宋" w:eastAsia="仿宋_GB2312"/>
          <w:sz w:val="30"/>
          <w:szCs w:val="30"/>
          <w:lang w:eastAsia="zh-CN"/>
        </w:rPr>
        <w:t>项目档案要常抓不懈。联合相关部门严把重点建设项目档案的监督、检查、指导和验收关，依照“征拆档案移交进馆，在建项目规范建档，竣工项目档案验收”的规定，确保每个重点项目档案资料齐全完整、整理规范、管理科学。</w:t>
      </w:r>
    </w:p>
    <w:p>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仿宋" w:eastAsia="仿宋_GB2312"/>
          <w:sz w:val="30"/>
          <w:szCs w:val="30"/>
          <w:lang w:eastAsia="zh-CN"/>
        </w:rPr>
      </w:pPr>
      <w:r>
        <w:rPr>
          <w:rFonts w:hint="eastAsia" w:ascii="仿宋_GB2312" w:hAnsi="仿宋" w:eastAsia="仿宋_GB2312"/>
          <w:sz w:val="30"/>
          <w:szCs w:val="30"/>
          <w:lang w:val="en-US" w:eastAsia="zh-CN"/>
        </w:rPr>
        <w:t>2、</w:t>
      </w:r>
      <w:r>
        <w:rPr>
          <w:rFonts w:hint="eastAsia" w:ascii="仿宋_GB2312" w:hAnsi="仿宋" w:eastAsia="仿宋_GB2312"/>
          <w:sz w:val="30"/>
          <w:szCs w:val="30"/>
          <w:lang w:eastAsia="zh-CN"/>
        </w:rPr>
        <w:t>以档案资源建设为核心，提升档案社会化服务功能</w:t>
      </w:r>
    </w:p>
    <w:p>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仿宋" w:eastAsia="仿宋_GB2312"/>
          <w:sz w:val="30"/>
          <w:szCs w:val="30"/>
          <w:lang w:eastAsia="zh-CN"/>
        </w:rPr>
      </w:pPr>
      <w:r>
        <w:rPr>
          <w:rFonts w:hint="eastAsia" w:ascii="仿宋_GB2312" w:hAnsi="仿宋" w:eastAsia="仿宋_GB2312"/>
          <w:sz w:val="30"/>
          <w:szCs w:val="30"/>
          <w:lang w:eastAsia="zh-CN"/>
        </w:rPr>
        <w:t xml:space="preserve"> 围绕服务县域经济建设，进一步扩大进馆全宗、进馆门类，不断丰富馆藏资源，优化馆藏结构，依法把重要的档案资料及时接收进馆。要注重向社会和民间征集档案资料，确保在档案数量上有突破，在内容上有特色。抓好重要人物、重点建设、重大活动、地方特色等“三重一特”档案的采集、接收。要创新档案征集方式，开展民间珍贵档案、家庭档案、名人档案的征集接收，通过举办展览、比赛等各类活动获取档案资源。抓好撤并单位和破产改制企业档案接收和整理工作，做到撤销改制一个，接收一个。</w:t>
      </w:r>
    </w:p>
    <w:p>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仿宋" w:eastAsia="仿宋_GB2312"/>
          <w:sz w:val="30"/>
          <w:szCs w:val="30"/>
          <w:lang w:eastAsia="zh-CN"/>
        </w:rPr>
      </w:pPr>
      <w:r>
        <w:rPr>
          <w:rFonts w:hint="eastAsia" w:ascii="仿宋_GB2312" w:hAnsi="仿宋" w:eastAsia="仿宋_GB2312"/>
          <w:sz w:val="30"/>
          <w:szCs w:val="30"/>
          <w:lang w:eastAsia="zh-CN"/>
        </w:rPr>
        <w:t>进一步加大关系人民群众切身利益档案资料的开发利用力度，对涉及民生、查阅量大、利用率高的各类档案、信息优先数字化，优先提供利用。</w:t>
      </w:r>
    </w:p>
    <w:p>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仿宋" w:eastAsia="仿宋_GB2312"/>
          <w:sz w:val="30"/>
          <w:szCs w:val="30"/>
          <w:lang w:eastAsia="zh-CN"/>
        </w:rPr>
      </w:pPr>
      <w:r>
        <w:rPr>
          <w:rFonts w:hint="eastAsia" w:ascii="仿宋_GB2312" w:hAnsi="仿宋" w:eastAsia="仿宋_GB2312"/>
          <w:sz w:val="30"/>
          <w:szCs w:val="30"/>
          <w:lang w:val="en-US" w:eastAsia="zh-CN"/>
        </w:rPr>
        <w:t>3、</w:t>
      </w:r>
      <w:r>
        <w:rPr>
          <w:rFonts w:hint="eastAsia" w:ascii="仿宋_GB2312" w:hAnsi="仿宋" w:eastAsia="仿宋_GB2312"/>
          <w:sz w:val="30"/>
          <w:szCs w:val="30"/>
          <w:lang w:eastAsia="zh-CN"/>
        </w:rPr>
        <w:t>以档案信息化建设为突破口，提高管档用档现代化水平</w:t>
      </w:r>
    </w:p>
    <w:p>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仿宋" w:eastAsia="仿宋_GB2312"/>
          <w:sz w:val="30"/>
          <w:szCs w:val="30"/>
          <w:lang w:eastAsia="zh-CN"/>
        </w:rPr>
      </w:pPr>
      <w:r>
        <w:rPr>
          <w:rFonts w:hint="eastAsia" w:ascii="仿宋_GB2312" w:hAnsi="仿宋" w:eastAsia="仿宋_GB2312"/>
          <w:sz w:val="30"/>
          <w:szCs w:val="30"/>
          <w:lang w:eastAsia="zh-CN"/>
        </w:rPr>
        <w:t>继续开展馆藏档案的案卷级和文件级目录的录入工作，充实电子目录中心库，做好各单位当年度档案的电子目录接收。千方百计添置数字化设备设施，充实人才，开展民国重点档案、珍贵照片及民生档案的目录录入和全文扫描工作，加快档案信息化建设进程。</w:t>
      </w:r>
    </w:p>
    <w:p>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仿宋" w:eastAsia="仿宋_GB2312"/>
          <w:sz w:val="30"/>
          <w:szCs w:val="30"/>
          <w:lang w:eastAsia="zh-CN"/>
        </w:rPr>
      </w:pPr>
      <w:r>
        <w:rPr>
          <w:rFonts w:hint="eastAsia" w:ascii="仿宋_GB2312" w:hAnsi="仿宋" w:eastAsia="仿宋_GB2312"/>
          <w:sz w:val="30"/>
          <w:szCs w:val="30"/>
          <w:lang w:eastAsia="zh-CN"/>
        </w:rPr>
        <w:t>树立大档案、大数据的理念，建立数字数据归档制度。按照增量档案电子化战略，把电子文件归档纳入档案部门管理、纳入档案信息资源体系建设范围。继续抓好去年20个档案数字化试点单位数字化工作，实现当年整理当年数字化。全面推动“数字档案室”建设申报工作。</w:t>
      </w:r>
    </w:p>
    <w:p>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仿宋" w:eastAsia="仿宋_GB2312"/>
          <w:sz w:val="30"/>
          <w:szCs w:val="30"/>
          <w:lang w:eastAsia="zh-CN"/>
        </w:rPr>
      </w:pPr>
      <w:r>
        <w:rPr>
          <w:rFonts w:hint="eastAsia" w:ascii="仿宋_GB2312" w:hAnsi="仿宋" w:eastAsia="仿宋_GB2312"/>
          <w:sz w:val="30"/>
          <w:szCs w:val="30"/>
          <w:lang w:val="en-US" w:eastAsia="zh-CN"/>
        </w:rPr>
        <w:t>4、</w:t>
      </w:r>
      <w:r>
        <w:rPr>
          <w:rFonts w:hint="eastAsia" w:ascii="仿宋_GB2312" w:hAnsi="仿宋" w:eastAsia="仿宋_GB2312"/>
          <w:sz w:val="30"/>
          <w:szCs w:val="30"/>
          <w:lang w:eastAsia="zh-CN"/>
        </w:rPr>
        <w:t>以法制建设为保障，确保档案完整安全</w:t>
      </w:r>
    </w:p>
    <w:p>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仿宋" w:eastAsia="仿宋_GB2312"/>
          <w:sz w:val="30"/>
          <w:szCs w:val="30"/>
          <w:lang w:eastAsia="zh-CN"/>
        </w:rPr>
      </w:pPr>
      <w:r>
        <w:rPr>
          <w:rFonts w:hint="eastAsia" w:ascii="仿宋_GB2312" w:hAnsi="仿宋" w:eastAsia="仿宋_GB2312"/>
          <w:sz w:val="30"/>
          <w:szCs w:val="30"/>
          <w:lang w:eastAsia="zh-CN"/>
        </w:rPr>
        <w:t>加大档案行政执法监督力度。组织开展全县档案执法检查活动，对重点乡镇、部门归档工作进展情况和重点建设项目档案管理及档案室管理等工作情况进行检查，严肃查处档案违法行为和违法案件，特别是对不按时完成年度档案整理、丢失档案不接受处理以及屡丢不止或数量巨大等行为，要追究直接责任人员和相关领导的法律责任。</w:t>
      </w:r>
    </w:p>
    <w:p>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仿宋" w:eastAsia="仿宋_GB2312"/>
          <w:sz w:val="30"/>
          <w:szCs w:val="30"/>
          <w:lang w:eastAsia="zh-CN"/>
        </w:rPr>
      </w:pPr>
      <w:r>
        <w:rPr>
          <w:rFonts w:hint="eastAsia" w:ascii="仿宋_GB2312" w:hAnsi="仿宋" w:eastAsia="仿宋_GB2312"/>
          <w:sz w:val="30"/>
          <w:szCs w:val="30"/>
          <w:lang w:eastAsia="zh-CN"/>
        </w:rPr>
        <w:t>加强档案安全监管。认真落实“党委政府领导、档案部门依法监管、各部门各单位全面负责”的档案安全工作机制，建立起档案安全责任清晰明确、档案安全风险治理切实有效、档案安全预防控制完备可靠、档案安全保障健全有力的档案安全体系，有效防范各种档案安全风险。要按照要求开展专项自查和整改，彻底排除档案安全隐患，确保档案安全万无一失。</w:t>
      </w:r>
    </w:p>
    <w:p>
      <w:pPr>
        <w:keepNext w:val="0"/>
        <w:keepLines w:val="0"/>
        <w:pageBreakBefore w:val="0"/>
        <w:numPr>
          <w:ilvl w:val="0"/>
          <w:numId w:val="1"/>
        </w:numPr>
        <w:kinsoku/>
        <w:wordWrap/>
        <w:overflowPunct/>
        <w:topLinePunct w:val="0"/>
        <w:autoSpaceDE/>
        <w:autoSpaceDN/>
        <w:bidi w:val="0"/>
        <w:adjustRightInd/>
        <w:snapToGrid w:val="0"/>
        <w:spacing w:line="520" w:lineRule="exact"/>
        <w:ind w:firstLine="600" w:firstLineChars="200"/>
        <w:textAlignment w:val="auto"/>
        <w:rPr>
          <w:rFonts w:hint="eastAsia" w:ascii="仿宋_GB2312" w:hAnsi="仿宋" w:eastAsia="仿宋_GB2312"/>
          <w:sz w:val="30"/>
          <w:szCs w:val="30"/>
          <w:lang w:eastAsia="zh-CN"/>
        </w:rPr>
      </w:pPr>
      <w:r>
        <w:rPr>
          <w:rFonts w:hint="eastAsia" w:ascii="仿宋_GB2312" w:hAnsi="仿宋" w:eastAsia="仿宋_GB2312"/>
          <w:sz w:val="30"/>
          <w:szCs w:val="30"/>
          <w:lang w:eastAsia="zh-CN"/>
        </w:rPr>
        <w:t>以提升素质为重点，建设思想过硬、业务精湛的档案工作队伍。</w:t>
      </w:r>
    </w:p>
    <w:p>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三、部门整体支出管理及使用情况</w:t>
      </w:r>
    </w:p>
    <w:p>
      <w:pPr>
        <w:keepNext w:val="0"/>
        <w:keepLines w:val="0"/>
        <w:pageBreakBefore w:val="0"/>
        <w:kinsoku/>
        <w:wordWrap/>
        <w:overflowPunct/>
        <w:topLinePunct w:val="0"/>
        <w:autoSpaceDE/>
        <w:autoSpaceDN/>
        <w:bidi w:val="0"/>
        <w:adjustRightInd/>
        <w:snapToGrid w:val="0"/>
        <w:spacing w:line="520" w:lineRule="exact"/>
        <w:ind w:firstLine="602" w:firstLineChars="200"/>
        <w:textAlignment w:val="auto"/>
        <w:rPr>
          <w:rFonts w:hint="eastAsia" w:ascii="楷体_GB2312" w:hAnsi="仿宋" w:eastAsia="楷体_GB2312"/>
          <w:b/>
          <w:sz w:val="30"/>
          <w:szCs w:val="30"/>
        </w:rPr>
      </w:pPr>
      <w:r>
        <w:rPr>
          <w:rFonts w:hint="eastAsia" w:ascii="仿宋_GB2312" w:hAnsi="仿宋" w:eastAsia="仿宋_GB2312"/>
          <w:b/>
          <w:bCs/>
          <w:sz w:val="30"/>
          <w:szCs w:val="30"/>
          <w:lang w:val="en-US" w:eastAsia="zh-CN"/>
        </w:rPr>
        <w:t>（一）收入支出预算安排情况。</w:t>
      </w:r>
    </w:p>
    <w:p>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仿宋" w:eastAsia="仿宋_GB2312"/>
          <w:sz w:val="30"/>
          <w:szCs w:val="30"/>
          <w:lang w:val="en-US" w:eastAsia="zh-CN"/>
        </w:rPr>
      </w:pPr>
      <w:r>
        <w:rPr>
          <w:rFonts w:hint="eastAsia" w:ascii="仿宋_GB2312" w:hAnsi="仿宋" w:eastAsia="仿宋_GB2312"/>
          <w:sz w:val="30"/>
          <w:szCs w:val="30"/>
          <w:lang w:val="en-US" w:eastAsia="zh-CN"/>
        </w:rPr>
        <w:t>预算2020年度收入215.49万元，支出202.74万元。</w:t>
      </w:r>
    </w:p>
    <w:p>
      <w:pPr>
        <w:keepNext w:val="0"/>
        <w:keepLines w:val="0"/>
        <w:pageBreakBefore w:val="0"/>
        <w:kinsoku/>
        <w:wordWrap/>
        <w:overflowPunct/>
        <w:topLinePunct w:val="0"/>
        <w:autoSpaceDE/>
        <w:autoSpaceDN/>
        <w:bidi w:val="0"/>
        <w:adjustRightInd/>
        <w:snapToGrid w:val="0"/>
        <w:spacing w:line="520" w:lineRule="exact"/>
        <w:ind w:firstLine="602" w:firstLineChars="200"/>
        <w:textAlignment w:val="auto"/>
        <w:rPr>
          <w:rFonts w:hint="eastAsia" w:ascii="楷体_GB2312" w:hAnsi="仿宋" w:eastAsia="楷体_GB2312"/>
          <w:b/>
          <w:sz w:val="30"/>
          <w:szCs w:val="30"/>
        </w:rPr>
      </w:pPr>
      <w:r>
        <w:rPr>
          <w:rFonts w:hint="eastAsia" w:ascii="仿宋_GB2312" w:hAnsi="仿宋" w:eastAsia="仿宋_GB2312"/>
          <w:b/>
          <w:bCs/>
          <w:sz w:val="30"/>
          <w:szCs w:val="30"/>
          <w:lang w:val="en-US" w:eastAsia="zh-CN"/>
        </w:rPr>
        <w:t>（二）收入支出预算执行情况。</w:t>
      </w:r>
    </w:p>
    <w:p>
      <w:pPr>
        <w:keepNext w:val="0"/>
        <w:keepLines w:val="0"/>
        <w:pageBreakBefore w:val="0"/>
        <w:kinsoku/>
        <w:wordWrap/>
        <w:overflowPunct/>
        <w:topLinePunct w:val="0"/>
        <w:autoSpaceDE/>
        <w:autoSpaceDN/>
        <w:bidi w:val="0"/>
        <w:adjustRightInd/>
        <w:snapToGrid w:val="0"/>
        <w:spacing w:line="520" w:lineRule="exact"/>
        <w:ind w:firstLine="602" w:firstLineChars="200"/>
        <w:textAlignment w:val="auto"/>
        <w:rPr>
          <w:rFonts w:hint="eastAsia" w:ascii="仿宋_GB2312" w:hAnsi="仿宋" w:eastAsia="仿宋_GB2312"/>
          <w:b/>
          <w:sz w:val="30"/>
          <w:szCs w:val="30"/>
        </w:rPr>
      </w:pPr>
      <w:r>
        <w:rPr>
          <w:rFonts w:hint="eastAsia" w:ascii="仿宋_GB2312" w:hAnsi="仿宋" w:eastAsia="仿宋_GB2312"/>
          <w:b/>
          <w:sz w:val="30"/>
          <w:szCs w:val="30"/>
        </w:rPr>
        <w:t>1</w:t>
      </w:r>
      <w:r>
        <w:rPr>
          <w:rFonts w:hint="eastAsia" w:ascii="仿宋_GB2312" w:hAnsi="仿宋" w:eastAsia="仿宋_GB2312"/>
          <w:b/>
          <w:sz w:val="30"/>
          <w:szCs w:val="30"/>
          <w:lang w:eastAsia="zh-CN"/>
        </w:rPr>
        <w:t>、</w:t>
      </w:r>
      <w:r>
        <w:rPr>
          <w:rFonts w:hint="eastAsia" w:ascii="仿宋_GB2312" w:hAnsi="仿宋" w:eastAsia="仿宋_GB2312"/>
          <w:b/>
          <w:sz w:val="30"/>
          <w:szCs w:val="30"/>
        </w:rPr>
        <w:t>收入支出与预算对比分析。</w:t>
      </w:r>
    </w:p>
    <w:p>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仿宋" w:eastAsia="仿宋_GB2312"/>
          <w:sz w:val="30"/>
          <w:szCs w:val="30"/>
          <w:lang w:val="en-US" w:eastAsia="zh-CN"/>
        </w:rPr>
      </w:pPr>
      <w:r>
        <w:rPr>
          <w:rFonts w:hint="eastAsia" w:ascii="仿宋_GB2312" w:hAnsi="仿宋" w:eastAsia="仿宋_GB2312"/>
          <w:sz w:val="30"/>
          <w:szCs w:val="30"/>
          <w:lang w:val="en-US" w:eastAsia="zh-CN"/>
        </w:rPr>
        <w:t>2020年实际财政补助收入271.42万元，与预算比增加55.93万元，增长25.95%。</w:t>
      </w:r>
    </w:p>
    <w:p>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仿宋" w:eastAsia="仿宋_GB2312"/>
          <w:sz w:val="30"/>
          <w:szCs w:val="30"/>
          <w:lang w:val="en-US" w:eastAsia="zh-CN"/>
        </w:rPr>
      </w:pPr>
      <w:r>
        <w:rPr>
          <w:rFonts w:hint="eastAsia" w:ascii="仿宋_GB2312" w:hAnsi="仿宋" w:eastAsia="仿宋_GB2312"/>
          <w:sz w:val="30"/>
          <w:szCs w:val="30"/>
          <w:lang w:val="en-US" w:eastAsia="zh-CN"/>
        </w:rPr>
        <w:t>实际支出315.95万元，比预算增加113.21万元。其中人员经费支出172.84万元，比预算减少12.65万元（主要原因是一人退休，导致工资减少）；日常公用经费支出29.9万元，与预算基本持平；项目支出113.21万元，比预算增加113.21万元。</w:t>
      </w:r>
    </w:p>
    <w:p>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仿宋" w:eastAsia="仿宋_GB2312"/>
          <w:sz w:val="30"/>
          <w:szCs w:val="30"/>
          <w:lang w:val="en-US" w:eastAsia="zh-CN"/>
        </w:rPr>
      </w:pPr>
      <w:r>
        <w:rPr>
          <w:rFonts w:hint="eastAsia" w:ascii="仿宋_GB2312" w:hAnsi="仿宋" w:eastAsia="仿宋_GB2312"/>
          <w:sz w:val="30"/>
          <w:szCs w:val="30"/>
          <w:lang w:val="en-US" w:eastAsia="zh-CN"/>
        </w:rPr>
        <w:t>收入较以往增长较大的原因是对新档案馆进行了装修，项目支出较大。</w:t>
      </w:r>
    </w:p>
    <w:p>
      <w:pPr>
        <w:keepNext w:val="0"/>
        <w:keepLines w:val="0"/>
        <w:pageBreakBefore w:val="0"/>
        <w:kinsoku/>
        <w:wordWrap/>
        <w:overflowPunct/>
        <w:topLinePunct w:val="0"/>
        <w:autoSpaceDE/>
        <w:autoSpaceDN/>
        <w:bidi w:val="0"/>
        <w:adjustRightInd/>
        <w:snapToGrid w:val="0"/>
        <w:spacing w:line="520" w:lineRule="exact"/>
        <w:ind w:firstLine="602" w:firstLineChars="200"/>
        <w:textAlignment w:val="auto"/>
        <w:rPr>
          <w:rFonts w:hint="eastAsia" w:ascii="仿宋_GB2312" w:hAnsi="仿宋" w:eastAsia="仿宋_GB2312"/>
          <w:b/>
          <w:sz w:val="30"/>
          <w:szCs w:val="30"/>
        </w:rPr>
      </w:pPr>
      <w:r>
        <w:rPr>
          <w:rFonts w:hint="eastAsia" w:ascii="仿宋_GB2312" w:hAnsi="仿宋" w:eastAsia="仿宋_GB2312"/>
          <w:b/>
          <w:sz w:val="30"/>
          <w:szCs w:val="30"/>
        </w:rPr>
        <w:t>2</w:t>
      </w:r>
      <w:r>
        <w:rPr>
          <w:rFonts w:hint="eastAsia" w:ascii="仿宋_GB2312" w:hAnsi="仿宋" w:eastAsia="仿宋_GB2312"/>
          <w:b/>
          <w:sz w:val="30"/>
          <w:szCs w:val="30"/>
          <w:lang w:eastAsia="zh-CN"/>
        </w:rPr>
        <w:t>、</w:t>
      </w:r>
      <w:r>
        <w:rPr>
          <w:rFonts w:hint="eastAsia" w:ascii="仿宋_GB2312" w:hAnsi="仿宋" w:eastAsia="仿宋_GB2312"/>
          <w:b/>
          <w:sz w:val="30"/>
          <w:szCs w:val="30"/>
        </w:rPr>
        <w:t>收入支出结构分析。</w:t>
      </w:r>
    </w:p>
    <w:p>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仿宋" w:eastAsia="仿宋_GB2312"/>
          <w:sz w:val="30"/>
          <w:szCs w:val="30"/>
          <w:lang w:val="en-US" w:eastAsia="zh-CN"/>
        </w:rPr>
      </w:pPr>
      <w:r>
        <w:rPr>
          <w:rFonts w:hint="eastAsia" w:ascii="仿宋_GB2312" w:hAnsi="仿宋" w:eastAsia="仿宋_GB2312"/>
          <w:sz w:val="30"/>
          <w:szCs w:val="30"/>
          <w:lang w:val="en-US" w:eastAsia="zh-CN"/>
        </w:rPr>
        <w:t>2020年收入中全为财政拨款收入。支出中人员经费支出占总支出54.7%，日常公用经费支出占9.5%，项目支出占35.8%。</w:t>
      </w:r>
    </w:p>
    <w:p>
      <w:pPr>
        <w:keepNext w:val="0"/>
        <w:keepLines w:val="0"/>
        <w:pageBreakBefore w:val="0"/>
        <w:kinsoku/>
        <w:wordWrap/>
        <w:overflowPunct/>
        <w:topLinePunct w:val="0"/>
        <w:autoSpaceDE/>
        <w:autoSpaceDN/>
        <w:bidi w:val="0"/>
        <w:adjustRightInd/>
        <w:snapToGrid w:val="0"/>
        <w:spacing w:line="520" w:lineRule="exact"/>
        <w:ind w:firstLine="602" w:firstLineChars="200"/>
        <w:textAlignment w:val="auto"/>
        <w:rPr>
          <w:rFonts w:hint="eastAsia" w:ascii="仿宋_GB2312" w:hAnsi="仿宋" w:eastAsia="仿宋_GB2312"/>
          <w:b/>
          <w:sz w:val="30"/>
          <w:szCs w:val="30"/>
        </w:rPr>
      </w:pPr>
      <w:r>
        <w:rPr>
          <w:rFonts w:hint="eastAsia" w:ascii="仿宋_GB2312" w:hAnsi="仿宋" w:eastAsia="仿宋_GB2312"/>
          <w:b/>
          <w:sz w:val="30"/>
          <w:szCs w:val="30"/>
        </w:rPr>
        <w:t>3</w:t>
      </w:r>
      <w:r>
        <w:rPr>
          <w:rFonts w:hint="eastAsia" w:ascii="仿宋_GB2312" w:hAnsi="仿宋" w:eastAsia="仿宋_GB2312"/>
          <w:b/>
          <w:sz w:val="30"/>
          <w:szCs w:val="30"/>
          <w:lang w:eastAsia="zh-CN"/>
        </w:rPr>
        <w:t>、</w:t>
      </w:r>
      <w:r>
        <w:rPr>
          <w:rFonts w:hint="eastAsia" w:ascii="仿宋_GB2312" w:hAnsi="仿宋" w:eastAsia="仿宋_GB2312"/>
          <w:b/>
          <w:sz w:val="30"/>
          <w:szCs w:val="30"/>
        </w:rPr>
        <w:t>支出按经济分类科目分析。</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年度“三公经费”厉行节约控制数</w:t>
      </w:r>
      <w:r>
        <w:rPr>
          <w:rFonts w:hint="eastAsia" w:ascii="仿宋" w:hAnsi="仿宋" w:eastAsia="仿宋" w:cs="仿宋"/>
          <w:sz w:val="32"/>
          <w:szCs w:val="32"/>
          <w:lang w:val="en-US" w:eastAsia="zh-CN"/>
        </w:rPr>
        <w:t>3</w:t>
      </w:r>
      <w:r>
        <w:rPr>
          <w:rFonts w:hint="eastAsia" w:ascii="仿宋" w:hAnsi="仿宋" w:eastAsia="仿宋" w:cs="仿宋"/>
          <w:sz w:val="32"/>
          <w:szCs w:val="32"/>
        </w:rPr>
        <w:t>万元，其中：，公务接待费</w:t>
      </w:r>
      <w:r>
        <w:rPr>
          <w:rFonts w:hint="eastAsia" w:ascii="仿宋" w:hAnsi="仿宋" w:eastAsia="仿宋" w:cs="仿宋"/>
          <w:sz w:val="32"/>
          <w:szCs w:val="32"/>
          <w:lang w:val="en-US" w:eastAsia="zh-CN"/>
        </w:rPr>
        <w:t>1</w:t>
      </w:r>
      <w:r>
        <w:rPr>
          <w:rFonts w:hint="eastAsia" w:ascii="仿宋" w:hAnsi="仿宋" w:eastAsia="仿宋" w:cs="仿宋"/>
          <w:sz w:val="32"/>
          <w:szCs w:val="32"/>
        </w:rPr>
        <w:t>万元，实际数为0.</w:t>
      </w:r>
      <w:r>
        <w:rPr>
          <w:rFonts w:hint="eastAsia" w:ascii="仿宋" w:hAnsi="仿宋" w:eastAsia="仿宋" w:cs="仿宋"/>
          <w:sz w:val="32"/>
          <w:szCs w:val="32"/>
          <w:lang w:val="en-US" w:eastAsia="zh-CN"/>
        </w:rPr>
        <w:t>27</w:t>
      </w:r>
      <w:r>
        <w:rPr>
          <w:rFonts w:hint="eastAsia" w:ascii="仿宋" w:hAnsi="仿宋" w:eastAsia="仿宋" w:cs="仿宋"/>
          <w:sz w:val="32"/>
          <w:szCs w:val="32"/>
        </w:rPr>
        <w:t>万元；公务用车购置及运行维护支出</w:t>
      </w:r>
      <w:r>
        <w:rPr>
          <w:rFonts w:hint="eastAsia" w:ascii="仿宋" w:hAnsi="仿宋" w:eastAsia="仿宋" w:cs="仿宋"/>
          <w:sz w:val="32"/>
          <w:szCs w:val="32"/>
          <w:lang w:val="en-US" w:eastAsia="zh-CN"/>
        </w:rPr>
        <w:t>2</w:t>
      </w:r>
      <w:r>
        <w:rPr>
          <w:rFonts w:hint="eastAsia" w:ascii="仿宋" w:hAnsi="仿宋" w:eastAsia="仿宋" w:cs="仿宋"/>
          <w:sz w:val="32"/>
          <w:szCs w:val="32"/>
        </w:rPr>
        <w:t>万元，实际数为</w:t>
      </w:r>
      <w:r>
        <w:rPr>
          <w:rFonts w:hint="eastAsia" w:ascii="仿宋" w:hAnsi="仿宋" w:eastAsia="仿宋" w:cs="仿宋"/>
          <w:sz w:val="32"/>
          <w:szCs w:val="32"/>
          <w:lang w:val="en-US" w:eastAsia="zh-CN"/>
        </w:rPr>
        <w:t>0.2</w:t>
      </w:r>
      <w:r>
        <w:rPr>
          <w:rFonts w:hint="eastAsia" w:ascii="仿宋" w:hAnsi="仿宋" w:eastAsia="仿宋" w:cs="仿宋"/>
          <w:sz w:val="32"/>
          <w:szCs w:val="32"/>
        </w:rPr>
        <w:t>万元。我馆根据县文件精神，为实现厉行节约,采取了完善制度，把好关口，紧缩支出等有力措施，经费运行实现了良性循环,</w:t>
      </w:r>
      <w:r>
        <w:rPr>
          <w:rFonts w:hint="eastAsia" w:ascii="仿宋" w:hAnsi="仿宋" w:eastAsia="仿宋" w:cs="仿宋"/>
          <w:color w:val="000000"/>
          <w:sz w:val="32"/>
          <w:szCs w:val="32"/>
        </w:rPr>
        <w:t>各项开支费用控制在</w:t>
      </w:r>
      <w:r>
        <w:rPr>
          <w:rFonts w:hint="eastAsia" w:ascii="仿宋" w:hAnsi="仿宋" w:eastAsia="仿宋" w:cs="仿宋"/>
          <w:sz w:val="32"/>
          <w:szCs w:val="32"/>
        </w:rPr>
        <w:t>县纪委及财政</w:t>
      </w:r>
      <w:r>
        <w:rPr>
          <w:rFonts w:hint="eastAsia" w:ascii="仿宋" w:hAnsi="仿宋" w:eastAsia="仿宋" w:cs="仿宋"/>
          <w:sz w:val="32"/>
          <w:szCs w:val="32"/>
          <w:lang w:eastAsia="zh-CN"/>
        </w:rPr>
        <w:t>馆</w:t>
      </w:r>
      <w:r>
        <w:rPr>
          <w:rFonts w:hint="eastAsia" w:ascii="仿宋" w:hAnsi="仿宋" w:eastAsia="仿宋" w:cs="仿宋"/>
          <w:sz w:val="32"/>
          <w:szCs w:val="32"/>
        </w:rPr>
        <w:t>审批数内</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val="0"/>
        <w:spacing w:line="520" w:lineRule="exact"/>
        <w:ind w:firstLine="602" w:firstLineChars="200"/>
        <w:textAlignment w:val="auto"/>
        <w:rPr>
          <w:rFonts w:hint="eastAsia" w:ascii="仿宋_GB2312" w:hAnsi="仿宋" w:eastAsia="仿宋_GB2312"/>
          <w:sz w:val="30"/>
          <w:szCs w:val="30"/>
        </w:rPr>
      </w:pPr>
      <w:r>
        <w:rPr>
          <w:rFonts w:hint="eastAsia" w:ascii="仿宋_GB2312" w:hAnsi="仿宋" w:eastAsia="仿宋_GB2312"/>
          <w:b/>
          <w:sz w:val="30"/>
          <w:szCs w:val="30"/>
        </w:rPr>
        <w:t>4</w:t>
      </w:r>
      <w:r>
        <w:rPr>
          <w:rFonts w:hint="eastAsia" w:ascii="仿宋_GB2312" w:hAnsi="仿宋" w:eastAsia="仿宋_GB2312"/>
          <w:b/>
          <w:sz w:val="30"/>
          <w:szCs w:val="30"/>
          <w:lang w:eastAsia="zh-CN"/>
        </w:rPr>
        <w:t>、</w:t>
      </w:r>
      <w:r>
        <w:rPr>
          <w:rFonts w:hint="eastAsia" w:ascii="仿宋_GB2312" w:hAnsi="仿宋" w:eastAsia="仿宋_GB2312"/>
          <w:b/>
          <w:sz w:val="30"/>
          <w:szCs w:val="30"/>
        </w:rPr>
        <w:t>财政拨款收入、支出分析。</w:t>
      </w:r>
      <w:r>
        <w:rPr>
          <w:rFonts w:hint="eastAsia" w:ascii="仿宋_GB2312" w:hAnsi="仿宋" w:eastAsia="仿宋_GB2312"/>
          <w:sz w:val="30"/>
          <w:szCs w:val="30"/>
          <w:lang w:eastAsia="zh-CN"/>
        </w:rPr>
        <w:t>同上，本年度所有收入都来源于财政拨款。</w:t>
      </w:r>
    </w:p>
    <w:p>
      <w:pPr>
        <w:keepNext w:val="0"/>
        <w:keepLines w:val="0"/>
        <w:pageBreakBefore w:val="0"/>
        <w:kinsoku/>
        <w:wordWrap/>
        <w:overflowPunct/>
        <w:topLinePunct w:val="0"/>
        <w:autoSpaceDE/>
        <w:autoSpaceDN/>
        <w:bidi w:val="0"/>
        <w:adjustRightInd/>
        <w:snapToGrid w:val="0"/>
        <w:spacing w:line="520" w:lineRule="exact"/>
        <w:ind w:firstLine="602" w:firstLineChars="200"/>
        <w:textAlignment w:val="auto"/>
        <w:rPr>
          <w:rFonts w:hint="eastAsia" w:ascii="仿宋_GB2312" w:hAnsi="仿宋" w:eastAsia="仿宋_GB2312"/>
          <w:b/>
          <w:bCs/>
          <w:sz w:val="30"/>
          <w:szCs w:val="30"/>
          <w:lang w:val="en-US" w:eastAsia="zh-CN"/>
        </w:rPr>
      </w:pPr>
      <w:r>
        <w:rPr>
          <w:rFonts w:hint="eastAsia" w:ascii="仿宋_GB2312" w:hAnsi="仿宋" w:eastAsia="仿宋_GB2312"/>
          <w:b/>
          <w:bCs/>
          <w:sz w:val="30"/>
          <w:szCs w:val="30"/>
          <w:lang w:val="en-US" w:eastAsia="zh-CN"/>
        </w:rPr>
        <w:t>（三）年末结转和结余情况。</w:t>
      </w:r>
    </w:p>
    <w:p>
      <w:pPr>
        <w:pStyle w:val="5"/>
        <w:keepNext w:val="0"/>
        <w:keepLines w:val="0"/>
        <w:pageBreakBefore w:val="0"/>
        <w:shd w:val="clear" w:color="auto" w:fill="FFFFFF"/>
        <w:kinsoku/>
        <w:wordWrap/>
        <w:overflowPunct/>
        <w:topLinePunct w:val="0"/>
        <w:autoSpaceDE/>
        <w:autoSpaceDN/>
        <w:bidi w:val="0"/>
        <w:adjustRightInd/>
        <w:spacing w:before="0" w:beforeAutospacing="0" w:after="0" w:afterAutospacing="0" w:line="450" w:lineRule="atLeast"/>
        <w:ind w:firstLine="600" w:firstLineChars="200"/>
        <w:textAlignment w:val="auto"/>
        <w:rPr>
          <w:rFonts w:hint="eastAsia" w:ascii="仿宋" w:hAnsi="仿宋" w:eastAsia="仿宋" w:cs="仿宋"/>
          <w:color w:val="000000"/>
          <w:sz w:val="30"/>
          <w:szCs w:val="30"/>
          <w:lang w:eastAsia="zh-CN"/>
        </w:rPr>
      </w:pPr>
      <w:r>
        <w:rPr>
          <w:rFonts w:hint="eastAsia" w:ascii="仿宋_GB2312" w:hAnsi="仿宋" w:eastAsia="仿宋_GB2312"/>
          <w:sz w:val="30"/>
          <w:szCs w:val="30"/>
          <w:lang w:val="en-US" w:eastAsia="zh-CN"/>
        </w:rPr>
        <w:t>2020年底结转资金29.68万元，其中基本支出结转29.68万元，项目支出结转0万元。</w:t>
      </w:r>
    </w:p>
    <w:p>
      <w:pPr>
        <w:keepNext w:val="0"/>
        <w:keepLines w:val="0"/>
        <w:pageBreakBefore w:val="0"/>
        <w:numPr>
          <w:ilvl w:val="0"/>
          <w:numId w:val="2"/>
        </w:numPr>
        <w:kinsoku/>
        <w:wordWrap/>
        <w:overflowPunct/>
        <w:topLinePunct w:val="0"/>
        <w:autoSpaceDE/>
        <w:autoSpaceDN/>
        <w:bidi w:val="0"/>
        <w:adjustRightInd/>
        <w:snapToGrid w:val="0"/>
        <w:spacing w:line="52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部门重点工作完成情况</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b/>
          <w:bCs/>
          <w:sz w:val="32"/>
          <w:szCs w:val="32"/>
          <w:lang w:val="en-US" w:eastAsia="zh-CN"/>
        </w:rPr>
        <w:t xml:space="preserve"> </w:t>
      </w:r>
      <w:r>
        <w:rPr>
          <w:rFonts w:hint="eastAsia" w:ascii="仿宋_GB2312" w:hAnsi="仿宋_GB2312" w:eastAsia="仿宋_GB2312" w:cs="仿宋_GB2312"/>
          <w:kern w:val="2"/>
          <w:sz w:val="32"/>
          <w:szCs w:val="32"/>
          <w:lang w:val="en-US" w:eastAsia="zh-CN" w:bidi="ar-SA"/>
        </w:rPr>
        <w:t>一年来县档案馆紧紧围绕档案服务民生，加快馆藏档案数字化建设进程，积极争取县委县政府支持，加大资金投入，狠抓队伍建设，扎实开展业务指导，各项工作有序开展。</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80" w:lineRule="exact"/>
        <w:ind w:leftChars="0"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（一）深化改革，档案业务工作取得新成绩</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b/>
          <w:bCs/>
          <w:sz w:val="32"/>
          <w:szCs w:val="32"/>
          <w:lang w:val="en-US" w:eastAsia="zh-CN"/>
        </w:rPr>
        <w:t>①加强各单位一年一度档案工作的指导。</w:t>
      </w:r>
      <w:r>
        <w:rPr>
          <w:rFonts w:hint="eastAsia" w:ascii="仿宋_GB2312" w:hAnsi="仿宋_GB2312" w:eastAsia="仿宋_GB2312" w:cs="仿宋_GB2312"/>
          <w:kern w:val="2"/>
          <w:sz w:val="32"/>
          <w:szCs w:val="32"/>
          <w:lang w:val="en-US" w:eastAsia="zh-CN" w:bidi="ar-SA"/>
        </w:rPr>
        <w:t>截至目前，全县170个归档单位到目前已有108个单位已送审，占应完成任务数的63%。</w:t>
      </w:r>
      <w:r>
        <w:rPr>
          <w:rFonts w:hint="eastAsia" w:ascii="仿宋_GB2312" w:hAnsi="仿宋_GB2312" w:eastAsia="仿宋_GB2312" w:cs="仿宋_GB2312"/>
          <w:b/>
          <w:bCs/>
          <w:sz w:val="32"/>
          <w:szCs w:val="32"/>
          <w:lang w:val="en-US" w:eastAsia="zh-CN"/>
        </w:rPr>
        <w:t>②加强专业培训。</w:t>
      </w:r>
      <w:r>
        <w:rPr>
          <w:rFonts w:hint="eastAsia" w:ascii="仿宋_GB2312" w:hAnsi="仿宋_GB2312" w:eastAsia="仿宋_GB2312" w:cs="仿宋_GB2312"/>
          <w:kern w:val="2"/>
          <w:sz w:val="32"/>
          <w:szCs w:val="32"/>
          <w:lang w:val="en-US" w:eastAsia="zh-CN" w:bidi="ar-SA"/>
        </w:rPr>
        <w:t>一是开展村级档案培训：村级档案是农村基层组织建设、经济社会发展的真实记录，是社会主义新农村建设主要参考依据。今年10月，组织了全县137个村的村书记进行了村级档案培训。县档案馆副馆长吴莉琼同志领学了《村级档案管理办法》，并就村级档案整理方法进行了全面系统的解说。并对当前和今后档案工作进行了具体安排。二是抓好档案员跟班培训：针对档案员变换频繁的实际，要求新上岗的档案员到县档案馆进行跟班学习，安排专人，采取随到随学的方式对他们进行一对一培训，全年共有近50余人参加了跟班学习。三是倡导各立档单位开展档案业务培训：今年县公安馆组织全体工作人员对文书档案归档范围、收集方法；案件档案的归档整理进行了全面的的学习培训，单位档案业务工作得到了进一步提升。</w:t>
      </w:r>
      <w:r>
        <w:rPr>
          <w:rFonts w:hint="eastAsia" w:ascii="仿宋_GB2312" w:hAnsi="仿宋_GB2312" w:eastAsia="仿宋_GB2312" w:cs="仿宋_GB2312"/>
          <w:b/>
          <w:bCs/>
          <w:sz w:val="32"/>
          <w:szCs w:val="32"/>
          <w:lang w:val="en-US" w:eastAsia="zh-CN"/>
        </w:rPr>
        <w:t>③抓好专业档案的指导。</w:t>
      </w:r>
      <w:r>
        <w:rPr>
          <w:rFonts w:hint="eastAsia" w:ascii="仿宋_GB2312" w:hAnsi="仿宋_GB2312" w:eastAsia="仿宋_GB2312" w:cs="仿宋_GB2312"/>
          <w:b w:val="0"/>
          <w:bCs w:val="0"/>
          <w:sz w:val="32"/>
          <w:szCs w:val="32"/>
          <w:lang w:val="en-US" w:eastAsia="zh-CN"/>
        </w:rPr>
        <w:t>一是抓好</w:t>
      </w:r>
      <w:r>
        <w:rPr>
          <w:rFonts w:hint="eastAsia" w:ascii="仿宋_GB2312" w:hAnsi="仿宋_GB2312" w:eastAsia="仿宋_GB2312" w:cs="仿宋_GB2312"/>
          <w:b w:val="0"/>
          <w:bCs/>
          <w:sz w:val="32"/>
          <w:szCs w:val="32"/>
        </w:rPr>
        <w:t>农村土地确权登记档案</w:t>
      </w:r>
      <w:r>
        <w:rPr>
          <w:rFonts w:hint="eastAsia" w:ascii="仿宋_GB2312" w:hAnsi="仿宋_GB2312" w:eastAsia="仿宋_GB2312" w:cs="仿宋_GB2312"/>
          <w:b w:val="0"/>
          <w:bCs/>
          <w:sz w:val="32"/>
          <w:szCs w:val="32"/>
          <w:lang w:eastAsia="zh-CN"/>
        </w:rPr>
        <w:t>收尾工作，</w:t>
      </w:r>
      <w:r>
        <w:rPr>
          <w:rFonts w:hint="eastAsia" w:ascii="仿宋_GB2312" w:hAnsi="仿宋_GB2312" w:eastAsia="仿宋_GB2312" w:cs="仿宋_GB2312"/>
          <w:b w:val="0"/>
          <w:bCs/>
          <w:sz w:val="32"/>
          <w:szCs w:val="32"/>
        </w:rPr>
        <w:t>今年是农村土地经营权确权登记档案验收之年</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我们成立了档案初验评估小组，对土地确权档案进行预验收，对其存在的问题形成了初验结论，并要求整改到位，于11月全部移交县档案馆。二是</w:t>
      </w:r>
      <w:r>
        <w:rPr>
          <w:rFonts w:hint="eastAsia" w:ascii="仿宋_GB2312" w:hAnsi="仿宋_GB2312" w:eastAsia="仿宋_GB2312" w:cs="仿宋_GB2312"/>
          <w:b w:val="0"/>
          <w:bCs/>
          <w:sz w:val="32"/>
          <w:szCs w:val="32"/>
        </w:rPr>
        <w:t>重点建设项目档案的指导稳步推进</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今年共有9个重点建设项目进行了档案管理登记。G242新晃县城至平仑坳公路建设等6个重点建设项目进行了临时规档，指导了已竣工的县人民医院住院综合楼建设等5个已竣工的重点建设项目的档案222卷的归档整理和移交。三是加强全国污染源档案工作的指导，</w:t>
      </w:r>
      <w:r>
        <w:rPr>
          <w:rFonts w:hint="eastAsia" w:ascii="仿宋_GB2312" w:hAnsi="仿宋_GB2312" w:eastAsia="仿宋_GB2312" w:cs="仿宋_GB2312"/>
          <w:sz w:val="32"/>
          <w:szCs w:val="32"/>
          <w:lang w:val="en-US" w:eastAsia="zh-CN"/>
        </w:rPr>
        <w:t>按照《污染源普查档案管理办法》，结合我县污普办关于档案整理相关要求，于年初对普查期间形成的各类文件、资料、表册、音像等资料安排专人指导。</w:t>
      </w:r>
      <w:r>
        <w:rPr>
          <w:rFonts w:hint="eastAsia" w:ascii="仿宋_GB2312" w:hAnsi="仿宋_GB2312" w:eastAsia="仿宋_GB2312" w:cs="仿宋_GB2312"/>
          <w:b/>
          <w:bCs/>
          <w:sz w:val="32"/>
          <w:szCs w:val="32"/>
          <w:lang w:val="en-US" w:eastAsia="zh-CN"/>
        </w:rPr>
        <w:t>④继续抓好机构改革期间的档案处置工作。</w:t>
      </w:r>
      <w:r>
        <w:rPr>
          <w:rFonts w:hint="eastAsia" w:ascii="仿宋_GB2312" w:hAnsi="仿宋_GB2312" w:eastAsia="仿宋_GB2312" w:cs="仿宋_GB2312"/>
          <w:sz w:val="32"/>
          <w:szCs w:val="32"/>
          <w:lang w:val="en-US" w:eastAsia="zh-CN"/>
        </w:rPr>
        <w:t>一是召开档案工作座谈会，对未归档及涉改单位未移交工作进行了交流座谈，对存在的问题进行了了解，为下一步工作指明了具体方向；二是由各指导员对自己所负责的涉改单位进行电话或书面通知，要求各涉改单位在规定的时间内完成移交工作。今年完成了县人防办、县绩效办等近10各拆并单位的档案移交进馆工作。</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80" w:lineRule="exact"/>
        <w:ind w:leftChars="0"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000000"/>
          <w:sz w:val="32"/>
          <w:szCs w:val="32"/>
          <w:lang w:eastAsia="zh-CN"/>
        </w:rPr>
        <w:t>（二）强化执法，全面加强</w:t>
      </w:r>
      <w:r>
        <w:rPr>
          <w:rFonts w:hint="eastAsia" w:ascii="楷体_GB2312" w:hAnsi="楷体_GB2312" w:eastAsia="楷体_GB2312" w:cs="楷体_GB2312"/>
          <w:b/>
          <w:bCs/>
          <w:sz w:val="32"/>
          <w:szCs w:val="32"/>
          <w:lang w:val="en-US" w:eastAsia="zh-CN"/>
        </w:rPr>
        <w:t>依法治档从严管档</w:t>
      </w:r>
      <w:r>
        <w:rPr>
          <w:rFonts w:hint="eastAsia" w:ascii="楷体_GB2312" w:hAnsi="楷体_GB2312" w:eastAsia="楷体_GB2312" w:cs="楷体_GB2312"/>
          <w:b/>
          <w:bCs/>
          <w:color w:val="000000"/>
          <w:sz w:val="32"/>
          <w:szCs w:val="32"/>
        </w:rPr>
        <w:t>。</w:t>
      </w:r>
      <w:r>
        <w:rPr>
          <w:rFonts w:hint="eastAsia" w:ascii="仿宋_GB2312" w:hAnsi="仿宋_GB2312" w:eastAsia="仿宋_GB2312" w:cs="仿宋_GB2312"/>
          <w:b/>
          <w:bCs/>
          <w:sz w:val="32"/>
          <w:szCs w:val="32"/>
          <w:lang w:val="en-US" w:eastAsia="zh-CN"/>
        </w:rPr>
        <w:t>①成立领导机构，提供人力保障。</w:t>
      </w:r>
      <w:r>
        <w:rPr>
          <w:rFonts w:hint="eastAsia" w:ascii="仿宋_GB2312" w:hAnsi="仿宋_GB2312" w:eastAsia="仿宋_GB2312" w:cs="仿宋_GB2312"/>
          <w:sz w:val="32"/>
          <w:szCs w:val="32"/>
          <w:lang w:val="en-US" w:eastAsia="zh-CN"/>
        </w:rPr>
        <w:t>2020年档案法制工作职能并入县委办公室，因多种原因委托县档案馆落实，为促进全县档案工作的顺利开展，成立了县委办副主任刘永震为组长，档案馆馆长吴明秀为副组长的档案法制工作领导小组。</w:t>
      </w:r>
      <w:r>
        <w:rPr>
          <w:rFonts w:hint="eastAsia" w:ascii="仿宋_GB2312" w:hAnsi="仿宋_GB2312" w:eastAsia="仿宋_GB2312" w:cs="仿宋_GB2312"/>
          <w:b/>
          <w:bCs/>
          <w:sz w:val="32"/>
          <w:szCs w:val="32"/>
          <w:lang w:val="en-US" w:eastAsia="zh-CN"/>
        </w:rPr>
        <w:t>②加大宣传力度，增强档案法治</w:t>
      </w:r>
      <w:bookmarkStart w:id="0" w:name="_GoBack"/>
      <w:bookmarkEnd w:id="0"/>
      <w:r>
        <w:rPr>
          <w:rFonts w:hint="eastAsia" w:ascii="仿宋_GB2312" w:hAnsi="仿宋_GB2312" w:eastAsia="仿宋_GB2312" w:cs="仿宋_GB2312"/>
          <w:b/>
          <w:bCs/>
          <w:sz w:val="32"/>
          <w:szCs w:val="32"/>
          <w:lang w:val="en-US" w:eastAsia="zh-CN"/>
        </w:rPr>
        <w:t>意识。</w:t>
      </w:r>
      <w:r>
        <w:rPr>
          <w:rFonts w:hint="eastAsia" w:ascii="仿宋_GB2312" w:hAnsi="仿宋_GB2312" w:eastAsia="仿宋_GB2312" w:cs="仿宋_GB2312"/>
          <w:sz w:val="32"/>
          <w:szCs w:val="32"/>
          <w:lang w:val="en-US" w:eastAsia="zh-CN"/>
        </w:rPr>
        <w:t>4月中旬组织召开了档案工作座谈会，宣传档案法律法规及相关业务标准，并形成会议纪要通知各立档单位贯彻落实。6.9档案日组织开展了宪法、档案法及相关档案业务宣传，发放宣传单1千余份，宣讲千余人次，取得了较好的宣传效果。组织各立档单位召开会议、利用电子显示屏等方式开展了档案法颁布33周年纪念宣传活动，学习《宪法》、新修订的《档案法》等相关法规等，使档案法律法规知识深入人心，为我县档案工作步入法制化轨道奠定了基础。</w:t>
      </w:r>
      <w:r>
        <w:rPr>
          <w:rFonts w:hint="eastAsia" w:ascii="仿宋_GB2312" w:hAnsi="仿宋_GB2312" w:eastAsia="仿宋_GB2312" w:cs="仿宋_GB2312"/>
          <w:b/>
          <w:bCs/>
          <w:sz w:val="32"/>
          <w:szCs w:val="32"/>
          <w:lang w:val="en-US" w:eastAsia="zh-CN"/>
        </w:rPr>
        <w:t>③狠抓行政执法，严肃查处档案违法案件。</w:t>
      </w:r>
      <w:r>
        <w:rPr>
          <w:rFonts w:hint="eastAsia" w:ascii="仿宋_GB2312" w:hAnsi="仿宋_GB2312" w:eastAsia="仿宋_GB2312" w:cs="仿宋_GB2312"/>
          <w:sz w:val="32"/>
          <w:szCs w:val="32"/>
          <w:lang w:val="en-US" w:eastAsia="zh-CN"/>
        </w:rPr>
        <w:t>将档案工作纳入县委绩效与督查办第二次常态化督査，10月12-22日分四个小组对11个乡镇47个机关的档案工作情况进行了督查。对多年档案未整理的县人大办、扶罗镇政府进行了全县通报；对督查中发现的20余起违法行为进行了查纠；对1起丢失档案的违法行为进行了查处。</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80" w:lineRule="exact"/>
        <w:ind w:leftChars="0"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（三）丰富馆藏，加强档案资源体系建设</w:t>
      </w:r>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lang w:eastAsia="zh-CN"/>
        </w:rPr>
        <w:t>收集档案资料是丰富馆藏的重要途径，我馆以此为重点，认真组织全县开展档案资料收集工作。</w:t>
      </w:r>
      <w:r>
        <w:rPr>
          <w:rFonts w:hint="eastAsia" w:ascii="仿宋_GB2312" w:hAnsi="仿宋_GB2312" w:eastAsia="仿宋_GB2312" w:cs="仿宋_GB2312"/>
          <w:b/>
          <w:bCs/>
          <w:sz w:val="32"/>
          <w:szCs w:val="32"/>
          <w:lang w:val="en-US" w:eastAsia="zh-CN"/>
        </w:rPr>
        <w:t>①加强资料征集。</w:t>
      </w:r>
      <w:r>
        <w:rPr>
          <w:rFonts w:hint="eastAsia" w:ascii="仿宋_GB2312" w:hAnsi="仿宋_GB2312" w:eastAsia="仿宋_GB2312" w:cs="仿宋_GB2312"/>
          <w:sz w:val="32"/>
          <w:szCs w:val="32"/>
          <w:lang w:val="en-US" w:eastAsia="zh-CN"/>
        </w:rPr>
        <w:t xml:space="preserve">对各乡镇、县直各机关、企事业单位和其他组织依法依规移交进馆的档案进行消毒、上架。截止2020年12月4日共接收51个单位24198盒（卷）、8548件档案。其中包括土地确权档案7159盒共53657卷，会计档案16469卷。同时组织人员对撤并迁单位：教育馆（迁）、中医院（迁）、妇计中心（迁）、龙溪口中学和大湾罗小学（并入芙蓉学校）、碧朗学校中学部和晏家学校中学部（撤）等的旧址与新址图片进行了征集。 </w:t>
      </w:r>
      <w:r>
        <w:rPr>
          <w:rFonts w:hint="eastAsia" w:ascii="仿宋_GB2312" w:hAnsi="仿宋_GB2312" w:eastAsia="仿宋_GB2312" w:cs="仿宋_GB2312"/>
          <w:b/>
          <w:bCs/>
          <w:sz w:val="32"/>
          <w:szCs w:val="32"/>
          <w:lang w:val="en-US" w:eastAsia="zh-CN"/>
        </w:rPr>
        <w:t>②征集特色书籍。</w:t>
      </w:r>
      <w:r>
        <w:rPr>
          <w:rFonts w:hint="eastAsia" w:ascii="仿宋_GB2312" w:hAnsi="仿宋_GB2312" w:eastAsia="仿宋_GB2312" w:cs="仿宋_GB2312"/>
          <w:sz w:val="32"/>
          <w:szCs w:val="32"/>
          <w:lang w:val="en-US" w:eastAsia="zh-CN"/>
        </w:rPr>
        <w:t>立足于民族民俗文化保护，征集接收《陈愫斋诗文》、《寨楼》等书籍。</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80" w:lineRule="exact"/>
        <w:ind w:lef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（四）全面铺开，数字化工作建设步伐加快。</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bCs/>
          <w:sz w:val="32"/>
          <w:szCs w:val="32"/>
        </w:rPr>
        <w:t>各门类档案数据库</w:t>
      </w:r>
      <w:r>
        <w:rPr>
          <w:rFonts w:hint="eastAsia" w:ascii="仿宋_GB2312" w:hAnsi="仿宋_GB2312" w:eastAsia="仿宋_GB2312" w:cs="仿宋_GB2312"/>
          <w:b/>
          <w:bCs/>
          <w:sz w:val="32"/>
          <w:szCs w:val="32"/>
          <w:lang w:eastAsia="zh-CN"/>
        </w:rPr>
        <w:t>不断丰富</w:t>
      </w:r>
      <w:r>
        <w:rPr>
          <w:rFonts w:hint="eastAsia" w:ascii="仿宋_GB2312" w:hAnsi="仿宋_GB2312" w:eastAsia="仿宋_GB2312" w:cs="仿宋_GB2312"/>
          <w:b/>
          <w:bCs/>
          <w:sz w:val="32"/>
          <w:szCs w:val="32"/>
        </w:rPr>
        <w:t>。</w:t>
      </w:r>
      <w:r>
        <w:rPr>
          <w:rFonts w:hint="eastAsia" w:ascii="仿宋_GB2312" w:hAnsi="仿宋_GB2312" w:eastAsia="仿宋_GB2312" w:cs="仿宋_GB2312"/>
          <w:bCs/>
          <w:sz w:val="32"/>
          <w:szCs w:val="32"/>
        </w:rPr>
        <w:t>不断加快档案目录录入工作，</w:t>
      </w:r>
      <w:r>
        <w:rPr>
          <w:rFonts w:hint="eastAsia" w:ascii="仿宋_GB2312" w:hAnsi="仿宋_GB2312" w:eastAsia="仿宋_GB2312" w:cs="仿宋_GB2312"/>
          <w:bCs/>
          <w:sz w:val="32"/>
          <w:szCs w:val="32"/>
          <w:lang w:eastAsia="zh-CN"/>
        </w:rPr>
        <w:t>要求全县各立档单位</w:t>
      </w:r>
      <w:r>
        <w:rPr>
          <w:rFonts w:hint="eastAsia" w:ascii="仿宋_GB2312" w:hAnsi="仿宋_GB2312" w:eastAsia="仿宋_GB2312" w:cs="仿宋_GB2312"/>
          <w:bCs/>
          <w:sz w:val="32"/>
          <w:szCs w:val="32"/>
        </w:rPr>
        <w:t>当年整理的档案目录全部录入档案管理软件，并逐步开展库存目录条目的录入。截止2020年11月，共完成案卷级文件条目9560卷，文件级条目96725条、归档文件目录149912条。2020年采集多媒体数据资料照片2354张，视频120GB，全部纳入县档案馆多媒体数据库</w:t>
      </w:r>
      <w:r>
        <w:rPr>
          <w:rFonts w:hint="eastAsia" w:ascii="仿宋_GB2312" w:hAnsi="仿宋_GB2312" w:eastAsia="仿宋_GB2312" w:cs="仿宋_GB2312"/>
          <w:bCs/>
          <w:sz w:val="32"/>
          <w:szCs w:val="32"/>
          <w:lang w:val="en-US" w:eastAsia="zh-CN"/>
        </w:rPr>
        <w:t>管理</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目前，</w:t>
      </w:r>
      <w:r>
        <w:rPr>
          <w:rFonts w:hint="eastAsia" w:ascii="仿宋_GB2312" w:hAnsi="仿宋_GB2312" w:eastAsia="仿宋_GB2312" w:cs="仿宋_GB2312"/>
          <w:sz w:val="32"/>
          <w:szCs w:val="32"/>
        </w:rPr>
        <w:t>新晃县档案馆现有馆藏档案接近12万余卷册，</w:t>
      </w:r>
      <w:r>
        <w:rPr>
          <w:rFonts w:hint="eastAsia" w:ascii="仿宋_GB2312" w:hAnsi="仿宋_GB2312" w:eastAsia="仿宋_GB2312" w:cs="仿宋_GB2312"/>
          <w:sz w:val="32"/>
          <w:szCs w:val="32"/>
          <w:lang w:val="en-US" w:eastAsia="zh-CN"/>
        </w:rPr>
        <w:t>2020年</w:t>
      </w:r>
      <w:r>
        <w:rPr>
          <w:rFonts w:hint="eastAsia" w:ascii="仿宋_GB2312" w:hAnsi="仿宋_GB2312" w:eastAsia="仿宋_GB2312" w:cs="仿宋_GB2312"/>
          <w:sz w:val="32"/>
          <w:szCs w:val="32"/>
        </w:rPr>
        <w:t>完成馆藏档案数字化共计64盒1997件26797页。截止11月底，全年完成</w:t>
      </w:r>
      <w:r>
        <w:rPr>
          <w:rFonts w:hint="eastAsia" w:ascii="仿宋_GB2312" w:hAnsi="仿宋_GB2312" w:eastAsia="仿宋_GB2312" w:cs="仿宋_GB2312"/>
          <w:sz w:val="32"/>
          <w:szCs w:val="32"/>
          <w:lang w:val="en-US" w:eastAsia="zh-CN"/>
        </w:rPr>
        <w:t>增量</w:t>
      </w:r>
      <w:r>
        <w:rPr>
          <w:rFonts w:hint="eastAsia" w:ascii="仿宋_GB2312" w:hAnsi="仿宋_GB2312" w:eastAsia="仿宋_GB2312" w:cs="仿宋_GB2312"/>
          <w:sz w:val="32"/>
          <w:szCs w:val="32"/>
        </w:rPr>
        <w:t>档案数字化共计153盒5005件46132页。</w:t>
      </w:r>
      <w:r>
        <w:rPr>
          <w:rFonts w:hint="eastAsia" w:ascii="仿宋_GB2312" w:hAnsi="仿宋_GB2312" w:eastAsia="仿宋_GB2312" w:cs="仿宋_GB2312"/>
          <w:b/>
          <w:bCs/>
          <w:sz w:val="32"/>
          <w:szCs w:val="32"/>
          <w:lang w:val="en-US" w:eastAsia="zh-CN"/>
        </w:rPr>
        <w:t>二是积极开展馆藏重点档案的数字化抢救。</w:t>
      </w:r>
      <w:r>
        <w:rPr>
          <w:rFonts w:hint="eastAsia" w:ascii="仿宋_GB2312" w:hAnsi="仿宋_GB2312" w:eastAsia="仿宋_GB2312" w:cs="仿宋_GB2312"/>
          <w:sz w:val="32"/>
          <w:szCs w:val="32"/>
        </w:rPr>
        <w:t>我馆馆藏有民国时期各类档案、资料共计2764卷，该类档案为馆藏国家重点档案。因年代久远，民国时期的档案纸张已发黄易破碎，为查阅利用带来不便。</w:t>
      </w:r>
      <w:r>
        <w:rPr>
          <w:rFonts w:hint="eastAsia" w:ascii="仿宋_GB2312" w:hAnsi="仿宋_GB2312" w:eastAsia="仿宋_GB2312" w:cs="仿宋_GB2312"/>
          <w:sz w:val="32"/>
          <w:szCs w:val="32"/>
          <w:lang w:val="en-US" w:eastAsia="zh-CN"/>
        </w:rPr>
        <w:t>为及时抢救国家重点档案，</w:t>
      </w:r>
      <w:r>
        <w:rPr>
          <w:rFonts w:hint="eastAsia" w:ascii="仿宋_GB2312" w:hAnsi="仿宋_GB2312" w:eastAsia="仿宋_GB2312" w:cs="仿宋_GB2312"/>
          <w:sz w:val="32"/>
          <w:szCs w:val="32"/>
        </w:rPr>
        <w:t>共投入近20万元完成馆藏民国重点档案数字化共计685卷，完成国家重点档案文件级目录著录30242条；档案数字化扫描145433页。</w:t>
      </w:r>
      <w:r>
        <w:rPr>
          <w:rFonts w:hint="eastAsia" w:ascii="仿宋_GB2312" w:hAnsi="仿宋_GB2312" w:eastAsia="仿宋_GB2312" w:cs="仿宋_GB2312"/>
          <w:b/>
          <w:bCs/>
          <w:sz w:val="32"/>
          <w:szCs w:val="32"/>
          <w:lang w:val="en-US" w:eastAsia="zh-CN"/>
        </w:rPr>
        <w:t>三是出台了新晃县照片档案（含数码照片）分类方案。</w:t>
      </w:r>
      <w:r>
        <w:rPr>
          <w:rFonts w:hint="eastAsia" w:ascii="仿宋_GB2312" w:hAnsi="仿宋_GB2312" w:eastAsia="仿宋_GB2312" w:cs="仿宋_GB2312"/>
          <w:sz w:val="32"/>
          <w:szCs w:val="32"/>
        </w:rPr>
        <w:t>为规范该类照片的管理，我馆根据国家档案</w:t>
      </w:r>
      <w:r>
        <w:rPr>
          <w:rFonts w:hint="eastAsia" w:ascii="仿宋_GB2312" w:hAnsi="仿宋_GB2312" w:eastAsia="仿宋_GB2312" w:cs="仿宋_GB2312"/>
          <w:sz w:val="32"/>
          <w:szCs w:val="32"/>
          <w:lang w:eastAsia="zh-CN"/>
        </w:rPr>
        <w:t>馆</w:t>
      </w:r>
      <w:r>
        <w:rPr>
          <w:rFonts w:hint="eastAsia" w:ascii="仿宋_GB2312" w:hAnsi="仿宋_GB2312" w:eastAsia="仿宋_GB2312" w:cs="仿宋_GB2312"/>
          <w:sz w:val="32"/>
          <w:szCs w:val="32"/>
        </w:rPr>
        <w:t>《数码照片归档与管理规范》和《照片档案管理规范》于2020年8月出台了《新晃县照片档案（含数码照片）分类方案》，该方案出台为</w:t>
      </w:r>
      <w:r>
        <w:rPr>
          <w:rFonts w:hint="eastAsia" w:ascii="仿宋_GB2312" w:hAnsi="仿宋_GB2312" w:eastAsia="仿宋_GB2312" w:cs="仿宋_GB2312"/>
          <w:sz w:val="32"/>
          <w:szCs w:val="32"/>
          <w:lang w:eastAsia="zh-CN"/>
        </w:rPr>
        <w:t>全</w:t>
      </w:r>
      <w:r>
        <w:rPr>
          <w:rFonts w:hint="eastAsia" w:ascii="仿宋_GB2312" w:hAnsi="仿宋_GB2312" w:eastAsia="仿宋_GB2312" w:cs="仿宋_GB2312"/>
          <w:sz w:val="32"/>
          <w:szCs w:val="32"/>
        </w:rPr>
        <w:t>县的数码照片和照片归档提供了规范性指导意见。</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80" w:lineRule="exact"/>
        <w:ind w:leftChars="0"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（五）严格制度，档案安全体系建设长抓不放。</w:t>
      </w:r>
      <w:r>
        <w:rPr>
          <w:rFonts w:hint="eastAsia" w:ascii="仿宋_GB2312" w:hAnsi="仿宋_GB2312" w:eastAsia="仿宋_GB2312" w:cs="仿宋_GB2312"/>
          <w:b w:val="0"/>
          <w:bCs w:val="0"/>
          <w:sz w:val="32"/>
          <w:szCs w:val="32"/>
          <w:lang w:val="en-US" w:eastAsia="zh-CN"/>
        </w:rPr>
        <w:t>一是重新完善和</w:t>
      </w:r>
      <w:r>
        <w:rPr>
          <w:rFonts w:hint="eastAsia" w:ascii="仿宋_GB2312" w:hAnsi="仿宋_GB2312" w:eastAsia="仿宋_GB2312" w:cs="仿宋_GB2312"/>
          <w:sz w:val="32"/>
          <w:szCs w:val="32"/>
          <w:lang w:val="en-US" w:eastAsia="zh-CN"/>
        </w:rPr>
        <w:t>制定了《档案库房安全管理规定》、《档案资料利用规定》、《档案保密管理制度》、档案借阅制度》等档案各项工作制度，按照</w:t>
      </w:r>
      <w:r>
        <w:rPr>
          <w:rFonts w:hint="eastAsia" w:ascii="仿宋_GB2312" w:hAnsi="仿宋_GB2312" w:eastAsia="仿宋_GB2312" w:cs="仿宋_GB2312"/>
          <w:sz w:val="32"/>
          <w:szCs w:val="32"/>
        </w:rPr>
        <w:t>档案管理“</w:t>
      </w: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防”的要求做好档案的保管保护工作。</w:t>
      </w:r>
      <w:r>
        <w:rPr>
          <w:rFonts w:hint="eastAsia" w:ascii="仿宋_GB2312" w:hAnsi="仿宋_GB2312" w:eastAsia="仿宋_GB2312" w:cs="仿宋_GB2312"/>
          <w:sz w:val="32"/>
          <w:szCs w:val="32"/>
          <w:lang w:eastAsia="zh-CN"/>
        </w:rPr>
        <w:t>制定</w:t>
      </w:r>
      <w:r>
        <w:rPr>
          <w:rFonts w:hint="eastAsia" w:ascii="仿宋_GB2312" w:hAnsi="仿宋_GB2312" w:eastAsia="仿宋_GB2312" w:cs="仿宋_GB2312"/>
          <w:sz w:val="32"/>
          <w:szCs w:val="32"/>
          <w:lang w:val="en-US" w:eastAsia="zh-CN"/>
        </w:rPr>
        <w:t>档案馆应急预案，开展应急演练，</w:t>
      </w:r>
      <w:r>
        <w:rPr>
          <w:rFonts w:hint="eastAsia" w:ascii="仿宋_GB2312" w:hAnsi="仿宋_GB2312" w:eastAsia="仿宋_GB2312" w:cs="仿宋_GB2312"/>
          <w:sz w:val="32"/>
          <w:szCs w:val="32"/>
          <w:lang w:eastAsia="zh-CN"/>
        </w:rPr>
        <w:t>开展档案馆安全风险评估和排查工作，</w:t>
      </w:r>
      <w:r>
        <w:rPr>
          <w:rFonts w:hint="eastAsia" w:ascii="仿宋_GB2312" w:hAnsi="仿宋_GB2312" w:eastAsia="仿宋_GB2312" w:cs="仿宋_GB2312"/>
          <w:sz w:val="32"/>
          <w:szCs w:val="32"/>
        </w:rPr>
        <w:t>定期进行安全检查，</w:t>
      </w:r>
      <w:r>
        <w:rPr>
          <w:rFonts w:hint="eastAsia" w:ascii="仿宋_GB2312" w:hAnsi="仿宋_GB2312" w:eastAsia="仿宋_GB2312" w:cs="仿宋_GB2312"/>
          <w:sz w:val="32"/>
          <w:szCs w:val="32"/>
          <w:lang w:eastAsia="zh-CN"/>
        </w:rPr>
        <w:t>做好安全检查台账及档案</w:t>
      </w:r>
      <w:r>
        <w:rPr>
          <w:rFonts w:hint="eastAsia" w:ascii="仿宋_GB2312" w:hAnsi="仿宋_GB2312" w:eastAsia="仿宋_GB2312" w:cs="仿宋_GB2312"/>
          <w:sz w:val="32"/>
          <w:szCs w:val="32"/>
        </w:rPr>
        <w:t>虫</w:t>
      </w:r>
      <w:r>
        <w:rPr>
          <w:rFonts w:hint="eastAsia" w:ascii="仿宋_GB2312" w:hAnsi="仿宋_GB2312" w:eastAsia="仿宋_GB2312" w:cs="仿宋_GB2312"/>
          <w:sz w:val="32"/>
          <w:szCs w:val="32"/>
          <w:lang w:val="en-US" w:eastAsia="zh-CN"/>
        </w:rPr>
        <w:t>害防治</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b w:val="0"/>
          <w:bCs/>
          <w:sz w:val="32"/>
          <w:szCs w:val="32"/>
          <w:lang w:eastAsia="zh-CN"/>
        </w:rPr>
        <w:t>严格执行档案查借阅制度和档案安全保密制度，工作人员坚持原则，</w:t>
      </w:r>
      <w:r>
        <w:rPr>
          <w:rFonts w:hint="eastAsia" w:ascii="仿宋_GB2312" w:hAnsi="仿宋_GB2312" w:eastAsia="仿宋_GB2312" w:cs="仿宋_GB2312"/>
          <w:sz w:val="32"/>
          <w:szCs w:val="32"/>
          <w:lang w:eastAsia="zh-CN"/>
        </w:rPr>
        <w:t>档案馆档案</w:t>
      </w:r>
      <w:r>
        <w:rPr>
          <w:rFonts w:hint="eastAsia" w:ascii="仿宋_GB2312" w:hAnsi="仿宋_GB2312" w:eastAsia="仿宋_GB2312" w:cs="仿宋_GB2312"/>
          <w:sz w:val="32"/>
          <w:szCs w:val="32"/>
          <w:lang w:val="en-US" w:eastAsia="zh-CN"/>
        </w:rPr>
        <w:t>原则上不对外</w:t>
      </w:r>
      <w:r>
        <w:rPr>
          <w:rFonts w:hint="eastAsia" w:ascii="仿宋_GB2312" w:hAnsi="仿宋_GB2312" w:eastAsia="仿宋_GB2312" w:cs="仿宋_GB2312"/>
          <w:sz w:val="32"/>
          <w:szCs w:val="32"/>
          <w:lang w:eastAsia="zh-CN"/>
        </w:rPr>
        <w:t>借阅，特殊情况</w:t>
      </w:r>
      <w:r>
        <w:rPr>
          <w:rFonts w:hint="eastAsia" w:ascii="仿宋_GB2312" w:hAnsi="仿宋_GB2312" w:eastAsia="仿宋_GB2312" w:cs="仿宋_GB2312"/>
          <w:sz w:val="32"/>
          <w:szCs w:val="32"/>
          <w:lang w:val="en-US" w:eastAsia="zh-CN"/>
        </w:rPr>
        <w:t>确</w:t>
      </w:r>
      <w:r>
        <w:rPr>
          <w:rFonts w:hint="eastAsia" w:ascii="仿宋_GB2312" w:hAnsi="仿宋_GB2312" w:eastAsia="仿宋_GB2312" w:cs="仿宋_GB2312"/>
          <w:sz w:val="32"/>
          <w:szCs w:val="32"/>
          <w:lang w:eastAsia="zh-CN"/>
        </w:rPr>
        <w:t>需借阅的，严格履行领导审批借阅手续，限定借阅时间，到期及时催退。</w:t>
      </w:r>
      <w:r>
        <w:rPr>
          <w:rFonts w:hint="eastAsia" w:ascii="仿宋_GB2312" w:hAnsi="仿宋_GB2312" w:eastAsia="仿宋_GB2312" w:cs="仿宋_GB2312"/>
          <w:sz w:val="32"/>
          <w:szCs w:val="32"/>
          <w:lang w:val="en-US" w:eastAsia="zh-CN"/>
        </w:rPr>
        <w:t>在日常查阅利用过程中，严格按照开放及未开放档案分开查阅的原则，运用监控设备做到卷不离眼，并随时提醒查阅者轻拿慢翻，尽量减少人为对档案实体造成的损害。</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80" w:lineRule="exact"/>
        <w:ind w:leftChars="0"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（六）</w:t>
      </w:r>
      <w:r>
        <w:rPr>
          <w:rFonts w:hint="eastAsia" w:ascii="楷体_GB2312" w:hAnsi="楷体_GB2312" w:eastAsia="楷体_GB2312" w:cs="楷体_GB2312"/>
          <w:b/>
          <w:bCs/>
          <w:sz w:val="32"/>
          <w:szCs w:val="32"/>
          <w:lang w:eastAsia="zh-CN"/>
        </w:rPr>
        <w:t>强化服务</w:t>
      </w:r>
      <w:r>
        <w:rPr>
          <w:rFonts w:hint="eastAsia" w:ascii="楷体_GB2312" w:hAnsi="楷体_GB2312" w:eastAsia="楷体_GB2312" w:cs="楷体_GB2312"/>
          <w:b/>
          <w:bCs/>
          <w:sz w:val="32"/>
          <w:szCs w:val="32"/>
        </w:rPr>
        <w:t>，充分发挥档案在服务经济社会稳定发展大</w:t>
      </w:r>
      <w:r>
        <w:rPr>
          <w:rFonts w:hint="eastAsia" w:ascii="楷体_GB2312" w:hAnsi="楷体_GB2312" w:eastAsia="楷体_GB2312" w:cs="楷体_GB2312"/>
          <w:b/>
          <w:bCs/>
          <w:sz w:val="32"/>
          <w:szCs w:val="32"/>
          <w:lang w:eastAsia="zh-CN"/>
        </w:rPr>
        <w:t>馆</w:t>
      </w:r>
      <w:r>
        <w:rPr>
          <w:rFonts w:hint="eastAsia" w:ascii="楷体_GB2312" w:hAnsi="楷体_GB2312" w:eastAsia="楷体_GB2312" w:cs="楷体_GB2312"/>
          <w:b/>
          <w:bCs/>
          <w:sz w:val="32"/>
          <w:szCs w:val="32"/>
        </w:rPr>
        <w:t>中的作用。</w:t>
      </w:r>
      <w:r>
        <w:rPr>
          <w:rFonts w:hint="eastAsia" w:ascii="仿宋_GB2312" w:hAnsi="仿宋_GB2312" w:eastAsia="仿宋_GB2312" w:cs="仿宋_GB2312"/>
          <w:b w:val="0"/>
          <w:bCs w:val="0"/>
          <w:sz w:val="32"/>
          <w:szCs w:val="32"/>
          <w:lang w:val="en-US" w:eastAsia="zh-CN"/>
        </w:rPr>
        <w:t>档案的管理就是为了开发利用，一年来管理利用室充分发挥档案记载历史、资政惠民的作用，对来馆查档人员</w:t>
      </w:r>
      <w:r>
        <w:rPr>
          <w:rFonts w:hint="eastAsia" w:ascii="仿宋_GB2312" w:hAnsi="仿宋_GB2312" w:eastAsia="仿宋_GB2312" w:cs="仿宋_GB2312"/>
          <w:sz w:val="32"/>
          <w:szCs w:val="32"/>
          <w:lang w:val="en-US" w:eastAsia="zh-CN"/>
        </w:rPr>
        <w:t>用心用情、耐心细致提供服务，让民生诉求和社会稳定问题及时得到有效解决。今年针对上级各项政策，为改制企业县城郊水泥厂职工购买社保查阅相关资料，为连续任职村干部竞考事业编制查阅学历证明，为规范党员档案提供党员身份证明、为编写县志提供各单位相关资料、为县开展巡查工作提供档案资料、为解决矛盾纠纷提供证明资料等，接待查阅3840余人，调阅档案12560卷（册）,复印档案资料7454页。为县委县政府决策、维护社会稳定、解决群众问题提供有价值的依据性档案资料。</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80" w:lineRule="exact"/>
        <w:ind w:lef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五、绩效评价工作情况</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80" w:lineRule="exact"/>
        <w:ind w:leftChars="0" w:firstLine="602" w:firstLineChars="200"/>
        <w:textAlignment w:val="auto"/>
        <w:rPr>
          <w:rFonts w:hint="eastAsia" w:ascii="仿宋_GB2312" w:hAnsi="仿宋" w:eastAsia="仿宋_GB2312"/>
          <w:b/>
          <w:bCs/>
          <w:sz w:val="30"/>
          <w:szCs w:val="30"/>
          <w:lang w:val="en-US" w:eastAsia="zh-CN"/>
        </w:rPr>
      </w:pPr>
      <w:r>
        <w:rPr>
          <w:rFonts w:hint="eastAsia" w:ascii="仿宋_GB2312" w:hAnsi="仿宋" w:eastAsia="仿宋_GB2312"/>
          <w:b/>
          <w:bCs/>
          <w:sz w:val="30"/>
          <w:szCs w:val="30"/>
          <w:lang w:val="en-US" w:eastAsia="zh-CN"/>
        </w:rPr>
        <w:t>（一）绩效评价目的</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80" w:lineRule="exact"/>
        <w:ind w:leftChars="0" w:firstLine="600" w:firstLineChars="200"/>
        <w:textAlignment w:val="auto"/>
        <w:rPr>
          <w:rFonts w:hint="eastAsia" w:ascii="仿宋_GB2312" w:hAnsi="仿宋" w:eastAsia="仿宋_GB2312"/>
          <w:sz w:val="30"/>
          <w:szCs w:val="30"/>
          <w:lang w:val="en-US" w:eastAsia="zh-CN"/>
        </w:rPr>
      </w:pPr>
      <w:r>
        <w:rPr>
          <w:rFonts w:hint="eastAsia" w:ascii="仿宋_GB2312" w:hAnsi="仿宋" w:eastAsia="仿宋_GB2312"/>
          <w:sz w:val="30"/>
          <w:szCs w:val="30"/>
          <w:lang w:val="en-US" w:eastAsia="zh-CN"/>
        </w:rPr>
        <w:t>通过开展部门整体绩效评价工作，及时发现预算编制、预算配置、预算执行和管理、项目建设管理中的薄弱环节，建立健全财务管理制度和约束机制，依法、有效的使用财政资金，提高资金使用效率，在完成部门职能目标中合理分配人、财、物，为以后年度项目安排及资金管理提供重要依据。</w:t>
      </w:r>
    </w:p>
    <w:p>
      <w:pPr>
        <w:keepNext w:val="0"/>
        <w:keepLines w:val="0"/>
        <w:pageBreakBefore w:val="0"/>
        <w:widowControl w:val="0"/>
        <w:numPr>
          <w:ilvl w:val="0"/>
          <w:numId w:val="3"/>
        </w:numPr>
        <w:pBdr>
          <w:bottom w:val="single" w:color="FFFFFF" w:sz="4" w:space="31"/>
        </w:pBdr>
        <w:tabs>
          <w:tab w:val="left" w:pos="1440"/>
        </w:tabs>
        <w:kinsoku/>
        <w:wordWrap/>
        <w:overflowPunct/>
        <w:topLinePunct w:val="0"/>
        <w:autoSpaceDE/>
        <w:autoSpaceDN/>
        <w:bidi w:val="0"/>
        <w:adjustRightInd/>
        <w:snapToGrid/>
        <w:spacing w:line="580" w:lineRule="exact"/>
        <w:ind w:leftChars="0" w:firstLine="602" w:firstLineChars="200"/>
        <w:textAlignment w:val="auto"/>
        <w:rPr>
          <w:rFonts w:hint="eastAsia" w:ascii="仿宋_GB2312" w:hAnsi="仿宋" w:eastAsia="仿宋_GB2312"/>
          <w:b/>
          <w:bCs/>
          <w:sz w:val="30"/>
          <w:szCs w:val="30"/>
          <w:lang w:val="en-US" w:eastAsia="zh-CN"/>
        </w:rPr>
      </w:pPr>
      <w:r>
        <w:rPr>
          <w:rFonts w:hint="eastAsia" w:ascii="仿宋_GB2312" w:hAnsi="仿宋" w:eastAsia="仿宋_GB2312"/>
          <w:b/>
          <w:bCs/>
          <w:sz w:val="30"/>
          <w:szCs w:val="30"/>
          <w:lang w:val="en-US" w:eastAsia="zh-CN"/>
        </w:rPr>
        <w:t>部门整体支出的管理状况</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80" w:lineRule="exact"/>
        <w:ind w:leftChars="0" w:firstLine="600" w:firstLineChars="200"/>
        <w:textAlignment w:val="auto"/>
        <w:rPr>
          <w:rFonts w:hint="eastAsia" w:ascii="仿宋_GB2312" w:hAnsi="仿宋" w:eastAsia="仿宋_GB2312"/>
          <w:sz w:val="30"/>
          <w:szCs w:val="30"/>
          <w:lang w:val="en-US" w:eastAsia="zh-CN"/>
        </w:rPr>
      </w:pPr>
      <w:r>
        <w:rPr>
          <w:rFonts w:hint="eastAsia" w:ascii="仿宋_GB2312" w:hAnsi="仿宋" w:eastAsia="仿宋_GB2312"/>
          <w:sz w:val="30"/>
          <w:szCs w:val="30"/>
          <w:lang w:val="en-US" w:eastAsia="zh-CN"/>
        </w:rPr>
        <w:t>为加强部门整体支出管理，加强固定资产管理，提高资金和资产的使用效益，提高财务的精细化管理水平，除日常的管理工作外，我馆在部门整体支出管理方面开展了如下工作：</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80" w:lineRule="exact"/>
        <w:ind w:leftChars="0" w:firstLine="600" w:firstLineChars="200"/>
        <w:textAlignment w:val="auto"/>
        <w:rPr>
          <w:rFonts w:hint="eastAsia" w:ascii="仿宋_GB2312" w:hAnsi="仿宋" w:eastAsia="仿宋_GB2312"/>
          <w:sz w:val="30"/>
          <w:szCs w:val="30"/>
          <w:lang w:val="en-US" w:eastAsia="zh-CN"/>
        </w:rPr>
      </w:pPr>
      <w:r>
        <w:rPr>
          <w:rFonts w:hint="eastAsia" w:ascii="仿宋_GB2312" w:hAnsi="仿宋" w:eastAsia="仿宋_GB2312"/>
          <w:sz w:val="30"/>
          <w:szCs w:val="30"/>
          <w:lang w:val="en-US" w:eastAsia="zh-CN"/>
        </w:rPr>
        <w:t>1、重视预算支出绩效评估工作，成立了以馆长为组长的预算支出绩效评估领导小组，强化了各股室的预算管理意识，加强了全年预算管理。</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80" w:lineRule="exact"/>
        <w:ind w:leftChars="0" w:firstLine="600" w:firstLineChars="200"/>
        <w:textAlignment w:val="auto"/>
        <w:rPr>
          <w:rFonts w:hint="eastAsia" w:ascii="仿宋_GB2312" w:hAnsi="仿宋" w:eastAsia="仿宋_GB2312"/>
          <w:sz w:val="30"/>
          <w:szCs w:val="30"/>
          <w:lang w:val="en-US" w:eastAsia="zh-CN"/>
        </w:rPr>
      </w:pPr>
      <w:r>
        <w:rPr>
          <w:rFonts w:hint="eastAsia" w:ascii="仿宋_GB2312" w:hAnsi="仿宋" w:eastAsia="仿宋_GB2312"/>
          <w:sz w:val="30"/>
          <w:szCs w:val="30"/>
          <w:lang w:val="en-US" w:eastAsia="zh-CN"/>
        </w:rPr>
        <w:t>2、重视国家、省、县级财政预算资金管理方面制度的学习，不断提高各职能部门的业务工作能力。</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80" w:lineRule="exact"/>
        <w:ind w:leftChars="0" w:firstLine="600" w:firstLineChars="200"/>
        <w:textAlignment w:val="auto"/>
        <w:rPr>
          <w:rFonts w:hint="eastAsia" w:ascii="仿宋_GB2312" w:hAnsi="仿宋" w:eastAsia="仿宋_GB2312"/>
          <w:sz w:val="30"/>
          <w:szCs w:val="30"/>
          <w:lang w:val="en-US" w:eastAsia="zh-CN"/>
        </w:rPr>
      </w:pPr>
      <w:r>
        <w:rPr>
          <w:rFonts w:hint="eastAsia" w:ascii="仿宋_GB2312" w:hAnsi="仿宋" w:eastAsia="仿宋_GB2312"/>
          <w:sz w:val="30"/>
          <w:szCs w:val="30"/>
          <w:lang w:val="en-US" w:eastAsia="zh-CN"/>
        </w:rPr>
        <w:t>3、建立了各级预算单位整体支出管理方面的内控制度，并不断进行完善和修订。</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80" w:lineRule="exact"/>
        <w:ind w:leftChars="0" w:firstLine="602" w:firstLineChars="200"/>
        <w:textAlignment w:val="auto"/>
        <w:rPr>
          <w:rFonts w:hint="eastAsia" w:ascii="仿宋_GB2312" w:hAnsi="仿宋" w:eastAsia="仿宋_GB2312"/>
          <w:b/>
          <w:bCs/>
          <w:sz w:val="30"/>
          <w:szCs w:val="30"/>
          <w:lang w:val="en-US" w:eastAsia="zh-CN"/>
        </w:rPr>
      </w:pPr>
      <w:r>
        <w:rPr>
          <w:rFonts w:hint="eastAsia" w:ascii="仿宋_GB2312" w:hAnsi="仿宋" w:eastAsia="仿宋_GB2312"/>
          <w:b/>
          <w:bCs/>
          <w:sz w:val="30"/>
          <w:szCs w:val="30"/>
          <w:lang w:val="en-US" w:eastAsia="zh-CN"/>
        </w:rPr>
        <w:t>（三）绩效评价过程</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80" w:lineRule="exact"/>
        <w:ind w:leftChars="0" w:firstLine="600" w:firstLineChars="200"/>
        <w:textAlignment w:val="auto"/>
        <w:rPr>
          <w:rFonts w:hint="eastAsia" w:ascii="仿宋_GB2312" w:hAnsi="仿宋" w:eastAsia="仿宋_GB2312"/>
          <w:sz w:val="30"/>
          <w:szCs w:val="30"/>
          <w:lang w:val="en-US" w:eastAsia="zh-CN"/>
        </w:rPr>
      </w:pPr>
      <w:r>
        <w:rPr>
          <w:rFonts w:hint="eastAsia" w:ascii="仿宋_GB2312" w:hAnsi="仿宋" w:eastAsia="仿宋_GB2312"/>
          <w:sz w:val="30"/>
          <w:szCs w:val="30"/>
          <w:lang w:val="en-US" w:eastAsia="zh-CN"/>
        </w:rPr>
        <w:t>根据县财政馆“关于开展2019年度财政专项资金以及部门整体支出绩效评价工作的通知”（晃财绩[2019]17号）文件要求，我馆及时研究开展绩效评价的有关工作方案，抓好绩效评价的组织领导和具体实施，并形成绩效评价报告，上报县财政馆。</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80" w:lineRule="exact"/>
        <w:ind w:leftChars="0" w:firstLine="602" w:firstLineChars="200"/>
        <w:textAlignment w:val="auto"/>
        <w:rPr>
          <w:rFonts w:hint="eastAsia" w:ascii="仿宋_GB2312" w:hAnsi="仿宋" w:eastAsia="仿宋_GB2312"/>
          <w:b/>
          <w:bCs/>
          <w:sz w:val="30"/>
          <w:szCs w:val="30"/>
          <w:lang w:val="en-US" w:eastAsia="zh-CN"/>
        </w:rPr>
      </w:pPr>
      <w:r>
        <w:rPr>
          <w:rFonts w:hint="eastAsia" w:ascii="仿宋_GB2312" w:hAnsi="仿宋" w:eastAsia="仿宋_GB2312"/>
          <w:b/>
          <w:bCs/>
          <w:sz w:val="30"/>
          <w:szCs w:val="30"/>
          <w:lang w:val="en-US" w:eastAsia="zh-CN"/>
        </w:rPr>
        <w:t>（四）部门整体支出绩效情况</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80" w:lineRule="exact"/>
        <w:ind w:leftChars="0" w:firstLine="600" w:firstLineChars="200"/>
        <w:textAlignment w:val="auto"/>
        <w:rPr>
          <w:rFonts w:hint="eastAsia" w:ascii="仿宋_GB2312" w:hAnsi="仿宋" w:eastAsia="仿宋_GB2312"/>
          <w:sz w:val="30"/>
          <w:szCs w:val="30"/>
          <w:lang w:val="en-US" w:eastAsia="zh-CN"/>
        </w:rPr>
      </w:pPr>
      <w:r>
        <w:rPr>
          <w:rFonts w:hint="eastAsia" w:ascii="仿宋_GB2312" w:hAnsi="仿宋" w:eastAsia="仿宋_GB2312"/>
          <w:sz w:val="30"/>
          <w:szCs w:val="30"/>
          <w:lang w:val="en-US" w:eastAsia="zh-CN"/>
        </w:rPr>
        <w:t>1、经济性评价方面</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80" w:lineRule="exact"/>
        <w:ind w:leftChars="0" w:firstLine="600" w:firstLineChars="200"/>
        <w:textAlignment w:val="auto"/>
        <w:rPr>
          <w:rFonts w:hint="eastAsia" w:ascii="仿宋_GB2312" w:hAnsi="仿宋" w:eastAsia="仿宋_GB2312"/>
          <w:sz w:val="30"/>
          <w:szCs w:val="30"/>
          <w:lang w:val="en-US" w:eastAsia="zh-CN"/>
        </w:rPr>
      </w:pPr>
      <w:r>
        <w:rPr>
          <w:rFonts w:hint="eastAsia" w:ascii="仿宋_GB2312" w:hAnsi="仿宋" w:eastAsia="仿宋_GB2312"/>
          <w:sz w:val="30"/>
          <w:szCs w:val="30"/>
          <w:lang w:val="en-US" w:eastAsia="zh-CN"/>
        </w:rPr>
        <w:t>（1）本年预算配置方面，财政供养人员控制在预算编制以内，“三公经费”控制较好。</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80" w:lineRule="exact"/>
        <w:ind w:leftChars="0" w:firstLine="600" w:firstLineChars="200"/>
        <w:textAlignment w:val="auto"/>
        <w:rPr>
          <w:rFonts w:hint="eastAsia" w:ascii="仿宋_GB2312" w:hAnsi="仿宋" w:eastAsia="仿宋_GB2312"/>
          <w:sz w:val="30"/>
          <w:szCs w:val="30"/>
          <w:lang w:val="en-US" w:eastAsia="zh-CN"/>
        </w:rPr>
      </w:pPr>
      <w:r>
        <w:rPr>
          <w:rFonts w:hint="eastAsia" w:ascii="仿宋_GB2312" w:hAnsi="仿宋" w:eastAsia="仿宋_GB2312"/>
          <w:sz w:val="30"/>
          <w:szCs w:val="30"/>
          <w:lang w:val="en-US" w:eastAsia="zh-CN"/>
        </w:rPr>
        <w:t>（2）预算完成率好，预算执行率较差，上年结转及本年项目追加预算较多。</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80" w:lineRule="exact"/>
        <w:ind w:leftChars="0" w:firstLine="600" w:firstLineChars="200"/>
        <w:textAlignment w:val="auto"/>
        <w:rPr>
          <w:rFonts w:hint="eastAsia" w:ascii="仿宋_GB2312" w:hAnsi="仿宋" w:eastAsia="仿宋_GB2312"/>
          <w:sz w:val="30"/>
          <w:szCs w:val="30"/>
          <w:lang w:val="en-US" w:eastAsia="zh-CN"/>
        </w:rPr>
      </w:pPr>
      <w:r>
        <w:rPr>
          <w:rFonts w:hint="eastAsia" w:ascii="仿宋_GB2312" w:hAnsi="仿宋" w:eastAsia="仿宋_GB2312"/>
          <w:sz w:val="30"/>
          <w:szCs w:val="30"/>
          <w:lang w:val="en-US" w:eastAsia="zh-CN"/>
        </w:rPr>
        <w:t>（3）预算管理方面完成较好，本着厉行节约、只减不增的原则，严格执行“三公”经费标准和审批制度与程序，公用经费、“三公”经费都得到了有效控制。</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80" w:lineRule="exact"/>
        <w:ind w:leftChars="0" w:firstLine="600" w:firstLineChars="200"/>
        <w:textAlignment w:val="auto"/>
        <w:rPr>
          <w:rFonts w:hint="eastAsia" w:ascii="仿宋_GB2312" w:hAnsi="仿宋" w:eastAsia="仿宋_GB2312"/>
          <w:sz w:val="30"/>
          <w:szCs w:val="30"/>
          <w:lang w:val="en-US" w:eastAsia="zh-CN"/>
        </w:rPr>
      </w:pPr>
      <w:r>
        <w:rPr>
          <w:rFonts w:hint="eastAsia" w:ascii="仿宋_GB2312" w:hAnsi="仿宋" w:eastAsia="仿宋_GB2312"/>
          <w:sz w:val="30"/>
          <w:szCs w:val="30"/>
          <w:lang w:val="en-US" w:eastAsia="zh-CN"/>
        </w:rPr>
        <w:t>建立健全了资产管理制度等内部控制制度，对需要经过政府采购的项目均进行了政府采购，制度执行总体有效。</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80" w:lineRule="exact"/>
        <w:ind w:leftChars="0" w:firstLine="600" w:firstLineChars="200"/>
        <w:textAlignment w:val="auto"/>
        <w:rPr>
          <w:rFonts w:hint="eastAsia" w:ascii="仿宋_GB2312" w:hAnsi="仿宋" w:eastAsia="仿宋_GB2312"/>
          <w:sz w:val="30"/>
          <w:szCs w:val="30"/>
          <w:lang w:val="en-US" w:eastAsia="zh-CN"/>
        </w:rPr>
      </w:pPr>
      <w:r>
        <w:rPr>
          <w:rFonts w:hint="eastAsia" w:ascii="仿宋_GB2312" w:hAnsi="仿宋" w:eastAsia="仿宋_GB2312"/>
          <w:sz w:val="30"/>
          <w:szCs w:val="30"/>
          <w:lang w:val="en-US" w:eastAsia="zh-CN"/>
        </w:rPr>
        <w:t>根据部门整体支出绩效评价指标体系，我馆年度评价为良好。</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80" w:lineRule="exact"/>
        <w:ind w:leftChars="0" w:firstLine="600" w:firstLineChars="200"/>
        <w:textAlignment w:val="auto"/>
        <w:rPr>
          <w:rFonts w:hint="eastAsia" w:ascii="仿宋_GB2312" w:hAnsi="仿宋" w:eastAsia="仿宋_GB2312"/>
          <w:sz w:val="30"/>
          <w:szCs w:val="30"/>
          <w:lang w:val="en-US" w:eastAsia="zh-CN"/>
        </w:rPr>
      </w:pPr>
      <w:r>
        <w:rPr>
          <w:rFonts w:hint="eastAsia" w:ascii="仿宋_GB2312" w:hAnsi="仿宋" w:eastAsia="仿宋_GB2312"/>
          <w:sz w:val="30"/>
          <w:szCs w:val="30"/>
          <w:lang w:val="en-US" w:eastAsia="zh-CN"/>
        </w:rPr>
        <w:t>2、社会效益和行政效益</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80" w:lineRule="exact"/>
        <w:ind w:leftChars="0" w:firstLine="600" w:firstLineChars="200"/>
        <w:textAlignment w:val="auto"/>
        <w:rPr>
          <w:rFonts w:hint="eastAsia" w:ascii="仿宋_GB2312" w:hAnsi="仿宋" w:eastAsia="仿宋_GB2312"/>
          <w:sz w:val="30"/>
          <w:szCs w:val="30"/>
          <w:lang w:val="en-US" w:eastAsia="zh-CN"/>
        </w:rPr>
      </w:pPr>
      <w:r>
        <w:rPr>
          <w:rFonts w:hint="eastAsia" w:ascii="仿宋_GB2312" w:hAnsi="仿宋" w:eastAsia="仿宋_GB2312"/>
          <w:sz w:val="30"/>
          <w:szCs w:val="30"/>
          <w:lang w:val="en-US" w:eastAsia="zh-CN"/>
        </w:rPr>
        <w:t>通过全面加强档案资源体系、档案利用体系和档案安全体系建设，推动档案工作转型升级，提质增效，充分发挥档案工作的特殊作用，为服务中心、服务民生、服务社会作出应有的贡献。</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80" w:lineRule="exact"/>
        <w:ind w:leftChars="0" w:firstLine="600" w:firstLineChars="200"/>
        <w:textAlignment w:val="auto"/>
        <w:rPr>
          <w:rFonts w:hint="eastAsia" w:ascii="仿宋_GB2312" w:hAnsi="仿宋" w:eastAsia="仿宋_GB2312"/>
          <w:sz w:val="30"/>
          <w:szCs w:val="30"/>
          <w:lang w:val="en-US" w:eastAsia="zh-CN"/>
        </w:rPr>
      </w:pPr>
      <w:r>
        <w:rPr>
          <w:rFonts w:hint="eastAsia" w:ascii="仿宋_GB2312" w:hAnsi="仿宋" w:eastAsia="仿宋_GB2312"/>
          <w:sz w:val="30"/>
          <w:szCs w:val="30"/>
          <w:lang w:val="en-US" w:eastAsia="zh-CN"/>
        </w:rPr>
        <w:t>档案征集力度不断加大。加强对全县重大活动档案的收集，面向社会开展家谱家规、名人档案、名优特产、民风民俗和民间艺术档案的征集，将一切能够反映我县政治、经济、科技和社会发展等方面的档案资料征集进馆。</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80" w:lineRule="exact"/>
        <w:ind w:leftChars="0" w:firstLine="600" w:firstLineChars="200"/>
        <w:textAlignment w:val="auto"/>
        <w:rPr>
          <w:rFonts w:hint="eastAsia" w:ascii="仿宋_GB2312" w:hAnsi="仿宋" w:eastAsia="仿宋_GB2312"/>
          <w:sz w:val="30"/>
          <w:szCs w:val="30"/>
          <w:lang w:val="en-US" w:eastAsia="zh-CN"/>
        </w:rPr>
      </w:pPr>
      <w:r>
        <w:rPr>
          <w:rFonts w:hint="eastAsia" w:ascii="仿宋_GB2312" w:hAnsi="仿宋" w:eastAsia="仿宋_GB2312"/>
          <w:sz w:val="30"/>
          <w:szCs w:val="30"/>
          <w:lang w:val="en-US" w:eastAsia="zh-CN"/>
        </w:rPr>
        <w:t>档案查阅利用效果显著。加强档案查阅利用，县档案馆及时规范了档案案卷目录和全引目录，使档案查阅利用工作更加方便快捷。为工作查考、解决待遇、化解矛盾纠纷，维护社会和谐稳定发挥了积极作用。</w:t>
      </w:r>
    </w:p>
    <w:p>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六、存在的主要问题</w:t>
      </w:r>
    </w:p>
    <w:p>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仿宋" w:eastAsia="仿宋_GB2312"/>
          <w:sz w:val="30"/>
          <w:szCs w:val="30"/>
          <w:lang w:eastAsia="zh-CN"/>
        </w:rPr>
      </w:pPr>
      <w:r>
        <w:rPr>
          <w:rFonts w:hint="eastAsia" w:ascii="仿宋_GB2312" w:hAnsi="仿宋" w:eastAsia="仿宋_GB2312"/>
          <w:sz w:val="30"/>
          <w:szCs w:val="30"/>
          <w:lang w:val="en-US" w:eastAsia="zh-CN"/>
        </w:rPr>
        <w:t>固定资产管理水平有待提高。</w:t>
      </w:r>
      <w:r>
        <w:rPr>
          <w:rFonts w:hint="eastAsia" w:ascii="仿宋_GB2312" w:hAnsi="仿宋" w:eastAsia="仿宋_GB2312"/>
          <w:sz w:val="30"/>
          <w:szCs w:val="30"/>
          <w:lang w:eastAsia="zh-CN"/>
        </w:rPr>
        <w:t>固定资产台账未及时与账面资产金额对账，且未与实物进行清点，车辆及办公设备等固定资产未及时申报处置</w:t>
      </w:r>
      <w:r>
        <w:rPr>
          <w:rFonts w:hint="eastAsia" w:ascii="仿宋_GB2312" w:hAnsi="仿宋" w:eastAsia="仿宋_GB2312"/>
          <w:sz w:val="30"/>
          <w:szCs w:val="30"/>
          <w:lang w:val="en-US" w:eastAsia="zh-CN"/>
        </w:rPr>
        <w:t>,</w:t>
      </w:r>
      <w:r>
        <w:rPr>
          <w:rFonts w:hint="eastAsia" w:ascii="仿宋_GB2312" w:hAnsi="仿宋" w:eastAsia="仿宋_GB2312"/>
          <w:sz w:val="30"/>
          <w:szCs w:val="30"/>
          <w:lang w:eastAsia="zh-CN"/>
        </w:rPr>
        <w:t>导致年末资产实物与账面资产金额存在差异，固定资产管理有待加强。</w:t>
      </w:r>
    </w:p>
    <w:p>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七、改进措施和有关建议</w:t>
      </w:r>
    </w:p>
    <w:p>
      <w:pPr>
        <w:keepNext w:val="0"/>
        <w:keepLines w:val="0"/>
        <w:pageBreakBefore w:val="0"/>
        <w:kinsoku/>
        <w:wordWrap/>
        <w:overflowPunct/>
        <w:topLinePunct w:val="0"/>
        <w:autoSpaceDE/>
        <w:autoSpaceDN/>
        <w:bidi w:val="0"/>
        <w:adjustRightInd/>
        <w:snapToGrid w:val="0"/>
        <w:spacing w:line="520" w:lineRule="exact"/>
        <w:ind w:firstLine="602" w:firstLineChars="200"/>
        <w:textAlignment w:val="auto"/>
        <w:rPr>
          <w:rFonts w:hint="eastAsia" w:ascii="仿宋_GB2312" w:hAnsi="仿宋" w:eastAsia="仿宋_GB2312"/>
          <w:sz w:val="30"/>
          <w:szCs w:val="30"/>
          <w:lang w:eastAsia="zh-CN"/>
        </w:rPr>
      </w:pPr>
      <w:r>
        <w:rPr>
          <w:rFonts w:hint="eastAsia" w:ascii="仿宋_GB2312" w:hAnsi="仿宋" w:eastAsia="仿宋_GB2312"/>
          <w:b/>
          <w:bCs/>
          <w:sz w:val="30"/>
          <w:szCs w:val="30"/>
          <w:lang w:val="en-US" w:eastAsia="zh-CN"/>
        </w:rPr>
        <w:t>（一）规范账务处理，提高财务信息质量</w:t>
      </w:r>
    </w:p>
    <w:p>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仿宋" w:eastAsia="仿宋_GB2312"/>
          <w:sz w:val="30"/>
          <w:szCs w:val="30"/>
          <w:lang w:eastAsia="zh-CN"/>
        </w:rPr>
      </w:pPr>
      <w:r>
        <w:rPr>
          <w:rFonts w:hint="eastAsia" w:ascii="仿宋_GB2312" w:hAnsi="仿宋" w:eastAsia="仿宋_GB2312"/>
          <w:sz w:val="30"/>
          <w:szCs w:val="30"/>
          <w:lang w:eastAsia="zh-CN"/>
        </w:rPr>
        <w:t> 严格按照《会计法》、《行政单位会计制度》、《行政单位财务规则》等规定执行财务核算，并结合实际情况，完整、准确地披露相关信息，尽可能地做到决算与预算相衔接。</w:t>
      </w:r>
    </w:p>
    <w:p>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仿宋" w:eastAsia="仿宋_GB2312"/>
          <w:b/>
          <w:bCs/>
          <w:sz w:val="30"/>
          <w:szCs w:val="30"/>
          <w:lang w:val="en-US" w:eastAsia="zh-CN"/>
        </w:rPr>
      </w:pPr>
      <w:r>
        <w:rPr>
          <w:rFonts w:hint="eastAsia" w:ascii="仿宋_GB2312" w:hAnsi="仿宋" w:eastAsia="仿宋_GB2312"/>
          <w:sz w:val="30"/>
          <w:szCs w:val="30"/>
          <w:lang w:eastAsia="zh-CN"/>
        </w:rPr>
        <w:t> </w:t>
      </w:r>
      <w:r>
        <w:rPr>
          <w:rFonts w:hint="eastAsia" w:ascii="仿宋_GB2312" w:hAnsi="仿宋" w:eastAsia="仿宋_GB2312"/>
          <w:b/>
          <w:bCs/>
          <w:sz w:val="30"/>
          <w:szCs w:val="30"/>
          <w:lang w:val="en-US" w:eastAsia="zh-CN"/>
        </w:rPr>
        <w:t>（二）完善管理制度，进一步加强资产管理</w:t>
      </w:r>
    </w:p>
    <w:p>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仿宋" w:eastAsia="仿宋_GB2312"/>
          <w:sz w:val="30"/>
          <w:szCs w:val="30"/>
          <w:lang w:eastAsia="zh-CN"/>
        </w:rPr>
      </w:pPr>
      <w:r>
        <w:rPr>
          <w:rFonts w:hint="eastAsia" w:ascii="仿宋_GB2312" w:hAnsi="仿宋" w:eastAsia="仿宋_GB2312"/>
          <w:sz w:val="30"/>
          <w:szCs w:val="30"/>
          <w:lang w:eastAsia="zh-CN"/>
        </w:rPr>
        <w:t>  进一步贯彻落实中央八项规定和湖南省委“九条规定”，建立本部门“三公经费”等公务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账、账实相符。</w:t>
      </w:r>
    </w:p>
    <w:p>
      <w:pPr>
        <w:keepNext w:val="0"/>
        <w:keepLines w:val="0"/>
        <w:pageBreakBefore w:val="0"/>
        <w:kinsoku/>
        <w:wordWrap/>
        <w:overflowPunct/>
        <w:topLinePunct w:val="0"/>
        <w:autoSpaceDE/>
        <w:autoSpaceDN/>
        <w:bidi w:val="0"/>
        <w:adjustRightInd/>
        <w:snapToGrid w:val="0"/>
        <w:spacing w:line="520" w:lineRule="exact"/>
        <w:ind w:firstLine="602" w:firstLineChars="200"/>
        <w:textAlignment w:val="auto"/>
        <w:rPr>
          <w:rFonts w:hint="eastAsia" w:ascii="仿宋_GB2312" w:hAnsi="仿宋" w:eastAsia="仿宋_GB2312"/>
          <w:sz w:val="30"/>
          <w:szCs w:val="30"/>
          <w:lang w:eastAsia="zh-CN"/>
        </w:rPr>
      </w:pPr>
      <w:r>
        <w:rPr>
          <w:rFonts w:hint="eastAsia" w:ascii="仿宋_GB2312" w:hAnsi="仿宋" w:eastAsia="仿宋_GB2312"/>
          <w:b/>
          <w:bCs/>
          <w:sz w:val="30"/>
          <w:szCs w:val="30"/>
          <w:lang w:val="en-US" w:eastAsia="zh-CN"/>
        </w:rPr>
        <w:t>（三）加强新行政单位会计制度和新预算法学习培训</w:t>
      </w:r>
    </w:p>
    <w:p>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仿宋" w:eastAsia="仿宋_GB2312"/>
          <w:sz w:val="30"/>
          <w:szCs w:val="30"/>
          <w:lang w:eastAsia="zh-CN"/>
        </w:rPr>
      </w:pPr>
      <w:r>
        <w:rPr>
          <w:rFonts w:hint="eastAsia" w:ascii="仿宋_GB2312" w:hAnsi="仿宋" w:eastAsia="仿宋_GB2312"/>
          <w:sz w:val="30"/>
          <w:szCs w:val="30"/>
          <w:lang w:eastAsia="zh-CN"/>
        </w:rPr>
        <w:t> 加强新《预算法》、《行政单位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仿宋" w:eastAsia="仿宋_GB2312"/>
          <w:sz w:val="30"/>
          <w:szCs w:val="30"/>
          <w:lang w:eastAsia="zh-CN"/>
        </w:rPr>
      </w:pPr>
    </w:p>
    <w:p>
      <w:pPr>
        <w:keepNext w:val="0"/>
        <w:keepLines w:val="0"/>
        <w:pageBreakBefore w:val="0"/>
        <w:widowControl/>
        <w:kinsoku/>
        <w:wordWrap/>
        <w:overflowPunct/>
        <w:topLinePunct w:val="0"/>
        <w:autoSpaceDE/>
        <w:autoSpaceDN/>
        <w:bidi w:val="0"/>
        <w:adjustRightInd/>
        <w:ind w:firstLine="600" w:firstLineChars="200"/>
        <w:textAlignment w:val="auto"/>
        <w:rPr>
          <w:rFonts w:hint="eastAsia" w:ascii="仿宋" w:hAnsi="仿宋" w:eastAsia="仿宋" w:cs="仿宋"/>
          <w:kern w:val="0"/>
          <w:sz w:val="30"/>
          <w:szCs w:val="30"/>
          <w:lang w:val="en-US" w:eastAsia="zh-CN"/>
        </w:rPr>
      </w:pPr>
    </w:p>
    <w:p>
      <w:pPr>
        <w:keepNext w:val="0"/>
        <w:keepLines w:val="0"/>
        <w:pageBreakBefore w:val="0"/>
        <w:kinsoku/>
        <w:wordWrap/>
        <w:overflowPunct/>
        <w:topLinePunct w:val="0"/>
        <w:autoSpaceDE/>
        <w:autoSpaceDN/>
        <w:bidi w:val="0"/>
        <w:adjustRightInd/>
        <w:spacing w:line="520" w:lineRule="exact"/>
        <w:ind w:firstLine="2100" w:firstLineChars="700"/>
        <w:textAlignment w:val="auto"/>
        <w:rPr>
          <w:rFonts w:hint="eastAsia" w:ascii="仿宋_GB2312" w:hAnsi="仿宋_GB2312" w:eastAsia="仿宋_GB2312" w:cs="仿宋_GB2312"/>
          <w:sz w:val="30"/>
          <w:szCs w:val="30"/>
          <w:lang w:eastAsia="zh-CN"/>
        </w:rPr>
      </w:pPr>
    </w:p>
    <w:p>
      <w:pPr>
        <w:keepNext w:val="0"/>
        <w:keepLines w:val="0"/>
        <w:pageBreakBefore w:val="0"/>
        <w:kinsoku/>
        <w:wordWrap/>
        <w:overflowPunct/>
        <w:topLinePunct w:val="0"/>
        <w:autoSpaceDE/>
        <w:autoSpaceDN/>
        <w:bidi w:val="0"/>
        <w:adjustRightInd/>
        <w:spacing w:line="520" w:lineRule="exact"/>
        <w:ind w:firstLine="2100" w:firstLineChars="700"/>
        <w:textAlignment w:val="auto"/>
        <w:rPr>
          <w:rFonts w:hint="eastAsia" w:ascii="仿宋_GB2312" w:hAnsi="仿宋_GB2312" w:eastAsia="仿宋_GB2312" w:cs="仿宋_GB2312"/>
          <w:sz w:val="30"/>
          <w:szCs w:val="30"/>
          <w:lang w:eastAsia="zh-CN"/>
        </w:rPr>
      </w:pPr>
    </w:p>
    <w:p>
      <w:pPr>
        <w:keepNext w:val="0"/>
        <w:keepLines w:val="0"/>
        <w:pageBreakBefore w:val="0"/>
        <w:kinsoku/>
        <w:wordWrap/>
        <w:overflowPunct/>
        <w:topLinePunct w:val="0"/>
        <w:autoSpaceDE/>
        <w:autoSpaceDN/>
        <w:bidi w:val="0"/>
        <w:adjustRightInd/>
        <w:spacing w:line="520" w:lineRule="exact"/>
        <w:ind w:firstLine="3900" w:firstLineChars="13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新晃侗族自治县档案馆</w:t>
      </w:r>
    </w:p>
    <w:p>
      <w:pPr>
        <w:pStyle w:val="5"/>
        <w:keepNext w:val="0"/>
        <w:keepLines w:val="0"/>
        <w:pageBreakBefore w:val="0"/>
        <w:shd w:val="clear" w:color="auto" w:fill="FFFFFF"/>
        <w:kinsoku/>
        <w:wordWrap/>
        <w:overflowPunct/>
        <w:topLinePunct w:val="0"/>
        <w:autoSpaceDE/>
        <w:autoSpaceDN/>
        <w:bidi w:val="0"/>
        <w:adjustRightInd/>
        <w:spacing w:before="0" w:beforeAutospacing="0" w:after="0" w:afterAutospacing="0" w:line="450" w:lineRule="atLeast"/>
        <w:ind w:firstLine="360"/>
        <w:textAlignment w:val="auto"/>
        <w:rPr>
          <w:rFonts w:hint="default" w:ascii="仿宋" w:hAnsi="仿宋" w:eastAsia="仿宋" w:cs="仿宋"/>
          <w:color w:val="000000"/>
          <w:sz w:val="30"/>
          <w:szCs w:val="30"/>
          <w:lang w:val="en-US"/>
        </w:rPr>
      </w:pPr>
      <w:r>
        <w:rPr>
          <w:rFonts w:hint="eastAsia" w:ascii="仿宋_GB2312" w:hAnsi="仿宋_GB2312" w:eastAsia="仿宋_GB2312" w:cs="仿宋_GB2312"/>
          <w:sz w:val="30"/>
          <w:szCs w:val="30"/>
          <w:lang w:val="en-US" w:eastAsia="zh-CN"/>
        </w:rPr>
        <w:t>　　　　　　　　　　　　　2021年8月31日</w:t>
      </w:r>
    </w:p>
    <w:p>
      <w:pPr>
        <w:keepNext w:val="0"/>
        <w:keepLines w:val="0"/>
        <w:pageBreakBefore w:val="0"/>
        <w:kinsoku/>
        <w:wordWrap/>
        <w:overflowPunct/>
        <w:topLinePunct w:val="0"/>
        <w:autoSpaceDE/>
        <w:autoSpaceDN/>
        <w:bidi w:val="0"/>
        <w:adjustRightInd/>
        <w:textAlignment w:val="auto"/>
        <w:rPr>
          <w:rFonts w:hint="eastAsia" w:ascii="宋体" w:hAnsi="宋体"/>
          <w:b/>
          <w:sz w:val="30"/>
          <w:szCs w:val="30"/>
          <w:lang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roman"/>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BE32A7"/>
    <w:multiLevelType w:val="singleLevel"/>
    <w:tmpl w:val="9DBE32A7"/>
    <w:lvl w:ilvl="0" w:tentative="0">
      <w:start w:val="5"/>
      <w:numFmt w:val="decimal"/>
      <w:suff w:val="nothing"/>
      <w:lvlText w:val="%1、"/>
      <w:lvlJc w:val="left"/>
    </w:lvl>
  </w:abstractNum>
  <w:abstractNum w:abstractNumId="1">
    <w:nsid w:val="D65250A1"/>
    <w:multiLevelType w:val="singleLevel"/>
    <w:tmpl w:val="D65250A1"/>
    <w:lvl w:ilvl="0" w:tentative="0">
      <w:start w:val="4"/>
      <w:numFmt w:val="chineseCounting"/>
      <w:suff w:val="nothing"/>
      <w:lvlText w:val="%1、"/>
      <w:lvlJc w:val="left"/>
      <w:rPr>
        <w:rFonts w:hint="eastAsia"/>
      </w:rPr>
    </w:lvl>
  </w:abstractNum>
  <w:abstractNum w:abstractNumId="2">
    <w:nsid w:val="270265B5"/>
    <w:multiLevelType w:val="singleLevel"/>
    <w:tmpl w:val="270265B5"/>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hZjhjMWVmZDQ4Zjg0YWIzMDVlYWQwOTc0YTM0NDAifQ=="/>
  </w:docVars>
  <w:rsids>
    <w:rsidRoot w:val="475F7906"/>
    <w:rsid w:val="018D4337"/>
    <w:rsid w:val="01FF1062"/>
    <w:rsid w:val="02876113"/>
    <w:rsid w:val="068C264A"/>
    <w:rsid w:val="07396C84"/>
    <w:rsid w:val="07A92A03"/>
    <w:rsid w:val="091B636A"/>
    <w:rsid w:val="0C5C3A87"/>
    <w:rsid w:val="0E077246"/>
    <w:rsid w:val="0E6252D7"/>
    <w:rsid w:val="0EA04F93"/>
    <w:rsid w:val="0F50228B"/>
    <w:rsid w:val="11527ABA"/>
    <w:rsid w:val="12DF61F9"/>
    <w:rsid w:val="16A77FCA"/>
    <w:rsid w:val="178269C0"/>
    <w:rsid w:val="18764D3F"/>
    <w:rsid w:val="190070B1"/>
    <w:rsid w:val="1C2106CC"/>
    <w:rsid w:val="1C515D37"/>
    <w:rsid w:val="1DE117E5"/>
    <w:rsid w:val="207632B6"/>
    <w:rsid w:val="216F60AA"/>
    <w:rsid w:val="21F4540B"/>
    <w:rsid w:val="22B64F08"/>
    <w:rsid w:val="23661CA9"/>
    <w:rsid w:val="24681D77"/>
    <w:rsid w:val="265F0E93"/>
    <w:rsid w:val="27241D7A"/>
    <w:rsid w:val="28044A9C"/>
    <w:rsid w:val="288300BE"/>
    <w:rsid w:val="2CCA234A"/>
    <w:rsid w:val="31AD6D1D"/>
    <w:rsid w:val="31D83178"/>
    <w:rsid w:val="32D54225"/>
    <w:rsid w:val="33ED2D84"/>
    <w:rsid w:val="3561061E"/>
    <w:rsid w:val="39324E08"/>
    <w:rsid w:val="3A0031DD"/>
    <w:rsid w:val="3A037E2D"/>
    <w:rsid w:val="3BF13F51"/>
    <w:rsid w:val="3D0E6D06"/>
    <w:rsid w:val="3E4A5228"/>
    <w:rsid w:val="3F7E708B"/>
    <w:rsid w:val="4357452F"/>
    <w:rsid w:val="453414CB"/>
    <w:rsid w:val="457079A8"/>
    <w:rsid w:val="46B25E64"/>
    <w:rsid w:val="473E3D84"/>
    <w:rsid w:val="475F7906"/>
    <w:rsid w:val="4B8722AF"/>
    <w:rsid w:val="4F4C1751"/>
    <w:rsid w:val="4FAC4DBA"/>
    <w:rsid w:val="4FBD279B"/>
    <w:rsid w:val="51056B87"/>
    <w:rsid w:val="51076844"/>
    <w:rsid w:val="54392A5D"/>
    <w:rsid w:val="5516344B"/>
    <w:rsid w:val="55A253D2"/>
    <w:rsid w:val="561E15F5"/>
    <w:rsid w:val="56D2268A"/>
    <w:rsid w:val="575B24ED"/>
    <w:rsid w:val="592017B5"/>
    <w:rsid w:val="5DF961E0"/>
    <w:rsid w:val="612755AC"/>
    <w:rsid w:val="6188648B"/>
    <w:rsid w:val="619B36DA"/>
    <w:rsid w:val="63273300"/>
    <w:rsid w:val="638F4A58"/>
    <w:rsid w:val="63C72BDE"/>
    <w:rsid w:val="66CC124C"/>
    <w:rsid w:val="691C1CFB"/>
    <w:rsid w:val="69791DB1"/>
    <w:rsid w:val="6B870705"/>
    <w:rsid w:val="6C0139D9"/>
    <w:rsid w:val="6CCC032E"/>
    <w:rsid w:val="6ECF474A"/>
    <w:rsid w:val="6EF42530"/>
    <w:rsid w:val="6F9D4D1A"/>
    <w:rsid w:val="6FD32EEE"/>
    <w:rsid w:val="71915CFA"/>
    <w:rsid w:val="735050C0"/>
    <w:rsid w:val="737F2BE0"/>
    <w:rsid w:val="77730343"/>
    <w:rsid w:val="7BBF61D4"/>
    <w:rsid w:val="7D4A6CA0"/>
    <w:rsid w:val="7E006B0B"/>
    <w:rsid w:val="7FDA6E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semiHidden/>
    <w:qFormat/>
    <w:uiPriority w:val="0"/>
    <w:pPr>
      <w:snapToGrid w:val="0"/>
      <w:jc w:val="left"/>
    </w:pPr>
    <w:rPr>
      <w:rFonts w:cs="Times New Roman"/>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8">
    <w:name w:val="p0"/>
    <w:basedOn w:val="1"/>
    <w:qFormat/>
    <w:uiPriority w:val="0"/>
    <w:pPr>
      <w:widowControl/>
    </w:pPr>
    <w:rPr>
      <w:rFonts w:ascii="宋体" w:hAnsi="宋体" w:cs="宋体"/>
      <w:kern w:val="0"/>
      <w:sz w:val="2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7213</Words>
  <Characters>7474</Characters>
  <Lines>0</Lines>
  <Paragraphs>0</Paragraphs>
  <TotalTime>16</TotalTime>
  <ScaleCrop>false</ScaleCrop>
  <LinksUpToDate>false</LinksUpToDate>
  <CharactersWithSpaces>7495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2017-08-21T09:42:00Z</dcterms:created>
  <dc:creator>Administrator</dc:creator>
  <cp:lastModifiedBy>白菜花</cp:lastModifiedBy>
  <dcterms:modified xsi:type="dcterms:W3CDTF">2023-07-05T09:24:45Z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533076CD004B47A2AAE3297991D1545C</vt:lpwstr>
  </property>
</Properties>
</file>