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年度新晃侗族自治县部门（单位）整体支出绩</w:t>
      </w:r>
    </w:p>
    <w:p>
      <w:pPr>
        <w:spacing w:line="500" w:lineRule="exact"/>
        <w:jc w:val="center"/>
        <w:rPr>
          <w:rFonts w:eastAsia="方正粗宋简体"/>
          <w:w w:val="85"/>
          <w:kern w:val="0"/>
          <w:sz w:val="44"/>
          <w:szCs w:val="44"/>
        </w:rPr>
      </w:pPr>
      <w:r>
        <w:rPr>
          <w:rFonts w:hAnsi="方正粗宋简体" w:eastAsia="方正粗宋简体"/>
          <w:w w:val="85"/>
          <w:kern w:val="0"/>
          <w:sz w:val="44"/>
          <w:szCs w:val="44"/>
        </w:rPr>
        <w:t>效评价指标体系</w:t>
      </w:r>
    </w:p>
    <w:tbl>
      <w:tblPr>
        <w:tblStyle w:val="2"/>
        <w:tblW w:w="1002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780"/>
        <w:gridCol w:w="796"/>
        <w:gridCol w:w="720"/>
        <w:gridCol w:w="3575"/>
        <w:gridCol w:w="1977"/>
        <w:gridCol w:w="989"/>
        <w:gridCol w:w="51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Header/>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分值</w:t>
            </w:r>
          </w:p>
        </w:tc>
        <w:tc>
          <w:tcPr>
            <w:tcW w:w="3575"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9"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投入(共20分)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预算编制(共10分)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整体</w:t>
            </w:r>
          </w:p>
          <w:p>
            <w:pPr>
              <w:spacing w:line="300" w:lineRule="exact"/>
              <w:jc w:val="center"/>
              <w:rPr>
                <w:rFonts w:eastAsia="楷体_GB2312"/>
                <w:kern w:val="0"/>
                <w:sz w:val="24"/>
              </w:rPr>
            </w:pPr>
            <w:r>
              <w:rPr>
                <w:rFonts w:eastAsia="楷体_GB2312"/>
                <w:kern w:val="0"/>
                <w:sz w:val="24"/>
              </w:rPr>
              <w:t>绩效目标设定</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设有整体绩效目标2分；目标设定依据充分符合客观实际1分；目标清晰、细化1分；目标可衡量1分。</w:t>
            </w:r>
          </w:p>
        </w:tc>
        <w:tc>
          <w:tcPr>
            <w:tcW w:w="989" w:type="dxa"/>
            <w:noWrap w:val="0"/>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18"/>
                <w:szCs w:val="18"/>
                <w:lang w:val="en-US" w:eastAsia="zh-CN"/>
              </w:rPr>
              <w:t>有整体绩效目标，</w:t>
            </w:r>
            <w:r>
              <w:rPr>
                <w:rFonts w:eastAsia="楷体_GB2312"/>
                <w:kern w:val="0"/>
                <w:sz w:val="18"/>
                <w:szCs w:val="18"/>
              </w:rPr>
              <w:t>目标设定依据充分符合客观实</w:t>
            </w:r>
            <w:r>
              <w:rPr>
                <w:rFonts w:hint="eastAsia" w:eastAsia="楷体_GB2312"/>
                <w:kern w:val="0"/>
                <w:sz w:val="18"/>
                <w:szCs w:val="18"/>
                <w:lang w:eastAsia="zh-CN"/>
              </w:rPr>
              <w:t>际，目标清晰、细化，可衡量</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51"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绩效目标设定</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项目均设有绩效目标1分；目标科学合理1分；目标明确1分；目标细化1分；目标量化1分。</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本单位无项目资金</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9"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预算配置(共10分)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在职</w:t>
            </w:r>
          </w:p>
          <w:p>
            <w:pPr>
              <w:spacing w:line="300" w:lineRule="exact"/>
              <w:jc w:val="center"/>
              <w:rPr>
                <w:rFonts w:eastAsia="楷体_GB2312"/>
                <w:kern w:val="0"/>
                <w:sz w:val="24"/>
              </w:rPr>
            </w:pPr>
            <w:r>
              <w:rPr>
                <w:rFonts w:eastAsia="楷体_GB2312"/>
                <w:kern w:val="0"/>
                <w:sz w:val="24"/>
              </w:rPr>
              <w:t>人员</w:t>
            </w:r>
          </w:p>
          <w:p>
            <w:pPr>
              <w:spacing w:line="300" w:lineRule="exact"/>
              <w:jc w:val="center"/>
              <w:rPr>
                <w:rFonts w:eastAsia="楷体_GB2312"/>
                <w:kern w:val="0"/>
                <w:sz w:val="24"/>
              </w:rPr>
            </w:pPr>
            <w:r>
              <w:rPr>
                <w:rFonts w:eastAsia="楷体_GB2312"/>
                <w:kern w:val="0"/>
                <w:sz w:val="24"/>
              </w:rPr>
              <w:t>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在职人员控制率=[在职人员数/编制数]×100%</w:t>
            </w:r>
          </w:p>
          <w:p>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pPr>
              <w:spacing w:line="300" w:lineRule="exact"/>
              <w:rPr>
                <w:rFonts w:eastAsia="楷体_GB2312"/>
                <w:kern w:val="0"/>
                <w:sz w:val="24"/>
              </w:rPr>
            </w:pPr>
            <w:r>
              <w:rPr>
                <w:rFonts w:eastAsia="楷体_GB2312"/>
                <w:kern w:val="0"/>
                <w:sz w:val="24"/>
              </w:rPr>
              <w:t>编制数：机构编制部门核定批复的部门的人员编制数(含临时人员)。</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6.5/6</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“三公经费”变动率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“三公经费”变动率=[本年度“三公经费”预算总额/上年度“三公经费”预算总额] ×100%</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2/2</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3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重点项目预算保障率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4</w:t>
            </w:r>
          </w:p>
        </w:tc>
        <w:tc>
          <w:tcPr>
            <w:tcW w:w="3575"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重点项目预算保障率=（重点项目预算/项目总预算）×100%。</w:t>
            </w:r>
          </w:p>
          <w:p>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结果≥80%，得4分；80%＞结果≥60%，得2分；结果＜60%，得0分。</w:t>
            </w:r>
          </w:p>
        </w:tc>
        <w:tc>
          <w:tcPr>
            <w:tcW w:w="989" w:type="dxa"/>
            <w:noWrap w:val="0"/>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本单位没有重点项目</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5"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过程(共30分)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预算执行（15分）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执行率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项目预算执行率=[项目预算执行数/项目预算数]×100%。</w:t>
            </w:r>
          </w:p>
          <w:p>
            <w:pPr>
              <w:spacing w:line="300" w:lineRule="exact"/>
              <w:rPr>
                <w:rFonts w:eastAsia="楷体_GB2312"/>
                <w:kern w:val="0"/>
                <w:sz w:val="24"/>
              </w:rPr>
            </w:pPr>
            <w:r>
              <w:rPr>
                <w:rFonts w:eastAsia="楷体_GB2312"/>
                <w:kern w:val="0"/>
                <w:sz w:val="24"/>
              </w:rPr>
              <w:t>项目预算执行数：部门本年度实际执行的项目预算数。</w:t>
            </w:r>
          </w:p>
          <w:p>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95%≤结果≤100%，得5分；90%≤结果＜95%，得3分；80%≤结果＜90%，得1分；结果＜80%，得0分。</w:t>
            </w:r>
          </w:p>
        </w:tc>
        <w:tc>
          <w:tcPr>
            <w:tcW w:w="989" w:type="dxa"/>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20/20</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调整率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预算调整率=[预算调整数/预算数]×100%</w:t>
            </w:r>
          </w:p>
          <w:p>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结果≤5%，得3分；</w:t>
            </w:r>
          </w:p>
          <w:p>
            <w:pPr>
              <w:spacing w:line="300" w:lineRule="exact"/>
              <w:jc w:val="left"/>
              <w:rPr>
                <w:rFonts w:eastAsia="楷体_GB2312"/>
                <w:kern w:val="0"/>
                <w:sz w:val="24"/>
              </w:rPr>
            </w:pPr>
            <w:r>
              <w:rPr>
                <w:rFonts w:eastAsia="楷体_GB2312"/>
                <w:kern w:val="0"/>
                <w:sz w:val="24"/>
              </w:rPr>
              <w:t>5%＜结果≤10%，得1分；结果＞10%，得0分。</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本年度没有追加调整资金</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公用</w:t>
            </w:r>
          </w:p>
          <w:p>
            <w:pPr>
              <w:spacing w:line="300" w:lineRule="exact"/>
              <w:jc w:val="center"/>
              <w:rPr>
                <w:rFonts w:eastAsia="楷体_GB2312"/>
                <w:kern w:val="0"/>
                <w:sz w:val="24"/>
              </w:rPr>
            </w:pPr>
            <w:r>
              <w:rPr>
                <w:rFonts w:eastAsia="楷体_GB2312"/>
                <w:kern w:val="0"/>
                <w:sz w:val="24"/>
              </w:rPr>
              <w:t>经费</w:t>
            </w:r>
          </w:p>
          <w:p>
            <w:pPr>
              <w:spacing w:line="300" w:lineRule="exact"/>
              <w:jc w:val="center"/>
              <w:rPr>
                <w:rFonts w:eastAsia="楷体_GB2312"/>
                <w:kern w:val="0"/>
                <w:sz w:val="24"/>
              </w:rPr>
            </w:pPr>
            <w:r>
              <w:rPr>
                <w:rFonts w:eastAsia="楷体_GB2312"/>
                <w:kern w:val="0"/>
                <w:sz w:val="24"/>
              </w:rPr>
              <w:t>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公用经费控制率=[公用经费实际支出总额/公用经费预算安排总额]×100%</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结果≤100%，得2分；结果＞100%，得0分。</w:t>
            </w:r>
          </w:p>
        </w:tc>
        <w:tc>
          <w:tcPr>
            <w:tcW w:w="989" w:type="dxa"/>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20.98/14.386</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spacing w:val="-20"/>
                <w:kern w:val="0"/>
                <w:sz w:val="24"/>
              </w:rPr>
            </w:pPr>
            <w:r>
              <w:rPr>
                <w:rFonts w:eastAsia="楷体_GB2312"/>
                <w:spacing w:val="-20"/>
                <w:kern w:val="0"/>
                <w:sz w:val="24"/>
              </w:rPr>
              <w:t>“三公经费”控制率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“三公经费”控制率=[“三公经费”实际支出总额/“三公经费”预算安排总额]×100%</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0.87/2</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政府</w:t>
            </w:r>
          </w:p>
          <w:p>
            <w:pPr>
              <w:spacing w:line="300" w:lineRule="exact"/>
              <w:jc w:val="center"/>
              <w:rPr>
                <w:rFonts w:eastAsia="楷体_GB2312"/>
                <w:kern w:val="0"/>
                <w:sz w:val="24"/>
              </w:rPr>
            </w:pPr>
            <w:r>
              <w:rPr>
                <w:rFonts w:eastAsia="楷体_GB2312"/>
                <w:kern w:val="0"/>
                <w:sz w:val="24"/>
              </w:rPr>
              <w:t>采购</w:t>
            </w:r>
          </w:p>
          <w:p>
            <w:pPr>
              <w:spacing w:line="300" w:lineRule="exact"/>
              <w:jc w:val="center"/>
              <w:rPr>
                <w:rFonts w:eastAsia="楷体_GB2312"/>
                <w:kern w:val="0"/>
                <w:sz w:val="24"/>
              </w:rPr>
            </w:pPr>
            <w:r>
              <w:rPr>
                <w:rFonts w:eastAsia="楷体_GB2312"/>
                <w:kern w:val="0"/>
                <w:sz w:val="24"/>
              </w:rPr>
              <w:t>完成率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政府采购完成率=（政府采购完成项目数/政府采购预算项目数）×100%；</w:t>
            </w:r>
          </w:p>
          <w:p>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noWrap w:val="0"/>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按照完成率得分，若完成率＜50%，得0分。</w:t>
            </w:r>
          </w:p>
        </w:tc>
        <w:tc>
          <w:tcPr>
            <w:tcW w:w="989" w:type="dxa"/>
            <w:noWrap w:val="0"/>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本年度没有政府采购</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w:t>
            </w:r>
          </w:p>
          <w:p>
            <w:pPr>
              <w:spacing w:before="100" w:beforeAutospacing="1" w:after="100" w:afterAutospacing="1"/>
              <w:jc w:val="center"/>
              <w:rPr>
                <w:rFonts w:eastAsia="楷体_GB2312"/>
                <w:kern w:val="0"/>
                <w:sz w:val="24"/>
              </w:rPr>
            </w:pPr>
            <w:r>
              <w:rPr>
                <w:rFonts w:eastAsia="楷体_GB2312"/>
                <w:kern w:val="0"/>
                <w:sz w:val="24"/>
              </w:rPr>
              <w:t>管理（10分）</w:t>
            </w:r>
          </w:p>
        </w:tc>
        <w:tc>
          <w:tcPr>
            <w:tcW w:w="796" w:type="dxa"/>
            <w:noWrap w:val="0"/>
            <w:tcMar>
              <w:top w:w="0" w:type="dxa"/>
              <w:left w:w="105" w:type="dxa"/>
              <w:bottom w:w="0" w:type="dxa"/>
              <w:right w:w="105" w:type="dxa"/>
            </w:tcMar>
            <w:vAlign w:val="center"/>
          </w:tcPr>
          <w:p>
            <w:pPr>
              <w:spacing w:line="280" w:lineRule="exact"/>
              <w:jc w:val="center"/>
              <w:rPr>
                <w:rFonts w:eastAsia="楷体_GB2312"/>
                <w:kern w:val="0"/>
                <w:sz w:val="24"/>
              </w:rPr>
            </w:pPr>
            <w:r>
              <w:rPr>
                <w:rFonts w:eastAsia="楷体_GB2312"/>
                <w:kern w:val="0"/>
                <w:sz w:val="24"/>
              </w:rPr>
              <w:t>资金</w:t>
            </w:r>
          </w:p>
          <w:p>
            <w:pPr>
              <w:spacing w:line="280" w:lineRule="exact"/>
              <w:jc w:val="center"/>
              <w:rPr>
                <w:rFonts w:eastAsia="楷体_GB2312"/>
                <w:kern w:val="0"/>
                <w:sz w:val="24"/>
              </w:rPr>
            </w:pPr>
            <w:r>
              <w:rPr>
                <w:rFonts w:eastAsia="楷体_GB2312"/>
                <w:kern w:val="0"/>
                <w:sz w:val="24"/>
              </w:rPr>
              <w:t>管理</w:t>
            </w:r>
          </w:p>
          <w:p>
            <w:pPr>
              <w:spacing w:line="280" w:lineRule="exact"/>
              <w:jc w:val="center"/>
              <w:rPr>
                <w:rFonts w:eastAsia="楷体_GB2312"/>
                <w:kern w:val="0"/>
                <w:sz w:val="24"/>
              </w:rPr>
            </w:pPr>
            <w:r>
              <w:rPr>
                <w:rFonts w:eastAsia="楷体_GB2312"/>
                <w:kern w:val="0"/>
                <w:sz w:val="24"/>
              </w:rPr>
              <w:t>制度</w:t>
            </w:r>
          </w:p>
          <w:p>
            <w:pPr>
              <w:spacing w:line="280" w:lineRule="exact"/>
              <w:jc w:val="center"/>
              <w:rPr>
                <w:rFonts w:eastAsia="楷体_GB2312"/>
                <w:kern w:val="0"/>
                <w:sz w:val="24"/>
              </w:rPr>
            </w:pPr>
            <w:r>
              <w:rPr>
                <w:rFonts w:eastAsia="楷体_GB2312"/>
                <w:kern w:val="0"/>
                <w:sz w:val="24"/>
              </w:rPr>
              <w:t>健全性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每发现一项问题，扣1分，扣完为止。</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制度健全，执行到位</w:t>
            </w:r>
          </w:p>
        </w:tc>
        <w:tc>
          <w:tcPr>
            <w:tcW w:w="523" w:type="dxa"/>
            <w:gridSpan w:val="2"/>
            <w:vMerge w:val="restart"/>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合规性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合规率100%得2分；合规率每下降1%，扣0.5分，扣完为止。</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资金使用符合国家财经法规政策</w:t>
            </w:r>
          </w:p>
        </w:tc>
        <w:tc>
          <w:tcPr>
            <w:tcW w:w="523" w:type="dxa"/>
            <w:gridSpan w:val="2"/>
            <w:vMerge w:val="continue"/>
            <w:noWrap w:val="0"/>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合理性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相符率100%得2分；相符率每下降1%，扣0.5分，扣完为止。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lang w:val="en-US" w:eastAsia="zh-CN"/>
              </w:rPr>
              <w:t>资金使用与预算内容相符</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spacing w:line="300" w:lineRule="exact"/>
              <w:jc w:val="center"/>
              <w:rPr>
                <w:rFonts w:eastAsia="楷体_GB2312"/>
                <w:kern w:val="0"/>
                <w:sz w:val="24"/>
              </w:rPr>
            </w:pPr>
            <w:r>
              <w:rPr>
                <w:rFonts w:eastAsia="楷体_GB2312"/>
                <w:kern w:val="0"/>
                <w:sz w:val="24"/>
              </w:rPr>
              <w:t>落实</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没发现违法违规问题或发现违法违纪行为并积极制定措施全部整改的，得3分；部分整改的，视整改情况得1-2分；未整改的，得0分。</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近三年检查问题已经整改到位</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资产管理（5分）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制度</w:t>
            </w:r>
          </w:p>
          <w:p>
            <w:pPr>
              <w:spacing w:line="300" w:lineRule="exact"/>
              <w:jc w:val="center"/>
              <w:rPr>
                <w:rFonts w:eastAsia="楷体_GB2312"/>
                <w:kern w:val="0"/>
                <w:sz w:val="24"/>
              </w:rPr>
            </w:pPr>
            <w:r>
              <w:rPr>
                <w:rFonts w:eastAsia="楷体_GB2312"/>
                <w:kern w:val="0"/>
                <w:sz w:val="24"/>
              </w:rPr>
              <w:t>健全性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每发现一项问题，扣0.5分，扣完为止。</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制度健全</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安全性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每发现一项问题，扣0.5分，扣完为止。</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资产使用合理、规范</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固定</w:t>
            </w:r>
          </w:p>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利用率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固定资产利用率=（实际在用固定资产总额/所有固定资产总额）×100%</w:t>
            </w:r>
          </w:p>
        </w:tc>
        <w:tc>
          <w:tcPr>
            <w:tcW w:w="1977"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99%≤结果≤100%，得2分；90%≤结果＜99%，得1分；结果＜90%，得0分。</w:t>
            </w:r>
          </w:p>
        </w:tc>
        <w:tc>
          <w:tcPr>
            <w:tcW w:w="989" w:type="dxa"/>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4.17/4.17</w:t>
            </w: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84"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产出与效果(共50分)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p>
          <w:p>
            <w:pPr>
              <w:spacing w:before="100" w:beforeAutospacing="1" w:after="100" w:afterAutospacing="1"/>
              <w:jc w:val="center"/>
              <w:rPr>
                <w:rFonts w:eastAsia="楷体_GB2312"/>
                <w:kern w:val="0"/>
                <w:sz w:val="24"/>
              </w:rPr>
            </w:pPr>
            <w:r>
              <w:rPr>
                <w:rFonts w:eastAsia="楷体_GB2312"/>
                <w:kern w:val="0"/>
                <w:sz w:val="24"/>
              </w:rPr>
              <w:t>产出指标（30分）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数量</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7</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08"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质量</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noWrap w:val="0"/>
            <w:tcMar>
              <w:top w:w="0" w:type="dxa"/>
              <w:left w:w="105" w:type="dxa"/>
              <w:bottom w:w="0" w:type="dxa"/>
              <w:right w:w="105" w:type="dxa"/>
            </w:tcMar>
            <w:vAlign w:val="center"/>
          </w:tcPr>
          <w:p>
            <w:pPr>
              <w:jc w:val="center"/>
              <w:rPr>
                <w:rFonts w:hint="default"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default"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4"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时效</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8</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效益指标（20分）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经济</w:t>
            </w:r>
          </w:p>
          <w:p>
            <w:pPr>
              <w:spacing w:line="300" w:lineRule="exact"/>
              <w:jc w:val="center"/>
              <w:rPr>
                <w:rFonts w:eastAsia="楷体_GB2312"/>
                <w:kern w:val="0"/>
                <w:sz w:val="24"/>
              </w:rPr>
            </w:pPr>
            <w:r>
              <w:rPr>
                <w:rFonts w:eastAsia="楷体_GB2312"/>
                <w:kern w:val="0"/>
                <w:sz w:val="24"/>
              </w:rPr>
              <w:t>效益</w:t>
            </w:r>
          </w:p>
        </w:tc>
        <w:tc>
          <w:tcPr>
            <w:tcW w:w="72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p>
            <w:pPr>
              <w:spacing w:before="100" w:beforeAutospacing="1" w:after="100" w:afterAutospacing="1"/>
              <w:jc w:val="center"/>
              <w:rPr>
                <w:rFonts w:eastAsia="楷体_GB2312"/>
                <w:kern w:val="0"/>
                <w:sz w:val="24"/>
              </w:rPr>
            </w:pPr>
            <w:r>
              <w:rPr>
                <w:rFonts w:eastAsia="楷体_GB2312"/>
                <w:kern w:val="0"/>
                <w:sz w:val="24"/>
              </w:rPr>
              <w:t>（根据需要增减指标并赋分值）</w:t>
            </w:r>
          </w:p>
          <w:p>
            <w:pPr>
              <w:spacing w:before="100" w:beforeAutospacing="1" w:after="100" w:afterAutospacing="1"/>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noWrap w:val="0"/>
            <w:tcMar>
              <w:top w:w="0" w:type="dxa"/>
              <w:left w:w="105" w:type="dxa"/>
              <w:bottom w:w="0" w:type="dxa"/>
              <w:right w:w="105" w:type="dxa"/>
            </w:tcMar>
            <w:vAlign w:val="center"/>
          </w:tcPr>
          <w:p>
            <w:pPr>
              <w:jc w:val="center"/>
              <w:rPr>
                <w:rFonts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default"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6"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社会</w:t>
            </w:r>
          </w:p>
          <w:p>
            <w:pPr>
              <w:spacing w:line="300" w:lineRule="exact"/>
              <w:jc w:val="center"/>
              <w:rPr>
                <w:rFonts w:eastAsia="楷体_GB2312"/>
                <w:kern w:val="0"/>
                <w:sz w:val="24"/>
              </w:rPr>
            </w:pPr>
            <w:r>
              <w:rPr>
                <w:rFonts w:eastAsia="楷体_GB2312"/>
                <w:kern w:val="0"/>
                <w:sz w:val="24"/>
              </w:rPr>
              <w:t>效益</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noWrap w:val="0"/>
            <w:tcMar>
              <w:top w:w="0" w:type="dxa"/>
              <w:left w:w="105" w:type="dxa"/>
              <w:bottom w:w="0" w:type="dxa"/>
              <w:right w:w="105" w:type="dxa"/>
            </w:tcMar>
            <w:vAlign w:val="center"/>
          </w:tcPr>
          <w:p>
            <w:pPr>
              <w:jc w:val="center"/>
              <w:rPr>
                <w:rFonts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6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环境</w:t>
            </w:r>
          </w:p>
          <w:p>
            <w:pPr>
              <w:spacing w:line="300" w:lineRule="exact"/>
              <w:jc w:val="center"/>
              <w:rPr>
                <w:rFonts w:eastAsia="楷体_GB2312"/>
                <w:kern w:val="0"/>
                <w:sz w:val="24"/>
              </w:rPr>
            </w:pPr>
            <w:r>
              <w:rPr>
                <w:rFonts w:eastAsia="楷体_GB2312"/>
                <w:kern w:val="0"/>
                <w:sz w:val="24"/>
              </w:rPr>
              <w:t>效益</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noWrap w:val="0"/>
            <w:tcMar>
              <w:top w:w="0" w:type="dxa"/>
              <w:left w:w="105" w:type="dxa"/>
              <w:bottom w:w="0" w:type="dxa"/>
              <w:right w:w="105" w:type="dxa"/>
            </w:tcMar>
            <w:vAlign w:val="center"/>
          </w:tcPr>
          <w:p>
            <w:pPr>
              <w:jc w:val="center"/>
              <w:rPr>
                <w:rFonts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6"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可持续性</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对照绩效目标，按实际情况计算得分</w:t>
            </w:r>
          </w:p>
        </w:tc>
        <w:tc>
          <w:tcPr>
            <w:tcW w:w="989" w:type="dxa"/>
            <w:noWrap w:val="0"/>
            <w:tcMar>
              <w:top w:w="0" w:type="dxa"/>
              <w:left w:w="105" w:type="dxa"/>
              <w:bottom w:w="0" w:type="dxa"/>
              <w:right w:w="105" w:type="dxa"/>
            </w:tcMar>
            <w:vAlign w:val="center"/>
          </w:tcPr>
          <w:p>
            <w:pPr>
              <w:jc w:val="center"/>
              <w:rPr>
                <w:rFonts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对照整体绩效目标完成主要工作目标</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260" w:lineRule="exact"/>
              <w:jc w:val="center"/>
              <w:rPr>
                <w:rFonts w:eastAsia="楷体_GB2312"/>
                <w:kern w:val="0"/>
                <w:sz w:val="24"/>
              </w:rPr>
            </w:pPr>
            <w:r>
              <w:rPr>
                <w:rFonts w:eastAsia="楷体_GB2312"/>
                <w:kern w:val="0"/>
                <w:sz w:val="24"/>
              </w:rPr>
              <w:t>社会公众与服务对象满意度</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服务对象满意</w:t>
            </w:r>
          </w:p>
        </w:tc>
        <w:tc>
          <w:tcPr>
            <w:tcW w:w="523" w:type="dxa"/>
            <w:gridSpan w:val="2"/>
            <w:noWrap w:val="0"/>
            <w:tcMar>
              <w:top w:w="0" w:type="dxa"/>
              <w:left w:w="105" w:type="dxa"/>
              <w:bottom w:w="0" w:type="dxa"/>
              <w:right w:w="105" w:type="dxa"/>
            </w:tcMar>
            <w:vAlign w:val="center"/>
          </w:tcPr>
          <w:p>
            <w:pPr>
              <w:jc w:val="center"/>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合计</w:t>
            </w:r>
          </w:p>
        </w:tc>
        <w:tc>
          <w:tcPr>
            <w:tcW w:w="78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96"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100</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989"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94</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1" w:type="dxa"/>
          <w:trHeight w:val="1125" w:hRule="atLeast"/>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评价等次</w:t>
            </w:r>
          </w:p>
        </w:tc>
        <w:tc>
          <w:tcPr>
            <w:tcW w:w="9349" w:type="dxa"/>
            <w:gridSpan w:val="7"/>
            <w:noWrap w:val="0"/>
            <w:tcMar>
              <w:top w:w="0" w:type="dxa"/>
              <w:left w:w="105" w:type="dxa"/>
              <w:bottom w:w="0" w:type="dxa"/>
              <w:right w:w="105" w:type="dxa"/>
            </w:tcMar>
            <w:vAlign w:val="center"/>
          </w:tcPr>
          <w:p>
            <w:pPr>
              <w:spacing w:before="100" w:beforeAutospacing="1" w:after="100" w:afterAutospacing="1"/>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□优秀  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 xml:space="preserve">分≤得分≤100分；  □良好  </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分≤得分＜9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分；□一般  60分≤得分＜</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  □较差  得分＜60分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粗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80F64"/>
    <w:rsid w:val="6AD80F64"/>
    <w:rsid w:val="72A43611"/>
    <w:rsid w:val="78C3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2021-09-06T02:39:00Z</dcterms:created>
  <dc:creator>Administrator</dc:creator>
  <cp:lastModifiedBy>Administrator</cp:lastModifiedBy>
  <dcterms:modified xsi:type="dcterms:W3CDTF">2021-09-06T08:30:17Z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