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pacing w:before="0" w:beforeAutospacing="0" w:after="0" w:afterAutospacing="0" w:line="800" w:lineRule="exact"/>
        <w:jc w:val="center"/>
        <w:rPr>
          <w:rStyle w:val="5"/>
          <w:rFonts w:ascii="Times New Roman" w:hAnsi="Times New Roman" w:eastAsia="方正粗宋简体" w:cs="Times New Roman"/>
          <w:b w:val="0"/>
          <w:bCs w:val="0"/>
          <w:spacing w:val="-20"/>
          <w:sz w:val="44"/>
          <w:szCs w:val="44"/>
        </w:rPr>
      </w:pPr>
      <w:bookmarkStart w:id="0" w:name="_GoBack"/>
      <w:r>
        <w:rPr>
          <w:rStyle w:val="5"/>
          <w:rFonts w:ascii="Times New Roman" w:hAnsi="Times New Roman" w:eastAsia="方正粗宋简体" w:cs="Times New Roman"/>
          <w:b w:val="0"/>
          <w:bCs w:val="0"/>
          <w:spacing w:val="-20"/>
          <w:sz w:val="44"/>
          <w:szCs w:val="44"/>
        </w:rPr>
        <w:t>2020年度</w:t>
      </w:r>
      <w:r>
        <w:rPr>
          <w:rStyle w:val="5"/>
          <w:rFonts w:hint="eastAsia" w:ascii="Times New Roman" w:hAnsi="Times New Roman" w:eastAsia="方正粗宋简体" w:cs="Times New Roman"/>
          <w:b w:val="0"/>
          <w:bCs w:val="0"/>
          <w:spacing w:val="-20"/>
          <w:sz w:val="44"/>
          <w:szCs w:val="44"/>
        </w:rPr>
        <w:t>工商业联合会</w:t>
      </w:r>
      <w:r>
        <w:rPr>
          <w:rStyle w:val="5"/>
          <w:rFonts w:ascii="Times New Roman" w:hAnsi="Times New Roman" w:eastAsia="方正粗宋简体" w:cs="Times New Roman"/>
          <w:b w:val="0"/>
          <w:bCs w:val="0"/>
          <w:spacing w:val="-20"/>
          <w:sz w:val="44"/>
          <w:szCs w:val="44"/>
        </w:rPr>
        <w:t>整体支出绩效自评报告</w:t>
      </w:r>
      <w:bookmarkEnd w:id="0"/>
    </w:p>
    <w:p>
      <w:pPr>
        <w:spacing w:before="240" w:line="560" w:lineRule="exact"/>
        <w:ind w:firstLine="420" w:firstLineChars="200"/>
        <w:jc w:val="left"/>
        <w:rPr>
          <w:rFonts w:eastAsia="仿宋_GB2312"/>
          <w:kern w:val="0"/>
          <w:sz w:val="32"/>
          <w:szCs w:val="32"/>
        </w:rPr>
      </w:pPr>
      <w:r>
        <w:t xml:space="preserve">   </w:t>
      </w:r>
      <w:r>
        <w:rPr>
          <w:rFonts w:eastAsia="仿宋_GB2312"/>
          <w:kern w:val="0"/>
          <w:sz w:val="32"/>
          <w:szCs w:val="32"/>
        </w:rPr>
        <w:t>一、部门（单位）基本概况</w:t>
      </w:r>
    </w:p>
    <w:p>
      <w:pPr>
        <w:spacing w:line="56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val="en-US" w:eastAsia="zh-CN"/>
        </w:rPr>
        <w:t>1.</w:t>
      </w:r>
      <w:r>
        <w:rPr>
          <w:rFonts w:hint="eastAsia" w:eastAsia="仿宋_GB2312"/>
          <w:kern w:val="0"/>
          <w:sz w:val="32"/>
          <w:szCs w:val="32"/>
          <w:lang w:eastAsia="zh-CN"/>
        </w:rPr>
        <w:t>单位职能</w:t>
      </w:r>
    </w:p>
    <w:p>
      <w:pPr>
        <w:spacing w:line="560" w:lineRule="exact"/>
        <w:ind w:firstLine="560" w:firstLineChars="200"/>
        <w:jc w:val="left"/>
        <w:rPr>
          <w:rFonts w:hint="eastAsia" w:ascii="仿宋_GB2312" w:hAnsi="仿宋_GB2312" w:eastAsia="仿宋_GB2312" w:cs="仿宋_GB2312"/>
          <w:color w:val="000000"/>
          <w:spacing w:val="-20"/>
          <w:sz w:val="32"/>
          <w:szCs w:val="32"/>
        </w:rPr>
      </w:pPr>
      <w:r>
        <w:rPr>
          <w:rFonts w:hint="eastAsia" w:ascii="仿宋_GB2312" w:hAnsi="仿宋_GB2312" w:eastAsia="仿宋_GB2312" w:cs="仿宋_GB2312"/>
          <w:color w:val="000000"/>
          <w:spacing w:val="-20"/>
          <w:sz w:val="32"/>
          <w:szCs w:val="32"/>
        </w:rPr>
        <w:t>1、 加强和改进非公有制经济人士思想政治工作。2、参与政治协商，发挥民主监督作用，积极参政议政。3、协助政府管理和服务非公有制经济。4、促进行业协会商会改革发展。5、参与协调劳动关系，协同社会管理，促进社会和谐稳定。6、反映非公有制企业和非公有制经济人士利益诉求，维护其合法权益。参与经济纠纷的调解、仲裁。</w:t>
      </w:r>
    </w:p>
    <w:p>
      <w:pPr>
        <w:spacing w:line="560" w:lineRule="exact"/>
        <w:ind w:firstLine="560" w:firstLineChars="200"/>
        <w:jc w:val="left"/>
        <w:rPr>
          <w:rFonts w:hint="eastAsia" w:eastAsia="仿宋_GB2312"/>
          <w:kern w:val="0"/>
          <w:sz w:val="32"/>
          <w:szCs w:val="32"/>
          <w:lang w:val="en-US" w:eastAsia="zh-CN"/>
        </w:rPr>
      </w:pPr>
      <w:r>
        <w:rPr>
          <w:rFonts w:hint="eastAsia" w:ascii="仿宋_GB2312" w:hAnsi="仿宋_GB2312" w:eastAsia="仿宋_GB2312" w:cs="仿宋_GB2312"/>
          <w:color w:val="000000"/>
          <w:spacing w:val="-20"/>
          <w:sz w:val="32"/>
          <w:szCs w:val="32"/>
        </w:rPr>
        <w:t xml:space="preserve"> </w:t>
      </w:r>
      <w:r>
        <w:rPr>
          <w:rFonts w:hint="eastAsia" w:eastAsia="仿宋_GB2312"/>
          <w:kern w:val="0"/>
          <w:sz w:val="32"/>
          <w:szCs w:val="32"/>
          <w:lang w:val="en-US" w:eastAsia="zh-CN"/>
        </w:rPr>
        <w:t>2.人员结构情况</w:t>
      </w:r>
    </w:p>
    <w:p>
      <w:pPr>
        <w:widowControl/>
        <w:ind w:firstLine="640" w:firstLineChars="200"/>
        <w:rPr>
          <w:rFonts w:hint="eastAsia" w:ascii="仿宋_GB2312" w:hAnsi="宋体" w:eastAsia="仿宋_GB2312"/>
          <w:sz w:val="32"/>
          <w:szCs w:val="32"/>
        </w:rPr>
      </w:pPr>
      <w:r>
        <w:rPr>
          <w:rFonts w:hint="eastAsia" w:ascii="仿宋_GB2312" w:hAnsi="宋体" w:eastAsia="仿宋_GB2312"/>
          <w:sz w:val="32"/>
          <w:szCs w:val="32"/>
        </w:rPr>
        <w:t>我单位为全额拨款行政机关单位，核定编制</w:t>
      </w:r>
      <w:r>
        <w:rPr>
          <w:rFonts w:hint="eastAsia" w:ascii="仿宋_GB2312" w:hAnsi="宋体" w:eastAsia="仿宋_GB2312"/>
          <w:sz w:val="32"/>
          <w:szCs w:val="32"/>
          <w:lang w:val="en-US" w:eastAsia="zh-CN"/>
        </w:rPr>
        <w:t>6</w:t>
      </w:r>
      <w:r>
        <w:rPr>
          <w:rFonts w:hint="eastAsia" w:ascii="仿宋_GB2312" w:hAnsi="宋体" w:eastAsia="仿宋_GB2312"/>
          <w:sz w:val="32"/>
          <w:szCs w:val="32"/>
        </w:rPr>
        <w:t>人，其中行政编制</w:t>
      </w:r>
      <w:r>
        <w:rPr>
          <w:rFonts w:hint="eastAsia" w:ascii="仿宋_GB2312" w:hAnsi="宋体" w:eastAsia="仿宋_GB2312"/>
          <w:sz w:val="32"/>
          <w:szCs w:val="32"/>
          <w:lang w:val="en-US" w:eastAsia="zh-CN"/>
        </w:rPr>
        <w:t>3</w:t>
      </w:r>
      <w:r>
        <w:rPr>
          <w:rFonts w:hint="eastAsia" w:ascii="仿宋_GB2312" w:hAnsi="宋体" w:eastAsia="仿宋_GB2312"/>
          <w:sz w:val="32"/>
          <w:szCs w:val="32"/>
        </w:rPr>
        <w:t>人，二级机构事业编3人，实有在职人数</w:t>
      </w:r>
      <w:r>
        <w:rPr>
          <w:rFonts w:hint="eastAsia" w:ascii="仿宋_GB2312" w:hAnsi="宋体" w:eastAsia="仿宋_GB2312"/>
          <w:sz w:val="32"/>
          <w:szCs w:val="32"/>
          <w:lang w:val="en-US" w:eastAsia="zh-CN"/>
        </w:rPr>
        <w:t>7</w:t>
      </w:r>
      <w:r>
        <w:rPr>
          <w:rFonts w:hint="eastAsia" w:ascii="仿宋_GB2312" w:hAnsi="宋体" w:eastAsia="仿宋_GB2312"/>
          <w:sz w:val="32"/>
          <w:szCs w:val="32"/>
        </w:rPr>
        <w:t>人</w:t>
      </w:r>
    </w:p>
    <w:p>
      <w:pPr>
        <w:spacing w:line="560" w:lineRule="exact"/>
        <w:ind w:firstLine="640" w:firstLineChars="200"/>
        <w:jc w:val="left"/>
        <w:rPr>
          <w:rFonts w:eastAsia="仿宋_GB2312"/>
          <w:kern w:val="0"/>
          <w:sz w:val="32"/>
          <w:szCs w:val="32"/>
        </w:rPr>
      </w:pPr>
      <w:r>
        <w:rPr>
          <w:rFonts w:hint="eastAsia" w:eastAsia="仿宋_GB2312"/>
          <w:kern w:val="0"/>
          <w:sz w:val="32"/>
          <w:szCs w:val="32"/>
          <w:lang w:val="en-US" w:eastAsia="zh-CN"/>
        </w:rPr>
        <w:t>3.</w:t>
      </w:r>
      <w:r>
        <w:rPr>
          <w:rFonts w:eastAsia="仿宋_GB2312"/>
          <w:kern w:val="0"/>
          <w:sz w:val="32"/>
          <w:szCs w:val="32"/>
        </w:rPr>
        <w:t>2019年度财政收支和年末固定资产状况</w:t>
      </w:r>
    </w:p>
    <w:p>
      <w:pPr>
        <w:spacing w:line="560" w:lineRule="exact"/>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2019年财政总收入152.81万元，总支出106.84万元，固定资产年末数为4.1717万元（电脑6台，打印机3台，空调1台。均在用，资产利用率100%）</w:t>
      </w:r>
    </w:p>
    <w:p>
      <w:pPr>
        <w:spacing w:line="560" w:lineRule="exact"/>
        <w:ind w:firstLine="640" w:firstLineChars="200"/>
        <w:jc w:val="left"/>
        <w:rPr>
          <w:rFonts w:hint="default" w:eastAsia="仿宋_GB2312"/>
          <w:kern w:val="0"/>
          <w:sz w:val="32"/>
          <w:szCs w:val="32"/>
          <w:lang w:val="en-US" w:eastAsia="zh-CN"/>
        </w:rPr>
      </w:pPr>
      <w:r>
        <w:rPr>
          <w:rFonts w:eastAsia="仿宋_GB2312"/>
          <w:kern w:val="0"/>
          <w:sz w:val="32"/>
          <w:szCs w:val="32"/>
        </w:rPr>
        <w:t>财政财务管理制度及执行情况</w:t>
      </w:r>
      <w:r>
        <w:rPr>
          <w:rFonts w:hint="eastAsia" w:eastAsia="仿宋_GB2312"/>
          <w:kern w:val="0"/>
          <w:sz w:val="32"/>
          <w:szCs w:val="32"/>
          <w:lang w:val="en-US" w:eastAsia="zh-CN"/>
        </w:rPr>
        <w:t>:本单位严格按照各项财务管理制度执行全年经费支出,本年未出现违规违纪现象.</w:t>
      </w:r>
    </w:p>
    <w:p>
      <w:pPr>
        <w:spacing w:line="560" w:lineRule="exact"/>
        <w:ind w:firstLine="640" w:firstLineChars="200"/>
        <w:jc w:val="left"/>
        <w:rPr>
          <w:rFonts w:eastAsia="仿宋_GB2312"/>
          <w:kern w:val="0"/>
          <w:sz w:val="32"/>
          <w:szCs w:val="32"/>
        </w:rPr>
      </w:pPr>
      <w:r>
        <w:rPr>
          <w:rFonts w:eastAsia="仿宋_GB2312"/>
          <w:kern w:val="0"/>
          <w:sz w:val="32"/>
          <w:szCs w:val="32"/>
        </w:rPr>
        <w:t>二、部门（单位）整体支出绩效状况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val="0"/>
          <w:bCs/>
          <w:color w:val="000000"/>
          <w:kern w:val="2"/>
          <w:sz w:val="32"/>
          <w:szCs w:val="32"/>
          <w:lang w:val="en-US" w:eastAsia="zh-CN" w:bidi="ar-SA"/>
        </w:rPr>
      </w:pPr>
      <w:r>
        <w:rPr>
          <w:rFonts w:hint="eastAsia" w:ascii="楷体" w:hAnsi="楷体" w:eastAsia="楷体" w:cs="楷体"/>
          <w:b/>
          <w:bCs w:val="0"/>
          <w:color w:val="000000"/>
          <w:kern w:val="2"/>
          <w:sz w:val="32"/>
          <w:szCs w:val="32"/>
          <w:lang w:val="en-US" w:eastAsia="zh-CN" w:bidi="ar-SA"/>
        </w:rPr>
        <w:t>1、积极开展疫情防控活动。</w:t>
      </w:r>
      <w:r>
        <w:rPr>
          <w:rFonts w:hint="eastAsia" w:ascii="仿宋_GB2312" w:hAnsi="仿宋_GB2312" w:eastAsia="仿宋_GB2312" w:cs="仿宋_GB2312"/>
          <w:color w:val="000000"/>
          <w:kern w:val="2"/>
          <w:sz w:val="32"/>
          <w:szCs w:val="32"/>
        </w:rPr>
        <w:t>千方百计帮助县防指寻找抗疫物资渠道，广泛倡议、动员县内外统战力量为疫情防控作贡献，全县统战口募集爱心资金及稀缺物资共计44</w:t>
      </w:r>
      <w:r>
        <w:rPr>
          <w:rFonts w:hint="eastAsia" w:ascii="仿宋_GB2312" w:hAnsi="仿宋_GB2312" w:eastAsia="仿宋_GB2312" w:cs="仿宋_GB2312"/>
          <w:color w:val="000000"/>
          <w:kern w:val="2"/>
          <w:sz w:val="32"/>
          <w:szCs w:val="32"/>
          <w:lang w:val="en-US" w:eastAsia="zh-CN"/>
        </w:rPr>
        <w:t>8</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0</w:t>
      </w:r>
      <w:r>
        <w:rPr>
          <w:rFonts w:hint="eastAsia" w:ascii="仿宋_GB2312" w:hAnsi="仿宋_GB2312" w:eastAsia="仿宋_GB2312" w:cs="仿宋_GB2312"/>
          <w:color w:val="000000"/>
          <w:kern w:val="2"/>
          <w:sz w:val="32"/>
          <w:szCs w:val="32"/>
        </w:rPr>
        <w:t>5万元</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kern w:val="2"/>
          <w:sz w:val="32"/>
          <w:szCs w:val="32"/>
          <w:lang w:val="en-US" w:eastAsia="zh-CN" w:bidi="ar-SA"/>
        </w:rPr>
        <w:t>其中本地商会会员、非公制企业捐款捐物100多万元，</w:t>
      </w:r>
      <w:r>
        <w:rPr>
          <w:rFonts w:hint="eastAsia" w:ascii="仿宋_GB2312" w:hAnsi="仿宋_GB2312" w:eastAsia="仿宋_GB2312" w:cs="仿宋_GB2312"/>
          <w:color w:val="000000"/>
          <w:kern w:val="2"/>
          <w:sz w:val="32"/>
          <w:szCs w:val="32"/>
        </w:rPr>
        <w:t>如新晃协力膜压制品有限公司联系上游企业杭州飞驰出行有限公司捐赠价值40万元消毒原液，为帮助我县企业的安全健康复工复产送来了“及时雨”</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kern w:val="2"/>
          <w:sz w:val="32"/>
          <w:szCs w:val="32"/>
          <w:lang w:val="en-US" w:eastAsia="zh-CN" w:bidi="ar-SA"/>
        </w:rPr>
        <w:t>深圳新晃商会、长沙新晃商会、广州新晃商会筹备组捐款捐物10多万元，购买红外线测温仪、口罩捐到县抗疫指挥部，用于全县疫情防控、企业复工复产。</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楷体" w:hAnsi="楷体" w:eastAsia="楷体" w:cs="楷体"/>
          <w:b/>
          <w:bCs w:val="0"/>
          <w:color w:val="000000"/>
          <w:kern w:val="2"/>
          <w:sz w:val="32"/>
          <w:szCs w:val="32"/>
          <w:lang w:val="en-US" w:eastAsia="zh-CN" w:bidi="ar-SA"/>
        </w:rPr>
        <w:t>2、开展消疫助农消费活动。</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b w:val="0"/>
          <w:bCs/>
          <w:color w:val="000000"/>
          <w:sz w:val="32"/>
          <w:szCs w:val="32"/>
          <w:lang w:val="en-US" w:eastAsia="zh-CN"/>
        </w:rPr>
        <w:t>“消费扶贫消疫助农”活动，依托光芒电商，对贫困户的农产品应收尽收，应销尽销，我县未出现疫情期间农产品集中贱卖抛售的现象。</w:t>
      </w:r>
      <w:r>
        <w:rPr>
          <w:rFonts w:hint="eastAsia" w:ascii="仿宋_GB2312" w:hAnsi="仿宋_GB2312" w:eastAsia="仿宋_GB2312" w:cs="仿宋_GB2312"/>
          <w:sz w:val="32"/>
          <w:szCs w:val="32"/>
          <w:lang w:val="en-US" w:eastAsia="zh-CN"/>
        </w:rPr>
        <w:t>针对老百姓以及老蔡食品、侗藏红米等企业、合作社因疫情影响造成产品滞销的情况，我部会同县工商联、县总工会等单位积极发起爱心消费扶贫倡议，创新“抗疫消费爱心包”，动员社会各界积极参与，通过网络、电商、平台、商超、企业食堂、学校食堂预订等渠道助推销售、搭建产销对接平台。牵头组织召开消费扶贫助力餐饮业、旅馆业复工复产会议，参会的500多家餐饮旅馆业商家和中国移动“和包支付”成功签约，极大地促进了餐饮、旅游行业迅速复张营业的积极性。通过多种助推手段，有效对接滞销农特产品、工业食品50余种，销售额达2000余万元。在9月22日开展的消费扶贫月活动当天，发动企业、电商平台与我县扶贫农产品企业签约8000多万元，整个扶贫月销售扶贫产品销售额1亿多元。</w:t>
      </w:r>
    </w:p>
    <w:p>
      <w:pPr>
        <w:numPr>
          <w:ilvl w:val="0"/>
          <w:numId w:val="0"/>
        </w:numPr>
        <w:ind w:firstLine="640" w:firstLineChars="200"/>
        <w:rPr>
          <w:rFonts w:hint="default" w:ascii="黑体" w:hAnsi="黑体" w:eastAsia="黑体" w:cs="黑体"/>
          <w:b w:val="0"/>
          <w:bCs/>
          <w:color w:val="000000"/>
          <w:kern w:val="2"/>
          <w:sz w:val="32"/>
          <w:szCs w:val="32"/>
          <w:lang w:val="en-US" w:eastAsia="zh-CN" w:bidi="ar-SA"/>
        </w:rPr>
      </w:pPr>
      <w:r>
        <w:rPr>
          <w:rFonts w:hint="eastAsia" w:ascii="仿宋_GB2312" w:hAnsi="仿宋_GB2312" w:eastAsia="仿宋_GB2312" w:cs="仿宋_GB2312"/>
          <w:sz w:val="32"/>
          <w:szCs w:val="32"/>
          <w:lang w:val="en-US" w:eastAsia="zh-CN"/>
        </w:rPr>
        <w:t>3.</w:t>
      </w:r>
      <w:r>
        <w:rPr>
          <w:rFonts w:hint="eastAsia" w:ascii="楷体" w:hAnsi="楷体" w:eastAsia="楷体" w:cs="楷体"/>
          <w:b/>
          <w:bCs w:val="0"/>
          <w:color w:val="000000"/>
          <w:kern w:val="2"/>
          <w:sz w:val="32"/>
          <w:szCs w:val="32"/>
          <w:lang w:val="en-US" w:eastAsia="zh-CN" w:bidi="ar-SA"/>
        </w:rPr>
        <w:t>深入“万企大走访、同心促发展”活动。</w:t>
      </w:r>
      <w:r>
        <w:rPr>
          <w:rFonts w:hint="eastAsia" w:ascii="仿宋_GB2312" w:hAnsi="仿宋_GB2312" w:eastAsia="仿宋_GB2312" w:cs="仿宋_GB2312"/>
          <w:b w:val="0"/>
          <w:bCs/>
          <w:sz w:val="32"/>
          <w:szCs w:val="32"/>
          <w:lang w:eastAsia="zh-CN"/>
        </w:rPr>
        <w:t>及时出台了《关于支持民营企业复工复产工作的实施方案》、《关于开展“万企大走访，同心促发展”活动行动方案》等文件，成立县委统战部、县工商联支持民营企业复工复产工作组，将责任落实到各个工作组，全力支持和推动民营企业安全、稳妥、有序复工复产。召开企业复工复产座谈会、部门协调会等相关会议10余次，压紧压实责任。通过召开座谈会、赴企业实地查看等方式，宣传复工复产政策，了解政策落地情况，收集企业存在的困难及诉求，</w:t>
      </w:r>
      <w:r>
        <w:rPr>
          <w:rFonts w:hint="eastAsia" w:ascii="仿宋_GB2312" w:hAnsi="仿宋_GB2312" w:eastAsia="仿宋_GB2312" w:cs="仿宋_GB2312"/>
          <w:b w:val="0"/>
          <w:bCs/>
          <w:sz w:val="32"/>
          <w:szCs w:val="32"/>
          <w:lang w:val="en-US" w:eastAsia="zh-CN"/>
        </w:rPr>
        <w:t>先后收集企业困难和问题50多个，协调相关部门解决40多个。</w:t>
      </w:r>
    </w:p>
    <w:p>
      <w:pPr>
        <w:numPr>
          <w:ilvl w:val="0"/>
          <w:numId w:val="0"/>
        </w:numPr>
        <w:ind w:firstLine="640" w:firstLineChars="200"/>
        <w:rPr>
          <w:rFonts w:hint="default" w:ascii="黑体" w:hAnsi="黑体" w:eastAsia="黑体" w:cs="黑体"/>
          <w:b w:val="0"/>
          <w:bCs/>
          <w:color w:val="00000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楷体" w:hAnsi="楷体" w:eastAsia="楷体" w:cs="楷体"/>
          <w:b/>
          <w:bCs w:val="0"/>
          <w:color w:val="000000"/>
          <w:kern w:val="2"/>
          <w:sz w:val="32"/>
          <w:szCs w:val="32"/>
          <w:lang w:val="en-US" w:eastAsia="zh-CN" w:bidi="ar-SA"/>
        </w:rPr>
        <w:t>通过“同心联企”融资平台助力民营企业稳步发展。</w:t>
      </w:r>
      <w:r>
        <w:rPr>
          <w:rFonts w:hint="eastAsia" w:ascii="仿宋_GB2312" w:hAnsi="仿宋_GB2312" w:eastAsia="仿宋_GB2312" w:cs="仿宋_GB2312"/>
          <w:sz w:val="32"/>
          <w:szCs w:val="32"/>
          <w:lang w:val="en-US" w:eastAsia="zh-CN"/>
        </w:rPr>
        <w:t>搭建了由县委统战部、县工商联（总商会）、湖南农担公司新晃办事处、银行金融机构组成的融资平台，强力快速推动工作开展。成立了以县委常委、县委统战部部长为主席，县政协副主席、县工商联主席为执行主席，县委统战部、县工商联、县财政局、湖南农担公司新晃办事处以及县各大金融机构为成员的“同心联企”联席会议制度。明确了融资平台运作模式、联席会议的职能、工作规则、部门职责分工等。通过微信群及时发布融资宣传资料，</w:t>
      </w:r>
      <w:r>
        <w:rPr>
          <w:rFonts w:hint="eastAsia" w:ascii="仿宋_GB2312" w:hAnsi="仿宋_GB2312" w:eastAsia="仿宋_GB2312" w:cs="仿宋_GB2312"/>
          <w:sz w:val="32"/>
          <w:szCs w:val="32"/>
        </w:rPr>
        <w:t>切实做好我</w:t>
      </w:r>
      <w:r>
        <w:rPr>
          <w:rFonts w:hint="eastAsia" w:ascii="仿宋_GB2312" w:hAnsi="仿宋_GB2312" w:eastAsia="仿宋_GB2312" w:cs="仿宋_GB2312"/>
          <w:sz w:val="32"/>
          <w:szCs w:val="32"/>
          <w:lang w:val="en-US" w:eastAsia="zh-CN"/>
        </w:rPr>
        <w:t>县涉农企业</w:t>
      </w:r>
      <w:r>
        <w:rPr>
          <w:rFonts w:hint="eastAsia" w:ascii="仿宋_GB2312" w:hAnsi="仿宋_GB2312" w:eastAsia="仿宋_GB2312" w:cs="仿宋_GB2312"/>
          <w:sz w:val="32"/>
          <w:szCs w:val="32"/>
        </w:rPr>
        <w:t>融资工作，</w:t>
      </w:r>
      <w:r>
        <w:rPr>
          <w:rFonts w:hint="eastAsia" w:ascii="仿宋_GB2312" w:hAnsi="仿宋_GB2312" w:eastAsia="仿宋_GB2312" w:cs="仿宋_GB2312"/>
          <w:color w:val="000000"/>
          <w:sz w:val="32"/>
          <w:szCs w:val="32"/>
          <w:shd w:val="clear" w:color="auto" w:fill="FFFFFF"/>
          <w:lang w:eastAsia="zh-CN"/>
        </w:rPr>
        <w:t>推动复工复产复业工作，</w:t>
      </w:r>
      <w:r>
        <w:rPr>
          <w:rFonts w:hint="eastAsia" w:ascii="仿宋_GB2312" w:hAnsi="仿宋_GB2312" w:eastAsia="仿宋_GB2312" w:cs="仿宋_GB2312"/>
          <w:color w:val="000000"/>
          <w:sz w:val="32"/>
          <w:szCs w:val="32"/>
          <w:shd w:val="clear" w:color="auto" w:fill="FFFFFF"/>
        </w:rPr>
        <w:t>帮助民营企业抗击疫情、恢复生产</w:t>
      </w:r>
      <w:r>
        <w:rPr>
          <w:rFonts w:hint="eastAsia" w:ascii="仿宋_GB2312" w:hAnsi="仿宋_GB2312" w:eastAsia="仿宋_GB2312" w:cs="仿宋_GB2312"/>
          <w:color w:val="000000"/>
          <w:sz w:val="32"/>
          <w:szCs w:val="32"/>
          <w:shd w:val="clear" w:color="auto" w:fill="FFFFFF"/>
          <w:lang w:eastAsia="zh-CN"/>
        </w:rPr>
        <w:t>、稳步发展。</w:t>
      </w:r>
      <w:r>
        <w:rPr>
          <w:rFonts w:hint="eastAsia" w:ascii="仿宋_GB2312" w:hAnsi="仿宋_GB2312" w:eastAsia="仿宋_GB2312" w:cs="仿宋_GB2312"/>
          <w:b w:val="0"/>
          <w:bCs/>
          <w:sz w:val="32"/>
          <w:szCs w:val="32"/>
          <w:lang w:val="en-US" w:eastAsia="zh-CN"/>
        </w:rPr>
        <w:t>市委统战部带领市工商联、湖南省农担怀化分公司、市邮政储蓄银行到晃上门调研、服务，快速达成金融贷款意向30家，意向性贷款金额3000万元，截至目前</w:t>
      </w:r>
      <w:r>
        <w:rPr>
          <w:rFonts w:hint="eastAsia" w:ascii="仿宋_GB2312" w:hAnsi="仿宋_GB2312" w:eastAsia="仿宋_GB2312" w:cs="仿宋_GB2312"/>
          <w:sz w:val="32"/>
          <w:szCs w:val="32"/>
          <w:lang w:val="en-US" w:eastAsia="zh-CN"/>
        </w:rPr>
        <w:t>湖南农担公司新晃办事处已成功为12家涉农企业成功放款1200多万元，长沙银行先后我县域提供贷款2个多亿助推县域经济发展。</w:t>
      </w:r>
    </w:p>
    <w:p>
      <w:pPr>
        <w:numPr>
          <w:ilvl w:val="0"/>
          <w:numId w:val="0"/>
        </w:numPr>
        <w:ind w:firstLine="640" w:firstLineChars="200"/>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sz w:val="32"/>
          <w:szCs w:val="32"/>
          <w:lang w:val="en-US" w:eastAsia="zh-CN"/>
        </w:rPr>
        <w:t>5.</w:t>
      </w:r>
      <w:r>
        <w:rPr>
          <w:rFonts w:hint="eastAsia" w:ascii="楷体" w:hAnsi="楷体" w:eastAsia="楷体" w:cs="楷体"/>
          <w:b/>
          <w:bCs/>
          <w:color w:val="000000"/>
          <w:sz w:val="32"/>
          <w:szCs w:val="32"/>
          <w:shd w:val="clear" w:color="auto" w:fill="FFFFFF"/>
          <w:lang w:val="en-US" w:eastAsia="zh-CN"/>
        </w:rPr>
        <w:t>抓好“万企联万村，助力脱贫攻坚”工作。</w:t>
      </w:r>
      <w:r>
        <w:rPr>
          <w:rFonts w:hint="eastAsia" w:ascii="仿宋_GB2312" w:hAnsi="仿宋_GB2312" w:eastAsia="仿宋_GB2312" w:cs="仿宋_GB2312"/>
          <w:color w:val="000000"/>
          <w:kern w:val="2"/>
          <w:sz w:val="32"/>
          <w:szCs w:val="32"/>
          <w:lang w:eastAsia="zh-CN"/>
        </w:rPr>
        <w:t>5月25日，举行2019年社会扶贫爱心企业、爱心组织、爱心公益项目、爱心店授牌暨“万企帮万村·名誉村主任”受聘仪式，为湖南新南投资有限公司、新晃县微爱志愿者协会、新晃县晃洲国际酒店等12家2019年社会扶贫爱心企业、爱心组织、爱心店授牌，并向28名“名誉村主任”代表现场颁发聘书，并宣读了《我为扶贫办实事倡议书》。“名誉村主任”是“万企帮万村”精准扶贫的着力点和落脚点，目前，全县137个行政村共聘请了“名誉村主任”142名，实现全覆盖，</w:t>
      </w:r>
      <w:r>
        <w:rPr>
          <w:rFonts w:hint="eastAsia" w:ascii="仿宋_GB2312" w:hAnsi="仿宋_GB2312" w:eastAsia="仿宋_GB2312" w:cs="仿宋_GB2312"/>
          <w:color w:val="000000"/>
          <w:kern w:val="2"/>
          <w:sz w:val="32"/>
          <w:szCs w:val="32"/>
          <w:lang w:val="en-US" w:eastAsia="zh-CN"/>
        </w:rPr>
        <w:t>以名誉村主任为切入点，带动企业参与我县脱贫攻坚事业。</w:t>
      </w:r>
    </w:p>
    <w:p>
      <w:pPr>
        <w:keepNext w:val="0"/>
        <w:keepLines w:val="0"/>
        <w:pageBreakBefore w:val="0"/>
        <w:widowControl w:val="0"/>
        <w:numPr>
          <w:ilvl w:val="0"/>
          <w:numId w:val="1"/>
        </w:numPr>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rPr>
        <w:t>6.</w:t>
      </w:r>
      <w:r>
        <w:rPr>
          <w:rFonts w:hint="eastAsia" w:ascii="楷体" w:hAnsi="楷体" w:eastAsia="楷体" w:cs="楷体"/>
          <w:b/>
          <w:bCs/>
          <w:color w:val="000000"/>
          <w:sz w:val="32"/>
          <w:szCs w:val="32"/>
          <w:shd w:val="clear" w:color="auto" w:fill="FFFFFF"/>
          <w:lang w:val="en-US" w:eastAsia="zh-CN"/>
        </w:rPr>
        <w:t>利用好</w:t>
      </w:r>
      <w:r>
        <w:rPr>
          <w:rFonts w:hint="eastAsia" w:ascii="楷体" w:hAnsi="楷体" w:eastAsia="楷体" w:cs="楷体"/>
          <w:b/>
          <w:bCs/>
          <w:color w:val="000000"/>
          <w:sz w:val="32"/>
          <w:szCs w:val="32"/>
          <w:shd w:val="clear" w:color="auto" w:fill="FFFFFF"/>
          <w:lang w:eastAsia="zh-CN"/>
        </w:rPr>
        <w:t>异地商会</w:t>
      </w:r>
      <w:r>
        <w:rPr>
          <w:rFonts w:hint="eastAsia" w:ascii="楷体" w:hAnsi="楷体" w:eastAsia="楷体" w:cs="楷体"/>
          <w:b/>
          <w:bCs/>
          <w:color w:val="000000"/>
          <w:sz w:val="32"/>
          <w:szCs w:val="32"/>
          <w:shd w:val="clear" w:color="auto" w:fill="FFFFFF"/>
          <w:lang w:val="en-US" w:eastAsia="zh-CN"/>
        </w:rPr>
        <w:t>资源平台开展招商引资工作</w:t>
      </w:r>
      <w:r>
        <w:rPr>
          <w:rFonts w:hint="eastAsia" w:ascii="楷体" w:hAnsi="楷体" w:eastAsia="楷体" w:cs="楷体"/>
          <w:b/>
          <w:bCs/>
          <w:color w:val="000000"/>
          <w:sz w:val="32"/>
          <w:szCs w:val="32"/>
          <w:shd w:val="clear" w:color="auto" w:fill="FFFFFF"/>
          <w:lang w:eastAsia="zh-CN"/>
        </w:rPr>
        <w:t>。</w:t>
      </w:r>
      <w:r>
        <w:rPr>
          <w:rFonts w:hint="eastAsia" w:ascii="仿宋_GB2312" w:hAnsi="仿宋_GB2312" w:eastAsia="仿宋_GB2312" w:cs="仿宋_GB2312"/>
          <w:sz w:val="32"/>
          <w:szCs w:val="32"/>
          <w:lang w:val="en-US" w:eastAsia="zh-CN"/>
        </w:rPr>
        <w:t>1月12日，长沙市新晃商会成立暨长沙•新晃经贸交流会在长沙举行。在长的新晃籍老领导、新晃籍企业家、异地新晃商会代表等100多人参加交流会。当天，农业银行长沙开福区支行与长沙新晃商会。积极对接长沙新晃商会会员企业承建长沙市新晃特产生活馆，做好我县农产品入住长沙新晃消费扶贫馆对接工作，目前该馆正式投开馆，截至目前已成功为我县销售扶贫农产品50多万元。</w:t>
      </w:r>
      <w:r>
        <w:rPr>
          <w:rFonts w:hint="eastAsia" w:ascii="仿宋_GB2312" w:hAnsi="仿宋_GB2312" w:eastAsia="仿宋_GB2312" w:cs="仿宋_GB2312"/>
          <w:spacing w:val="0"/>
          <w:sz w:val="32"/>
          <w:szCs w:val="32"/>
          <w:lang w:val="en-US" w:eastAsia="zh-CN"/>
        </w:rPr>
        <w:t>以异地商会为媒介，先后组织了3次商会</w:t>
      </w:r>
      <w:r>
        <w:rPr>
          <w:rFonts w:hint="eastAsia" w:ascii="仿宋_GB2312" w:hAnsi="仿宋_GB2312" w:eastAsia="仿宋_GB2312" w:cs="仿宋_GB2312"/>
          <w:spacing w:val="0"/>
          <w:kern w:val="2"/>
          <w:sz w:val="32"/>
          <w:szCs w:val="32"/>
          <w:lang w:val="en-US" w:eastAsia="zh-CN" w:bidi="ar-SA"/>
        </w:rPr>
        <w:t>企业回晃开展农产品对接、文旅投资项目、农业项目投资等项目考察，</w:t>
      </w:r>
      <w:r>
        <w:rPr>
          <w:rFonts w:hint="eastAsia" w:ascii="仿宋_GB2312" w:hAnsi="仿宋_GB2312" w:eastAsia="仿宋_GB2312" w:cs="仿宋_GB2312"/>
          <w:spacing w:val="0"/>
          <w:sz w:val="32"/>
          <w:szCs w:val="32"/>
          <w:lang w:val="en-US" w:eastAsia="zh-CN"/>
        </w:rPr>
        <w:t>成功开展长沙新晃商会来晃开展“博落回”农业投资项目成功落地，长沙新晃商会会长单位中佳国诚有限公司与我县成功签订战略合作框架协议，</w:t>
      </w:r>
      <w:r>
        <w:rPr>
          <w:rFonts w:hint="eastAsia" w:ascii="仿宋_GB2312" w:hAnsi="仿宋_GB2312" w:eastAsia="仿宋_GB2312" w:cs="仿宋_GB2312"/>
          <w:kern w:val="2"/>
          <w:sz w:val="32"/>
          <w:szCs w:val="32"/>
          <w:lang w:val="en-US" w:eastAsia="zh-CN" w:bidi="ar-SA"/>
        </w:rPr>
        <w:t>对接爱心企业参与结对帮扶，对接爱心企业对我县贫困学子进行一对一帮扶，帮助结对近40名困难学子解决学杂费、生活费。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eastAsia="仿宋_GB2312"/>
          <w:kern w:val="0"/>
          <w:sz w:val="32"/>
          <w:szCs w:val="32"/>
        </w:rPr>
      </w:pPr>
      <w:r>
        <w:rPr>
          <w:rFonts w:hint="eastAsia" w:ascii="仿宋_GB2312" w:hAnsi="仿宋_GB2312" w:eastAsia="仿宋_GB2312" w:cs="仿宋_GB2312"/>
          <w:sz w:val="32"/>
          <w:szCs w:val="32"/>
          <w:lang w:val="en-US" w:eastAsia="zh-CN"/>
        </w:rPr>
        <w:t>7.</w:t>
      </w:r>
      <w:r>
        <w:rPr>
          <w:rFonts w:hint="eastAsia" w:ascii="楷体" w:hAnsi="楷体" w:eastAsia="楷体" w:cs="楷体"/>
          <w:b/>
          <w:bCs/>
          <w:color w:val="000000"/>
          <w:sz w:val="32"/>
          <w:szCs w:val="32"/>
          <w:shd w:val="clear" w:color="auto" w:fill="FFFFFF"/>
          <w:lang w:val="en-US" w:eastAsia="zh-CN"/>
        </w:rPr>
        <w:t>筹建好义乌新晃异动商会推动当地经济发展。</w:t>
      </w:r>
      <w:r>
        <w:rPr>
          <w:rFonts w:hint="eastAsia" w:ascii="仿宋_GB2312" w:hAnsi="仿宋_GB2312" w:eastAsia="仿宋_GB2312" w:cs="仿宋_GB2312"/>
          <w:kern w:val="2"/>
          <w:sz w:val="32"/>
          <w:szCs w:val="32"/>
          <w:lang w:val="en-US" w:eastAsia="zh-CN" w:bidi="ar-SA"/>
        </w:rPr>
        <w:t>2020年9月25日—9月28日，县政协副主席、工商联主席赵欣，县委统战部副部长、工商联党组书记叶力两人，专程赴浙江省义乌市走访新晃籍企业家，并对异地商会建设一事进行筹备，一是摸清了新晃籍在义乌市企业基本情况，在义乌市的新晃籍大小老板约有200—300人，先后走访了义乌市茗睿文化用品有限公司等6家实力核心企业；二是成立了义乌市新晃商会筹备组；由义乌旭哥体育用品有限公司董事长杨长春担任组长，筹备组成员约15人左右；三是召开了义乌商会建设筹备工作座谈会，会上对商会成立的意义、目标、方向、业务进行了思想引领和指导，同时也提出了在新晃建首个“新晃义乌小商品创业园”，以“新晃义乌小商品创业园”为依托，建“湘黔边界义乌小商品批发市场”，以第一产业带动第二、三产业的发展，在新晃就形成一个良好的集生产、生活、购销、消费、娱乐于一体的健康营商体系，就会形成聚集效应，带动更多的企业到新晃投资建厂，带动更多的人到新晃就业，会有效的促进新晃社会经济的发展。</w:t>
      </w:r>
    </w:p>
    <w:p>
      <w:pPr>
        <w:spacing w:line="560" w:lineRule="exact"/>
        <w:ind w:firstLine="640" w:firstLineChars="200"/>
        <w:jc w:val="left"/>
        <w:rPr>
          <w:rFonts w:eastAsia="仿宋_GB2312"/>
          <w:kern w:val="0"/>
          <w:sz w:val="32"/>
          <w:szCs w:val="32"/>
        </w:rPr>
      </w:pPr>
      <w:r>
        <w:rPr>
          <w:rFonts w:eastAsia="仿宋_GB2312"/>
          <w:kern w:val="0"/>
          <w:sz w:val="32"/>
          <w:szCs w:val="32"/>
        </w:rPr>
        <w:t>三、存在的问题及原因</w:t>
      </w:r>
    </w:p>
    <w:p>
      <w:pPr>
        <w:spacing w:line="560" w:lineRule="exact"/>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1.主观认识和重视程度不够；</w:t>
      </w:r>
    </w:p>
    <w:p>
      <w:pPr>
        <w:spacing w:line="560" w:lineRule="exact"/>
        <w:ind w:firstLine="640" w:firstLineChars="200"/>
        <w:jc w:val="left"/>
        <w:rPr>
          <w:rFonts w:hint="eastAsia" w:eastAsia="仿宋_GB2312"/>
          <w:kern w:val="0"/>
          <w:sz w:val="32"/>
          <w:szCs w:val="32"/>
          <w:lang w:val="en-US" w:eastAsia="zh-CN"/>
        </w:rPr>
      </w:pPr>
      <w:r>
        <w:rPr>
          <w:rFonts w:hint="eastAsia" w:eastAsia="仿宋_GB2312"/>
          <w:kern w:val="0"/>
          <w:sz w:val="32"/>
          <w:szCs w:val="32"/>
          <w:lang w:val="en-US" w:eastAsia="zh-CN"/>
        </w:rPr>
        <w:t>2.评价结果的反馈及运用不足</w:t>
      </w:r>
    </w:p>
    <w:p>
      <w:pPr>
        <w:spacing w:line="560" w:lineRule="exact"/>
        <w:ind w:firstLine="640" w:firstLineChars="200"/>
        <w:jc w:val="left"/>
        <w:rPr>
          <w:rFonts w:eastAsia="仿宋_GB2312"/>
          <w:kern w:val="0"/>
          <w:sz w:val="32"/>
          <w:szCs w:val="32"/>
        </w:rPr>
      </w:pPr>
      <w:r>
        <w:rPr>
          <w:rFonts w:eastAsia="仿宋_GB2312"/>
          <w:kern w:val="0"/>
          <w:sz w:val="32"/>
          <w:szCs w:val="32"/>
        </w:rPr>
        <w:t>四、提高财政资金绩效的措施与建议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1.强化开支计划性，合理安排资金。计划制定后，必须严格执行，防止前紧后松，保证计划的有效性。</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财务制度建设，建立有效的支出约束机制。一是综合性的管理制度，如加强经费管理制度、财务人员岗位职责等。二是单项的管理制度，如加强办公费、电话费等管理制度。三是相关性的管理制度，如接待制度、固定资产管理制度、内部控制制度等。从单位内建立起有效的支出约束机制，做到有章可循，并且严格按制度办事，厉行节约,确保单位资金的有效使用。</w:t>
      </w:r>
    </w:p>
    <w:p>
      <w:pPr>
        <w:spacing w:line="560" w:lineRule="exact"/>
        <w:ind w:firstLine="640" w:firstLineChars="200"/>
        <w:jc w:val="left"/>
        <w:rPr>
          <w:rFonts w:eastAsia="仿宋_GB2312"/>
          <w:kern w:val="0"/>
          <w:sz w:val="32"/>
          <w:szCs w:val="32"/>
        </w:rPr>
      </w:pPr>
      <w:r>
        <w:rPr>
          <w:rFonts w:eastAsia="仿宋_GB2312"/>
          <w:kern w:val="0"/>
          <w:sz w:val="32"/>
          <w:szCs w:val="32"/>
        </w:rPr>
        <w:t>五、附件（佐证依据）</w:t>
      </w:r>
    </w:p>
    <w:p>
      <w:pPr>
        <w:spacing w:line="560" w:lineRule="exact"/>
        <w:ind w:firstLine="640" w:firstLineChars="200"/>
        <w:jc w:val="left"/>
        <w:rPr>
          <w:rFonts w:eastAsia="仿宋_GB2312"/>
          <w:kern w:val="0"/>
          <w:sz w:val="32"/>
          <w:szCs w:val="32"/>
        </w:rPr>
      </w:pPr>
      <w:r>
        <w:rPr>
          <w:rFonts w:hint="eastAsia" w:eastAsia="仿宋_GB2312"/>
          <w:kern w:val="0"/>
          <w:sz w:val="32"/>
          <w:szCs w:val="32"/>
          <w:lang w:eastAsia="zh-CN"/>
        </w:rPr>
        <w:t>无</w:t>
      </w:r>
      <w:r>
        <w:rPr>
          <w:rFonts w:eastAsia="仿宋_GB2312"/>
          <w:kern w:val="0"/>
          <w:sz w:val="32"/>
          <w:szCs w:val="32"/>
        </w:rPr>
        <w:t>。</w:t>
      </w:r>
    </w:p>
    <w:p>
      <w:pPr>
        <w:spacing w:line="560" w:lineRule="exact"/>
        <w:ind w:firstLine="640" w:firstLineChars="200"/>
        <w:jc w:val="left"/>
        <w:rPr>
          <w:rFonts w:eastAsia="仿宋_GB2312"/>
          <w:kern w:val="0"/>
          <w:sz w:val="32"/>
          <w:szCs w:val="32"/>
        </w:rPr>
      </w:pPr>
      <w:r>
        <w:rPr>
          <w:rFonts w:eastAsia="仿宋_GB2312"/>
          <w:kern w:val="0"/>
          <w:sz w:val="32"/>
          <w:szCs w:val="32"/>
        </w:rPr>
        <w:t xml:space="preserve"> </w:t>
      </w:r>
    </w:p>
    <w:p>
      <w:pPr>
        <w:spacing w:line="560" w:lineRule="exact"/>
        <w:ind w:firstLine="640" w:firstLineChars="200"/>
        <w:jc w:val="left"/>
        <w:rPr>
          <w:rFonts w:hint="eastAsia" w:eastAsia="仿宋_GB2312"/>
          <w:kern w:val="0"/>
          <w:sz w:val="32"/>
          <w:szCs w:val="32"/>
          <w:lang w:eastAsia="zh-CN"/>
        </w:rPr>
      </w:pPr>
      <w:r>
        <w:rPr>
          <w:rFonts w:eastAsia="仿宋_GB2312"/>
          <w:kern w:val="0"/>
          <w:sz w:val="32"/>
          <w:szCs w:val="32"/>
        </w:rPr>
        <w:t xml:space="preserve">                        </w:t>
      </w:r>
      <w:r>
        <w:rPr>
          <w:rFonts w:hint="eastAsia" w:eastAsia="仿宋_GB2312"/>
          <w:kern w:val="0"/>
          <w:sz w:val="32"/>
          <w:szCs w:val="32"/>
          <w:lang w:eastAsia="zh-CN"/>
        </w:rPr>
        <w:t>工商业联合会</w:t>
      </w:r>
    </w:p>
    <w:p>
      <w:r>
        <w:rPr>
          <w:rFonts w:eastAsia="仿宋_GB2312"/>
          <w:kern w:val="0"/>
          <w:sz w:val="32"/>
          <w:szCs w:val="32"/>
        </w:rPr>
        <w:t xml:space="preserve">                           </w:t>
      </w:r>
      <w:r>
        <w:rPr>
          <w:rFonts w:hint="eastAsia" w:eastAsia="仿宋_GB2312"/>
          <w:kern w:val="0"/>
          <w:sz w:val="32"/>
          <w:szCs w:val="32"/>
          <w:lang w:val="en-US" w:eastAsia="zh-CN"/>
        </w:rPr>
        <w:t>2021</w:t>
      </w:r>
      <w:r>
        <w:rPr>
          <w:rFonts w:eastAsia="仿宋_GB2312"/>
          <w:kern w:val="0"/>
          <w:sz w:val="32"/>
          <w:szCs w:val="32"/>
        </w:rPr>
        <w:t>年</w:t>
      </w:r>
      <w:r>
        <w:rPr>
          <w:rFonts w:hint="eastAsia" w:eastAsia="仿宋_GB2312"/>
          <w:kern w:val="0"/>
          <w:sz w:val="32"/>
          <w:szCs w:val="32"/>
          <w:lang w:val="en-US" w:eastAsia="zh-CN"/>
        </w:rPr>
        <w:t>9</w:t>
      </w:r>
      <w:r>
        <w:rPr>
          <w:rFonts w:eastAsia="仿宋_GB2312"/>
          <w:kern w:val="0"/>
          <w:sz w:val="32"/>
          <w:szCs w:val="32"/>
        </w:rPr>
        <w:t>月</w:t>
      </w:r>
      <w:r>
        <w:rPr>
          <w:rFonts w:hint="eastAsia" w:eastAsia="仿宋_GB2312"/>
          <w:kern w:val="0"/>
          <w:sz w:val="32"/>
          <w:szCs w:val="32"/>
          <w:lang w:val="en-US" w:eastAsia="zh-CN"/>
        </w:rPr>
        <w:t>1</w:t>
      </w:r>
      <w:r>
        <w:rPr>
          <w:rFonts w:eastAsia="仿宋_GB2312"/>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9E8B3"/>
    <w:multiLevelType w:val="singleLevel"/>
    <w:tmpl w:val="58C9E8B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ZjhjMWVmZDQ4Zjg0YWIzMDVlYWQwOTc0YTM0NDAifQ=="/>
  </w:docVars>
  <w:rsids>
    <w:rsidRoot w:val="295601EE"/>
    <w:rsid w:val="0BE157CB"/>
    <w:rsid w:val="0D5A2CD3"/>
    <w:rsid w:val="295601EE"/>
    <w:rsid w:val="55301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2021-09-06T02:40:00Z</dcterms:created>
  <dc:creator>Administrator</dc:creator>
  <cp:lastModifiedBy>白菜花</cp:lastModifiedBy>
  <dcterms:modified xsi:type="dcterms:W3CDTF">2023-09-24T03:22:24Z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3B7F5F97108D4E619430059306CF0309_12</vt:lpwstr>
  </property>
</Properties>
</file>