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A0060" w14:textId="65BCFBDC" w:rsidR="00551E18" w:rsidRDefault="00315AD6">
      <w:pPr>
        <w:spacing w:line="600" w:lineRule="exact"/>
        <w:jc w:val="center"/>
        <w:rPr>
          <w:rFonts w:eastAsia="方正粗宋简体" w:hAnsi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</w:t>
      </w:r>
      <w:r w:rsidR="0030378B">
        <w:rPr>
          <w:rFonts w:eastAsia="方正粗宋简体" w:hAnsi="方正粗宋简体" w:hint="eastAsia"/>
          <w:w w:val="85"/>
          <w:kern w:val="0"/>
          <w:sz w:val="44"/>
          <w:szCs w:val="44"/>
        </w:rPr>
        <w:t>商务局</w:t>
      </w:r>
      <w:r>
        <w:rPr>
          <w:rFonts w:eastAsia="方正粗宋简体" w:hAnsi="方正粗宋简体"/>
          <w:w w:val="85"/>
          <w:kern w:val="0"/>
          <w:sz w:val="44"/>
          <w:szCs w:val="44"/>
        </w:rPr>
        <w:t>财政支出项目自评报告</w:t>
      </w:r>
    </w:p>
    <w:p w14:paraId="2D0D0F29" w14:textId="77777777" w:rsidR="00551E18" w:rsidRDefault="00551E18">
      <w:pPr>
        <w:pStyle w:val="a7"/>
        <w:widowControl w:val="0"/>
        <w:spacing w:before="0" w:beforeAutospacing="0" w:after="0" w:afterAutospacing="0" w:line="600" w:lineRule="exact"/>
        <w:ind w:firstLineChars="196" w:firstLine="549"/>
        <w:rPr>
          <w:rFonts w:ascii="Times New Roman" w:eastAsia="仿宋_GB2312" w:hAnsi="Times New Roman" w:cs="Times New Roman"/>
          <w:b/>
          <w:sz w:val="28"/>
          <w:szCs w:val="28"/>
        </w:rPr>
      </w:pPr>
    </w:p>
    <w:p w14:paraId="690B58C8" w14:textId="77777777" w:rsidR="00551E18" w:rsidRDefault="00315AD6">
      <w:pPr>
        <w:pStyle w:val="a7"/>
        <w:widowControl w:val="0"/>
        <w:spacing w:before="0" w:beforeAutospacing="0" w:after="0" w:afterAutospacing="0" w:line="600" w:lineRule="exact"/>
        <w:ind w:firstLineChars="196" w:firstLine="630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/>
          <w:b/>
          <w:sz w:val="32"/>
          <w:szCs w:val="32"/>
        </w:rPr>
        <w:t>一、项目概况</w:t>
      </w:r>
    </w:p>
    <w:p w14:paraId="7359D608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（一）项目基本情况：</w:t>
      </w:r>
      <w:r>
        <w:rPr>
          <w:rFonts w:ascii="仿宋" w:eastAsia="仿宋" w:hAnsi="仿宋"/>
          <w:sz w:val="32"/>
          <w:szCs w:val="32"/>
        </w:rPr>
        <w:t>新晃地处偏远</w:t>
      </w:r>
      <w:r>
        <w:rPr>
          <w:rFonts w:ascii="仿宋" w:eastAsia="仿宋" w:hAnsi="仿宋" w:hint="eastAsia"/>
          <w:sz w:val="32"/>
          <w:szCs w:val="32"/>
        </w:rPr>
        <w:t>位置，</w:t>
      </w:r>
      <w:r>
        <w:rPr>
          <w:rFonts w:ascii="仿宋" w:eastAsia="仿宋" w:hAnsi="仿宋"/>
          <w:sz w:val="32"/>
          <w:szCs w:val="32"/>
        </w:rPr>
        <w:t>是全省最边远的县之一。</w:t>
      </w:r>
      <w:r>
        <w:rPr>
          <w:rFonts w:ascii="仿宋" w:eastAsia="仿宋" w:hAnsi="仿宋" w:hint="eastAsia"/>
          <w:sz w:val="32"/>
          <w:szCs w:val="32"/>
        </w:rPr>
        <w:t>新晃</w:t>
      </w:r>
      <w:r>
        <w:rPr>
          <w:rFonts w:ascii="仿宋" w:eastAsia="仿宋" w:hAnsi="仿宋"/>
          <w:sz w:val="32"/>
          <w:szCs w:val="32"/>
        </w:rPr>
        <w:t>经济</w:t>
      </w:r>
      <w:r>
        <w:rPr>
          <w:rFonts w:ascii="仿宋" w:eastAsia="仿宋" w:hAnsi="仿宋" w:hint="eastAsia"/>
          <w:sz w:val="32"/>
          <w:szCs w:val="32"/>
        </w:rPr>
        <w:t>发展滞</w:t>
      </w:r>
      <w:r>
        <w:rPr>
          <w:rFonts w:ascii="仿宋" w:eastAsia="仿宋" w:hAnsi="仿宋"/>
          <w:sz w:val="32"/>
          <w:szCs w:val="32"/>
        </w:rPr>
        <w:t>后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是老、少、边、贫地区，</w:t>
      </w:r>
      <w:r>
        <w:rPr>
          <w:rFonts w:ascii="仿宋" w:eastAsia="仿宋" w:hAnsi="仿宋"/>
          <w:sz w:val="32"/>
          <w:szCs w:val="32"/>
        </w:rPr>
        <w:t xml:space="preserve"> GDP</w:t>
      </w:r>
      <w:r>
        <w:rPr>
          <w:rFonts w:ascii="仿宋" w:eastAsia="仿宋" w:hAnsi="仿宋"/>
          <w:sz w:val="32"/>
          <w:szCs w:val="32"/>
        </w:rPr>
        <w:t>、财政收入排怀化市倒数第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～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位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人均收入低，是省贫县的帽子、国贫县的底子</w:t>
      </w:r>
      <w:r>
        <w:rPr>
          <w:rFonts w:ascii="仿宋" w:eastAsia="仿宋" w:hAnsi="仿宋" w:hint="eastAsia"/>
          <w:sz w:val="32"/>
          <w:szCs w:val="32"/>
        </w:rPr>
        <w:t>，急需科技创新予以支撑和引领</w:t>
      </w:r>
      <w:r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在省科技厅的大力支持下，</w:t>
      </w:r>
      <w:r>
        <w:rPr>
          <w:rFonts w:ascii="仿宋" w:eastAsia="仿宋" w:hAnsi="仿宋" w:hint="eastAsia"/>
          <w:sz w:val="32"/>
          <w:szCs w:val="32"/>
        </w:rPr>
        <w:t>2019-2020</w:t>
      </w:r>
      <w:r>
        <w:rPr>
          <w:rFonts w:ascii="仿宋" w:eastAsia="仿宋" w:hAnsi="仿宋" w:hint="eastAsia"/>
          <w:sz w:val="32"/>
          <w:szCs w:val="32"/>
        </w:rPr>
        <w:t>年从省农科院、省农业大学等研究机构引进科技人才</w:t>
      </w:r>
      <w:r>
        <w:rPr>
          <w:rFonts w:ascii="仿宋" w:eastAsia="仿宋" w:hAnsi="仿宋" w:hint="eastAsia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名来新晃科技服务。为了科技服务的正常开展，</w:t>
      </w:r>
      <w:proofErr w:type="gramStart"/>
      <w:r>
        <w:rPr>
          <w:rFonts w:ascii="仿宋" w:eastAsia="仿宋" w:hAnsi="仿宋" w:hint="eastAsia"/>
          <w:sz w:val="32"/>
          <w:szCs w:val="32"/>
        </w:rPr>
        <w:t>按湘科</w:t>
      </w:r>
      <w:proofErr w:type="gramEnd"/>
      <w:r>
        <w:rPr>
          <w:rFonts w:ascii="仿宋" w:eastAsia="仿宋" w:hAnsi="仿宋" w:hint="eastAsia"/>
          <w:sz w:val="32"/>
          <w:szCs w:val="32"/>
        </w:rPr>
        <w:t>农字【</w:t>
      </w:r>
      <w:r>
        <w:rPr>
          <w:rFonts w:ascii="仿宋" w:eastAsia="仿宋" w:hAnsi="仿宋" w:hint="eastAsia"/>
          <w:sz w:val="32"/>
          <w:szCs w:val="32"/>
        </w:rPr>
        <w:t>2014</w:t>
      </w:r>
      <w:r>
        <w:rPr>
          <w:rFonts w:ascii="仿宋" w:eastAsia="仿宋" w:hAnsi="仿宋" w:hint="eastAsia"/>
          <w:sz w:val="32"/>
          <w:szCs w:val="32"/>
        </w:rPr>
        <w:t>】</w:t>
      </w:r>
      <w:r>
        <w:rPr>
          <w:rFonts w:ascii="仿宋" w:eastAsia="仿宋" w:hAnsi="仿宋" w:hint="eastAsia"/>
          <w:sz w:val="32"/>
          <w:szCs w:val="32"/>
        </w:rPr>
        <w:t>95</w:t>
      </w:r>
      <w:r>
        <w:rPr>
          <w:rFonts w:ascii="仿宋" w:eastAsia="仿宋" w:hAnsi="仿宋" w:hint="eastAsia"/>
          <w:sz w:val="32"/>
          <w:szCs w:val="32"/>
        </w:rPr>
        <w:t>号规定，选派工作经费按照每人每年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万元的标准补助列入预算。</w:t>
      </w:r>
    </w:p>
    <w:p w14:paraId="5874E7E4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（二）项目预算情况：</w:t>
      </w:r>
      <w:proofErr w:type="gramStart"/>
      <w:r>
        <w:rPr>
          <w:rFonts w:ascii="仿宋" w:eastAsia="仿宋" w:hAnsi="仿宋" w:hint="eastAsia"/>
          <w:sz w:val="32"/>
          <w:szCs w:val="32"/>
        </w:rPr>
        <w:t>按湘科</w:t>
      </w:r>
      <w:proofErr w:type="gramEnd"/>
      <w:r>
        <w:rPr>
          <w:rFonts w:ascii="仿宋" w:eastAsia="仿宋" w:hAnsi="仿宋" w:hint="eastAsia"/>
          <w:sz w:val="32"/>
          <w:szCs w:val="32"/>
        </w:rPr>
        <w:t>农字【</w:t>
      </w:r>
      <w:r>
        <w:rPr>
          <w:rFonts w:ascii="仿宋" w:eastAsia="仿宋" w:hAnsi="仿宋" w:hint="eastAsia"/>
          <w:sz w:val="32"/>
          <w:szCs w:val="32"/>
        </w:rPr>
        <w:t>2014</w:t>
      </w:r>
      <w:r>
        <w:rPr>
          <w:rFonts w:ascii="仿宋" w:eastAsia="仿宋" w:hAnsi="仿宋" w:hint="eastAsia"/>
          <w:sz w:val="32"/>
          <w:szCs w:val="32"/>
        </w:rPr>
        <w:t>】</w:t>
      </w:r>
      <w:r>
        <w:rPr>
          <w:rFonts w:ascii="仿宋" w:eastAsia="仿宋" w:hAnsi="仿宋" w:hint="eastAsia"/>
          <w:sz w:val="32"/>
          <w:szCs w:val="32"/>
        </w:rPr>
        <w:t>95</w:t>
      </w:r>
      <w:r>
        <w:rPr>
          <w:rFonts w:ascii="仿宋" w:eastAsia="仿宋" w:hAnsi="仿宋" w:hint="eastAsia"/>
          <w:sz w:val="32"/>
          <w:szCs w:val="32"/>
        </w:rPr>
        <w:t>号规定，选派工作经费按照每人每年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万元的标准补助，全年预算经费为</w:t>
      </w:r>
      <w:r>
        <w:rPr>
          <w:rFonts w:ascii="仿宋" w:eastAsia="仿宋" w:hAnsi="仿宋" w:hint="eastAsia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万元，根据县财政财力状况，本着节俭原则，全年经费的使用预算为</w:t>
      </w:r>
      <w:r>
        <w:rPr>
          <w:rFonts w:ascii="仿宋" w:eastAsia="仿宋" w:hAnsi="仿宋" w:hint="eastAsia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14:paraId="17F100C1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三）项目预期预算绩效目标和绩效指标设定情况：</w:t>
      </w:r>
    </w:p>
    <w:p w14:paraId="13B6A74F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进一步加强</w:t>
      </w:r>
      <w:r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区科技人才工作，为新晃科技发展提供技术支撑。</w:t>
      </w:r>
    </w:p>
    <w:p w14:paraId="613D4834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二、项目决策及资金使用管理情况</w:t>
      </w:r>
    </w:p>
    <w:p w14:paraId="0707F02D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一</w:t>
      </w:r>
      <w:r>
        <w:rPr>
          <w:rFonts w:ascii="仿宋" w:eastAsia="仿宋" w:hAnsi="仿宋"/>
          <w:sz w:val="32"/>
          <w:szCs w:val="32"/>
        </w:rPr>
        <w:t>）项目预算执行情况：</w:t>
      </w:r>
      <w:r>
        <w:rPr>
          <w:rFonts w:ascii="仿宋" w:eastAsia="仿宋" w:hAnsi="仿宋" w:hint="eastAsia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区人才活动经费实际支出</w:t>
      </w:r>
      <w:r>
        <w:rPr>
          <w:rFonts w:ascii="仿宋" w:eastAsia="仿宋" w:hAnsi="仿宋" w:hint="eastAsia"/>
          <w:sz w:val="32"/>
          <w:szCs w:val="32"/>
        </w:rPr>
        <w:t>144583</w:t>
      </w:r>
      <w:r>
        <w:rPr>
          <w:rFonts w:ascii="仿宋" w:eastAsia="仿宋" w:hAnsi="仿宋" w:hint="eastAsia"/>
          <w:sz w:val="32"/>
          <w:szCs w:val="32"/>
        </w:rPr>
        <w:t>元，没有超出预算</w:t>
      </w:r>
      <w:r>
        <w:rPr>
          <w:rFonts w:ascii="仿宋" w:eastAsia="仿宋" w:hAnsi="仿宋"/>
          <w:sz w:val="32"/>
          <w:szCs w:val="32"/>
        </w:rPr>
        <w:t>；</w:t>
      </w:r>
    </w:p>
    <w:p w14:paraId="5695966F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>
        <w:rPr>
          <w:rFonts w:ascii="仿宋" w:eastAsia="仿宋" w:hAnsi="仿宋"/>
          <w:sz w:val="32"/>
          <w:szCs w:val="32"/>
        </w:rPr>
        <w:t>项目资金实际使用情况：</w:t>
      </w:r>
      <w:r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区人才经费主要用于科技培训费、宣传资料费、差旅费、项目咨询费；</w:t>
      </w:r>
    </w:p>
    <w:p w14:paraId="43B900FB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>
        <w:rPr>
          <w:rFonts w:ascii="仿宋" w:eastAsia="仿宋" w:hAnsi="仿宋"/>
          <w:sz w:val="32"/>
          <w:szCs w:val="32"/>
        </w:rPr>
        <w:t>项目资金管理情况：资金使用</w:t>
      </w:r>
      <w:r>
        <w:rPr>
          <w:rFonts w:ascii="仿宋" w:eastAsia="仿宋" w:hAnsi="仿宋" w:hint="eastAsia"/>
          <w:sz w:val="32"/>
          <w:szCs w:val="32"/>
        </w:rPr>
        <w:t>按照</w:t>
      </w:r>
      <w:proofErr w:type="gramStart"/>
      <w:r>
        <w:rPr>
          <w:rFonts w:ascii="仿宋" w:eastAsia="仿宋" w:hAnsi="仿宋" w:hint="eastAsia"/>
          <w:sz w:val="32"/>
          <w:szCs w:val="32"/>
        </w:rPr>
        <w:t>按湘科</w:t>
      </w:r>
      <w:proofErr w:type="gramEnd"/>
      <w:r>
        <w:rPr>
          <w:rFonts w:ascii="仿宋" w:eastAsia="仿宋" w:hAnsi="仿宋" w:hint="eastAsia"/>
          <w:sz w:val="32"/>
          <w:szCs w:val="32"/>
        </w:rPr>
        <w:t>农字【</w:t>
      </w:r>
      <w:r>
        <w:rPr>
          <w:rFonts w:ascii="仿宋" w:eastAsia="仿宋" w:hAnsi="仿宋" w:hint="eastAsia"/>
          <w:sz w:val="32"/>
          <w:szCs w:val="32"/>
        </w:rPr>
        <w:t>2014</w:t>
      </w:r>
      <w:r>
        <w:rPr>
          <w:rFonts w:ascii="仿宋" w:eastAsia="仿宋" w:hAnsi="仿宋" w:hint="eastAsia"/>
          <w:sz w:val="32"/>
          <w:szCs w:val="32"/>
        </w:rPr>
        <w:t>】</w:t>
      </w:r>
      <w:r>
        <w:rPr>
          <w:rFonts w:ascii="仿宋" w:eastAsia="仿宋" w:hAnsi="仿宋" w:hint="eastAsia"/>
          <w:sz w:val="32"/>
          <w:szCs w:val="32"/>
        </w:rPr>
        <w:t>95</w:t>
      </w:r>
      <w:r>
        <w:rPr>
          <w:rFonts w:ascii="仿宋" w:eastAsia="仿宋" w:hAnsi="仿宋" w:hint="eastAsia"/>
          <w:sz w:val="32"/>
          <w:szCs w:val="32"/>
        </w:rPr>
        <w:t>号文件规定执行；</w:t>
      </w:r>
    </w:p>
    <w:p w14:paraId="2B67832A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/>
          <w:b/>
          <w:sz w:val="32"/>
          <w:szCs w:val="32"/>
        </w:rPr>
        <w:lastRenderedPageBreak/>
        <w:t>三、项目组织实施情况</w:t>
      </w:r>
    </w:p>
    <w:p w14:paraId="3D1F9DE7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区科技人才组织开展科技服务，必须坚持厉行节约、反对浪费的原则，此项经费专项用于组织开展科技工作者选派和培养工作。加强资金管理，确保专款专用。</w:t>
      </w:r>
    </w:p>
    <w:p w14:paraId="00F970E0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Chars="150" w:firstLine="48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费必须严格监督管理到位，做好日常管理和考核工作。各位山区科技人才选派对象开展科技服务所需活动经费支出的明细、使用情况年终在不同范围内进行公开，同时经费的使用情况也作为山区人才目标考核内容。</w:t>
      </w:r>
    </w:p>
    <w:p w14:paraId="7C6BFF90" w14:textId="77777777" w:rsidR="00551E18" w:rsidRDefault="00315AD6">
      <w:pPr>
        <w:pStyle w:val="a7"/>
        <w:widowControl w:val="0"/>
        <w:numPr>
          <w:ilvl w:val="0"/>
          <w:numId w:val="1"/>
        </w:numPr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/>
          <w:b/>
          <w:sz w:val="32"/>
          <w:szCs w:val="32"/>
        </w:rPr>
        <w:t>项目绩效情况</w:t>
      </w:r>
    </w:p>
    <w:p w14:paraId="56382E60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对我县科技工作：</w:t>
      </w:r>
      <w:r>
        <w:rPr>
          <w:rFonts w:ascii="仿宋" w:eastAsia="仿宋" w:hAnsi="仿宋" w:cs="Times New Roman" w:hint="eastAsia"/>
          <w:bCs/>
          <w:sz w:val="32"/>
          <w:szCs w:val="32"/>
        </w:rPr>
        <w:t>1</w:t>
      </w:r>
      <w:r>
        <w:rPr>
          <w:rFonts w:ascii="仿宋" w:eastAsia="仿宋" w:hAnsi="仿宋" w:cs="Times New Roman" w:hint="eastAsia"/>
          <w:bCs/>
          <w:sz w:val="32"/>
          <w:szCs w:val="32"/>
        </w:rPr>
        <w:t>、万人专利上升明显。</w:t>
      </w:r>
      <w:r>
        <w:rPr>
          <w:rFonts w:ascii="仿宋" w:eastAsia="仿宋" w:hAnsi="仿宋" w:cs="Times New Roman" w:hint="eastAsia"/>
          <w:bCs/>
          <w:sz w:val="32"/>
          <w:szCs w:val="32"/>
        </w:rPr>
        <w:t>2</w:t>
      </w:r>
      <w:r>
        <w:rPr>
          <w:rFonts w:ascii="仿宋" w:eastAsia="仿宋" w:hAnsi="仿宋" w:cs="Times New Roman" w:hint="eastAsia"/>
          <w:bCs/>
          <w:sz w:val="32"/>
          <w:szCs w:val="32"/>
        </w:rPr>
        <w:t>、高新企业数量增加一倍。</w:t>
      </w:r>
      <w:r>
        <w:rPr>
          <w:rFonts w:ascii="仿宋" w:eastAsia="仿宋" w:hAnsi="仿宋" w:cs="Times New Roman" w:hint="eastAsia"/>
          <w:bCs/>
          <w:sz w:val="32"/>
          <w:szCs w:val="32"/>
        </w:rPr>
        <w:t>3</w:t>
      </w:r>
      <w:r>
        <w:rPr>
          <w:rFonts w:ascii="仿宋" w:eastAsia="仿宋" w:hAnsi="仿宋" w:cs="Times New Roman" w:hint="eastAsia"/>
          <w:bCs/>
          <w:sz w:val="32"/>
          <w:szCs w:val="32"/>
        </w:rPr>
        <w:t>、高新产值增加值提升明显。</w:t>
      </w:r>
      <w:r>
        <w:rPr>
          <w:rFonts w:ascii="仿宋" w:eastAsia="仿宋" w:hAnsi="仿宋" w:cs="Times New Roman" w:hint="eastAsia"/>
          <w:bCs/>
          <w:sz w:val="32"/>
          <w:szCs w:val="32"/>
        </w:rPr>
        <w:t>4</w:t>
      </w:r>
      <w:r>
        <w:rPr>
          <w:rFonts w:ascii="仿宋" w:eastAsia="仿宋" w:hAnsi="仿宋" w:cs="Times New Roman" w:hint="eastAsia"/>
          <w:bCs/>
          <w:sz w:val="32"/>
          <w:szCs w:val="32"/>
        </w:rPr>
        <w:t>、企业得到发展。</w:t>
      </w:r>
    </w:p>
    <w:p w14:paraId="4457F004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="480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/>
          <w:b/>
          <w:sz w:val="32"/>
          <w:szCs w:val="32"/>
        </w:rPr>
        <w:t>五、其他需要说明的问题</w:t>
      </w:r>
    </w:p>
    <w:p w14:paraId="7C9FACCE" w14:textId="77777777" w:rsidR="00551E18" w:rsidRDefault="00315AD6">
      <w:pPr>
        <w:pStyle w:val="a7"/>
        <w:widowControl w:val="0"/>
        <w:spacing w:before="0" w:beforeAutospacing="0" w:after="0" w:afterAutospacing="0" w:line="52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 xml:space="preserve">       </w:t>
      </w:r>
      <w:r>
        <w:rPr>
          <w:rFonts w:ascii="仿宋" w:eastAsia="仿宋" w:hAnsi="仿宋" w:hint="eastAsia"/>
          <w:sz w:val="32"/>
          <w:szCs w:val="32"/>
        </w:rPr>
        <w:t>无</w:t>
      </w:r>
    </w:p>
    <w:p w14:paraId="14B5557F" w14:textId="77777777" w:rsidR="00551E18" w:rsidRDefault="00315AD6">
      <w:pPr>
        <w:ind w:firstLine="555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六、附件（佐证依据）</w:t>
      </w:r>
    </w:p>
    <w:p w14:paraId="0B9DA9F4" w14:textId="77777777" w:rsidR="00551E18" w:rsidRDefault="00315AD6">
      <w:pPr>
        <w:ind w:firstLineChars="150" w:firstLine="48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1.  </w:t>
      </w:r>
      <w:r>
        <w:rPr>
          <w:rFonts w:ascii="仿宋" w:eastAsia="仿宋" w:hAnsi="仿宋" w:cs="仿宋_GB2312" w:hint="eastAsia"/>
          <w:sz w:val="32"/>
          <w:szCs w:val="32"/>
        </w:rPr>
        <w:t>湘财预〔</w:t>
      </w:r>
      <w:r>
        <w:rPr>
          <w:rFonts w:ascii="仿宋" w:eastAsia="仿宋" w:hAnsi="仿宋" w:cs="仿宋_GB2312" w:hint="eastAsia"/>
          <w:sz w:val="32"/>
          <w:szCs w:val="32"/>
        </w:rPr>
        <w:t>2019</w:t>
      </w:r>
      <w:r>
        <w:rPr>
          <w:rFonts w:ascii="仿宋" w:eastAsia="仿宋" w:hAnsi="仿宋" w:cs="仿宋_GB2312" w:hint="eastAsia"/>
          <w:sz w:val="32"/>
          <w:szCs w:val="32"/>
        </w:rPr>
        <w:t>〕</w:t>
      </w:r>
      <w:r>
        <w:rPr>
          <w:rFonts w:ascii="仿宋" w:eastAsia="仿宋" w:hAnsi="仿宋" w:cs="仿宋_GB2312" w:hint="eastAsia"/>
          <w:sz w:val="32"/>
          <w:szCs w:val="32"/>
        </w:rPr>
        <w:t>46</w:t>
      </w:r>
      <w:r>
        <w:rPr>
          <w:rFonts w:ascii="仿宋" w:eastAsia="仿宋" w:hAnsi="仿宋" w:cs="仿宋_GB2312" w:hint="eastAsia"/>
          <w:sz w:val="32"/>
          <w:szCs w:val="32"/>
        </w:rPr>
        <w:t>号；</w:t>
      </w:r>
    </w:p>
    <w:p w14:paraId="21C7D375" w14:textId="77777777" w:rsidR="00551E18" w:rsidRDefault="00551E18" w:rsidP="00315AD6">
      <w:pPr>
        <w:rPr>
          <w:rFonts w:ascii="仿宋" w:eastAsia="仿宋" w:hAnsi="仿宋" w:hint="eastAsia"/>
          <w:kern w:val="0"/>
          <w:sz w:val="32"/>
          <w:szCs w:val="32"/>
        </w:rPr>
      </w:pPr>
    </w:p>
    <w:p w14:paraId="0A07E934" w14:textId="77777777" w:rsidR="00551E18" w:rsidRDefault="00551E18">
      <w:pPr>
        <w:rPr>
          <w:rFonts w:ascii="仿宋" w:eastAsia="仿宋" w:hAnsi="仿宋"/>
          <w:sz w:val="32"/>
          <w:szCs w:val="32"/>
        </w:rPr>
      </w:pPr>
    </w:p>
    <w:p w14:paraId="09B267E0" w14:textId="062BA683" w:rsidR="00551E18" w:rsidRPr="00315AD6" w:rsidRDefault="00315AD6" w:rsidP="00315AD6">
      <w:pPr>
        <w:rPr>
          <w:rFonts w:ascii="仿宋" w:eastAsia="仿宋" w:hAnsi="仿宋" w:hint="eastAsia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br w:type="page"/>
      </w:r>
    </w:p>
    <w:sectPr w:rsidR="00551E18" w:rsidRPr="00315A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8430238"/>
    <w:multiLevelType w:val="singleLevel"/>
    <w:tmpl w:val="9843023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EDF"/>
    <w:rsid w:val="000066A7"/>
    <w:rsid w:val="000219CC"/>
    <w:rsid w:val="000A588A"/>
    <w:rsid w:val="001A2325"/>
    <w:rsid w:val="0021164D"/>
    <w:rsid w:val="002376F7"/>
    <w:rsid w:val="00287A6E"/>
    <w:rsid w:val="00295B5E"/>
    <w:rsid w:val="002B56BD"/>
    <w:rsid w:val="0030378B"/>
    <w:rsid w:val="00315AD6"/>
    <w:rsid w:val="003F6174"/>
    <w:rsid w:val="00482B16"/>
    <w:rsid w:val="004C5DC2"/>
    <w:rsid w:val="00551E18"/>
    <w:rsid w:val="005E0A13"/>
    <w:rsid w:val="00636224"/>
    <w:rsid w:val="006D7605"/>
    <w:rsid w:val="007C36C7"/>
    <w:rsid w:val="007E7EDF"/>
    <w:rsid w:val="00825F9C"/>
    <w:rsid w:val="008A45E1"/>
    <w:rsid w:val="009053F4"/>
    <w:rsid w:val="00941188"/>
    <w:rsid w:val="0096449D"/>
    <w:rsid w:val="00A07DF5"/>
    <w:rsid w:val="00A46D07"/>
    <w:rsid w:val="00A608BB"/>
    <w:rsid w:val="00A67B44"/>
    <w:rsid w:val="00AB597E"/>
    <w:rsid w:val="00B01382"/>
    <w:rsid w:val="00B3544A"/>
    <w:rsid w:val="00D949FB"/>
    <w:rsid w:val="00E77679"/>
    <w:rsid w:val="00F82DC9"/>
    <w:rsid w:val="00FC0178"/>
    <w:rsid w:val="02D45DA4"/>
    <w:rsid w:val="03D8139B"/>
    <w:rsid w:val="04EB143B"/>
    <w:rsid w:val="05E1500D"/>
    <w:rsid w:val="05E70755"/>
    <w:rsid w:val="0A811C1E"/>
    <w:rsid w:val="0C302951"/>
    <w:rsid w:val="0D057E55"/>
    <w:rsid w:val="0DA411D5"/>
    <w:rsid w:val="0ED12865"/>
    <w:rsid w:val="130E1DE1"/>
    <w:rsid w:val="14E6305E"/>
    <w:rsid w:val="17831E9C"/>
    <w:rsid w:val="17BC4DCE"/>
    <w:rsid w:val="18327123"/>
    <w:rsid w:val="18B71E1F"/>
    <w:rsid w:val="1B0422E9"/>
    <w:rsid w:val="1BA002CA"/>
    <w:rsid w:val="1D426521"/>
    <w:rsid w:val="1DCD5C26"/>
    <w:rsid w:val="1E683EED"/>
    <w:rsid w:val="1F7C0A3B"/>
    <w:rsid w:val="200B414C"/>
    <w:rsid w:val="204979AC"/>
    <w:rsid w:val="20FB553E"/>
    <w:rsid w:val="21CB5CAE"/>
    <w:rsid w:val="22046F43"/>
    <w:rsid w:val="22C4267A"/>
    <w:rsid w:val="22FD48B6"/>
    <w:rsid w:val="237527F2"/>
    <w:rsid w:val="245F2A0F"/>
    <w:rsid w:val="24681356"/>
    <w:rsid w:val="257F7ED7"/>
    <w:rsid w:val="26A20F42"/>
    <w:rsid w:val="27A33A3A"/>
    <w:rsid w:val="27D00CA0"/>
    <w:rsid w:val="28583017"/>
    <w:rsid w:val="29C025C7"/>
    <w:rsid w:val="2D217ADD"/>
    <w:rsid w:val="30277EDA"/>
    <w:rsid w:val="309D6D29"/>
    <w:rsid w:val="31D935AE"/>
    <w:rsid w:val="32D4459F"/>
    <w:rsid w:val="331D5951"/>
    <w:rsid w:val="33D424BA"/>
    <w:rsid w:val="34326D5E"/>
    <w:rsid w:val="35CA50BB"/>
    <w:rsid w:val="361A6A43"/>
    <w:rsid w:val="37756775"/>
    <w:rsid w:val="39206E12"/>
    <w:rsid w:val="39A726C4"/>
    <w:rsid w:val="39D4129D"/>
    <w:rsid w:val="3BB67A13"/>
    <w:rsid w:val="3C544773"/>
    <w:rsid w:val="3D2F2D87"/>
    <w:rsid w:val="3D7100EF"/>
    <w:rsid w:val="3DB31D70"/>
    <w:rsid w:val="3E363C90"/>
    <w:rsid w:val="43626EFB"/>
    <w:rsid w:val="44190145"/>
    <w:rsid w:val="44AB4B84"/>
    <w:rsid w:val="474175CE"/>
    <w:rsid w:val="480403D1"/>
    <w:rsid w:val="49B07B03"/>
    <w:rsid w:val="500F58C3"/>
    <w:rsid w:val="507530F2"/>
    <w:rsid w:val="51AF2DEE"/>
    <w:rsid w:val="5214404D"/>
    <w:rsid w:val="53C355E6"/>
    <w:rsid w:val="53C74C79"/>
    <w:rsid w:val="571D5C43"/>
    <w:rsid w:val="5AF32A29"/>
    <w:rsid w:val="5B2831EC"/>
    <w:rsid w:val="5D3762B2"/>
    <w:rsid w:val="5E83489F"/>
    <w:rsid w:val="5EB96EFD"/>
    <w:rsid w:val="5FCE2648"/>
    <w:rsid w:val="65AB6490"/>
    <w:rsid w:val="69A36719"/>
    <w:rsid w:val="6A4C1171"/>
    <w:rsid w:val="6B5E0645"/>
    <w:rsid w:val="6BDC4641"/>
    <w:rsid w:val="6CD467A6"/>
    <w:rsid w:val="6D312AEA"/>
    <w:rsid w:val="6E607520"/>
    <w:rsid w:val="6FF52D0E"/>
    <w:rsid w:val="701D3B6A"/>
    <w:rsid w:val="704D2866"/>
    <w:rsid w:val="72EF2A8A"/>
    <w:rsid w:val="742936A9"/>
    <w:rsid w:val="754533BD"/>
    <w:rsid w:val="759F783D"/>
    <w:rsid w:val="75C452AE"/>
    <w:rsid w:val="761C1417"/>
    <w:rsid w:val="76286A35"/>
    <w:rsid w:val="76E551DD"/>
    <w:rsid w:val="77750289"/>
    <w:rsid w:val="78F20085"/>
    <w:rsid w:val="7B53738F"/>
    <w:rsid w:val="7B567D74"/>
    <w:rsid w:val="7C2B2B05"/>
    <w:rsid w:val="7CC86FFC"/>
    <w:rsid w:val="7E03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D6E3F"/>
  <w15:docId w15:val="{21B797FE-A83C-4814-A724-202A317E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page number"/>
    <w:basedOn w:val="a0"/>
    <w:qFormat/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63</cp:revision>
  <cp:lastPrinted>2020-09-28T02:11:00Z</cp:lastPrinted>
  <dcterms:created xsi:type="dcterms:W3CDTF">2020-09-15T07:30:00Z</dcterms:created>
  <dcterms:modified xsi:type="dcterms:W3CDTF">2020-11-18T03:26:00Z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