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3A75" w14:textId="77777777" w:rsidR="006A7CC8" w:rsidRDefault="00E61E41">
      <w:pPr>
        <w:pStyle w:val="a7"/>
        <w:widowControl w:val="0"/>
        <w:spacing w:before="0" w:beforeAutospacing="0" w:after="0" w:afterAutospacing="0" w:line="600" w:lineRule="exact"/>
        <w:jc w:val="center"/>
        <w:rPr>
          <w:rStyle w:val="a8"/>
          <w:spacing w:val="-20"/>
          <w:sz w:val="44"/>
          <w:szCs w:val="44"/>
        </w:rPr>
      </w:pPr>
      <w:r>
        <w:rPr>
          <w:rStyle w:val="a8"/>
          <w:rFonts w:hint="eastAsia"/>
          <w:spacing w:val="-20"/>
          <w:sz w:val="44"/>
          <w:szCs w:val="44"/>
        </w:rPr>
        <w:t>2019</w:t>
      </w:r>
      <w:r>
        <w:rPr>
          <w:rStyle w:val="a8"/>
          <w:rFonts w:hint="eastAsia"/>
          <w:spacing w:val="-20"/>
          <w:sz w:val="44"/>
          <w:szCs w:val="44"/>
        </w:rPr>
        <w:t>年度</w:t>
      </w:r>
      <w:r>
        <w:rPr>
          <w:rFonts w:hint="eastAsia"/>
          <w:b/>
          <w:bCs/>
          <w:sz w:val="44"/>
          <w:szCs w:val="44"/>
        </w:rPr>
        <w:t>文化旅游广电体育局</w:t>
      </w:r>
      <w:r>
        <w:rPr>
          <w:rStyle w:val="a8"/>
          <w:rFonts w:hint="eastAsia"/>
          <w:spacing w:val="-20"/>
          <w:sz w:val="44"/>
          <w:szCs w:val="44"/>
        </w:rPr>
        <w:t>整体支出</w:t>
      </w:r>
    </w:p>
    <w:p w14:paraId="58AE4B5B" w14:textId="77777777" w:rsidR="006A7CC8" w:rsidRDefault="00E61E41">
      <w:pPr>
        <w:pStyle w:val="a7"/>
        <w:widowControl w:val="0"/>
        <w:spacing w:before="0" w:beforeAutospacing="0" w:after="0" w:afterAutospacing="0" w:line="600" w:lineRule="exact"/>
        <w:jc w:val="center"/>
        <w:rPr>
          <w:rStyle w:val="a8"/>
          <w:spacing w:val="-20"/>
          <w:sz w:val="44"/>
          <w:szCs w:val="44"/>
        </w:rPr>
      </w:pPr>
      <w:r>
        <w:rPr>
          <w:rStyle w:val="a8"/>
          <w:rFonts w:hint="eastAsia"/>
          <w:spacing w:val="-20"/>
          <w:sz w:val="44"/>
          <w:szCs w:val="44"/>
        </w:rPr>
        <w:t>绩效自评报告</w:t>
      </w:r>
    </w:p>
    <w:p w14:paraId="318DCC62" w14:textId="77777777" w:rsidR="006A7CC8" w:rsidRDefault="006A7CC8">
      <w:pPr>
        <w:pStyle w:val="a7"/>
        <w:widowControl w:val="0"/>
        <w:spacing w:before="0" w:beforeAutospacing="0" w:after="0" w:afterAutospacing="0" w:line="600" w:lineRule="exact"/>
        <w:jc w:val="both"/>
        <w:rPr>
          <w:rStyle w:val="a8"/>
          <w:b w:val="0"/>
          <w:bCs w:val="0"/>
          <w:spacing w:val="-20"/>
          <w:sz w:val="44"/>
          <w:szCs w:val="44"/>
        </w:rPr>
      </w:pPr>
    </w:p>
    <w:p w14:paraId="27E69BC7" w14:textId="77777777" w:rsidR="006A7CC8" w:rsidRDefault="00E61E41">
      <w:pPr>
        <w:pStyle w:val="a7"/>
        <w:widowControl w:val="0"/>
        <w:spacing w:before="0" w:beforeAutospacing="0" w:after="0" w:afterAutospacing="0" w:line="600" w:lineRule="exact"/>
        <w:ind w:firstLineChars="200" w:firstLine="640"/>
        <w:jc w:val="both"/>
        <w:rPr>
          <w:rFonts w:ascii="方正粗黑宋简体" w:eastAsia="方正粗黑宋简体" w:hAnsi="方正粗黑宋简体" w:cs="方正粗黑宋简体"/>
          <w:sz w:val="32"/>
          <w:szCs w:val="32"/>
        </w:rPr>
      </w:pPr>
      <w:r>
        <w:rPr>
          <w:rFonts w:ascii="方正粗黑宋简体" w:eastAsia="方正粗黑宋简体" w:hAnsi="方正粗黑宋简体" w:cs="方正粗黑宋简体" w:hint="eastAsia"/>
          <w:sz w:val="32"/>
          <w:szCs w:val="32"/>
        </w:rPr>
        <w:t>一、部门（单位）基本概况</w:t>
      </w:r>
    </w:p>
    <w:p w14:paraId="54F2E268" w14:textId="77777777" w:rsidR="006A7CC8" w:rsidRDefault="00E61E41">
      <w:pPr>
        <w:widowControl/>
        <w:snapToGrid w:val="0"/>
        <w:spacing w:line="600" w:lineRule="exact"/>
        <w:ind w:firstLineChars="200" w:firstLine="643"/>
        <w:jc w:val="left"/>
        <w:rPr>
          <w:rFonts w:ascii="宋体" w:hAnsi="宋体" w:cs="宋体"/>
          <w:b/>
          <w:bCs/>
          <w:color w:val="333333"/>
          <w:kern w:val="0"/>
          <w:sz w:val="32"/>
          <w:szCs w:val="32"/>
        </w:rPr>
      </w:pPr>
      <w:r>
        <w:rPr>
          <w:rFonts w:ascii="宋体" w:hAnsi="宋体" w:cs="宋体" w:hint="eastAsia"/>
          <w:b/>
          <w:bCs/>
          <w:color w:val="333333"/>
          <w:kern w:val="0"/>
          <w:sz w:val="32"/>
          <w:szCs w:val="32"/>
        </w:rPr>
        <w:t>1</w:t>
      </w:r>
      <w:r>
        <w:rPr>
          <w:rFonts w:ascii="宋体" w:hAnsi="宋体" w:cs="宋体" w:hint="eastAsia"/>
          <w:b/>
          <w:bCs/>
          <w:color w:val="333333"/>
          <w:kern w:val="0"/>
          <w:sz w:val="32"/>
          <w:szCs w:val="32"/>
        </w:rPr>
        <w:t>、</w:t>
      </w:r>
      <w:r>
        <w:rPr>
          <w:rFonts w:ascii="宋体" w:hAnsi="宋体" w:cs="宋体" w:hint="eastAsia"/>
          <w:b/>
          <w:bCs/>
          <w:color w:val="333333"/>
          <w:kern w:val="0"/>
          <w:sz w:val="32"/>
          <w:szCs w:val="32"/>
        </w:rPr>
        <w:t>职能职责</w:t>
      </w:r>
    </w:p>
    <w:p w14:paraId="04E483B4" w14:textId="77777777" w:rsidR="006A7CC8" w:rsidRDefault="00E61E41">
      <w:pPr>
        <w:spacing w:line="600" w:lineRule="exact"/>
        <w:ind w:firstLineChars="200" w:firstLine="640"/>
        <w:rPr>
          <w:rFonts w:ascii="宋体" w:hAnsi="宋体" w:cs="宋体"/>
          <w:sz w:val="32"/>
          <w:szCs w:val="32"/>
        </w:rPr>
      </w:pPr>
      <w:r>
        <w:rPr>
          <w:rFonts w:ascii="宋体" w:hAnsi="宋体" w:cs="宋体" w:hint="eastAsia"/>
          <w:sz w:val="32"/>
          <w:szCs w:val="32"/>
        </w:rPr>
        <w:t>⑴贯彻党和国家有关文化艺术、体育、旅游、广播影视、新闻出版、版权工作的方针、政策和法律、法规，拟订全县民族宗教、文化艺术、体育、旅游、广播影视、新闻出版、版权事业发展规划并指导实施，指导、推进全县民族宗教、文艺、体育、旅游、广播影视、新闻出版、版权领域体制机制创新。</w:t>
      </w:r>
    </w:p>
    <w:p w14:paraId="4D9D54A6" w14:textId="77777777" w:rsidR="006A7CC8" w:rsidRDefault="00E61E41">
      <w:pPr>
        <w:spacing w:line="600" w:lineRule="exact"/>
        <w:rPr>
          <w:rFonts w:ascii="宋体" w:hAnsi="宋体" w:cs="宋体"/>
          <w:sz w:val="32"/>
          <w:szCs w:val="32"/>
        </w:rPr>
      </w:pPr>
      <w:r>
        <w:rPr>
          <w:rFonts w:ascii="宋体" w:hAnsi="宋体" w:cs="宋体" w:hint="eastAsia"/>
          <w:sz w:val="32"/>
          <w:szCs w:val="32"/>
        </w:rPr>
        <w:t xml:space="preserve">　　⑵推进文体旅游广电新闻出版领域的公共文化服务，规划、引导公共文化产品生产，统筹安排全县文化、文物、体育、旅游、广电、新闻出版事业经费，指导全县重点文化体育旅游广电设施建设和基层文化体育广电设施建设。</w:t>
      </w:r>
    </w:p>
    <w:p w14:paraId="27C5505A" w14:textId="77777777" w:rsidR="006A7CC8" w:rsidRDefault="00E61E41">
      <w:pPr>
        <w:spacing w:line="600" w:lineRule="exact"/>
        <w:rPr>
          <w:rFonts w:ascii="宋体" w:hAnsi="宋体" w:cs="宋体"/>
          <w:sz w:val="32"/>
          <w:szCs w:val="32"/>
        </w:rPr>
      </w:pPr>
      <w:r>
        <w:rPr>
          <w:rFonts w:ascii="宋体" w:hAnsi="宋体" w:cs="宋体" w:hint="eastAsia"/>
          <w:sz w:val="32"/>
          <w:szCs w:val="32"/>
        </w:rPr>
        <w:t xml:space="preserve">　　⑶拟订全县文体旅游广电新闻出版产业发展规划，指导、协调全县文体旅游广电新闻出版产业发展，推进对外文体旅游广电新闻出版产业交流与合作。</w:t>
      </w:r>
    </w:p>
    <w:p w14:paraId="57A863B0" w14:textId="77777777" w:rsidR="006A7CC8" w:rsidRDefault="00E61E41">
      <w:pPr>
        <w:spacing w:line="600" w:lineRule="exact"/>
        <w:rPr>
          <w:rFonts w:ascii="宋体" w:hAnsi="宋体" w:cs="宋体"/>
          <w:sz w:val="32"/>
          <w:szCs w:val="32"/>
        </w:rPr>
      </w:pP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⑷指导全县文化艺术创作与生产，管理全县性重大文化活动，重点扶植代表性、示范性、实验性文化艺术品种和特色文艺院团，推动各门类艺术的发展。</w:t>
      </w:r>
    </w:p>
    <w:p w14:paraId="72052C5A" w14:textId="77777777" w:rsidR="006A7CC8" w:rsidRDefault="00E61E41">
      <w:pPr>
        <w:spacing w:line="600" w:lineRule="exact"/>
        <w:rPr>
          <w:rFonts w:ascii="宋体" w:hAnsi="宋体" w:cs="宋体"/>
          <w:sz w:val="32"/>
          <w:szCs w:val="32"/>
        </w:rPr>
      </w:pPr>
      <w:r>
        <w:rPr>
          <w:rFonts w:ascii="宋体" w:hAnsi="宋体" w:cs="宋体" w:hint="eastAsia"/>
          <w:sz w:val="32"/>
          <w:szCs w:val="32"/>
        </w:rPr>
        <w:t xml:space="preserve">　　⑸指导、管理全县文化艺术和体育事业，指导、管理全县图书馆、博物馆、文化馆（站）、体育馆事业和基层文化</w:t>
      </w:r>
      <w:r>
        <w:rPr>
          <w:rFonts w:ascii="宋体" w:hAnsi="宋体" w:cs="宋体" w:hint="eastAsia"/>
          <w:sz w:val="32"/>
          <w:szCs w:val="32"/>
        </w:rPr>
        <w:lastRenderedPageBreak/>
        <w:t>体育建设；指导非公有性文化体育机构和文化艺术类、体育类社会组织的业务工作。</w:t>
      </w:r>
    </w:p>
    <w:p w14:paraId="4B837B98" w14:textId="77777777" w:rsidR="006A7CC8" w:rsidRDefault="00E61E41">
      <w:pPr>
        <w:spacing w:line="600" w:lineRule="exact"/>
        <w:rPr>
          <w:rFonts w:ascii="宋体" w:hAnsi="宋体" w:cs="宋体"/>
          <w:sz w:val="32"/>
          <w:szCs w:val="32"/>
        </w:rPr>
      </w:pPr>
      <w:r>
        <w:rPr>
          <w:rFonts w:ascii="宋体" w:hAnsi="宋体" w:cs="宋体" w:hint="eastAsia"/>
          <w:sz w:val="32"/>
          <w:szCs w:val="32"/>
        </w:rPr>
        <w:t xml:space="preserve">　　⑹指导全县社会文化艺术教育，推进文化科技信息建设，组织全县文化艺术理论研究。</w:t>
      </w:r>
    </w:p>
    <w:p w14:paraId="0E295CA6" w14:textId="77777777" w:rsidR="006A7CC8" w:rsidRDefault="00E61E41">
      <w:pPr>
        <w:spacing w:line="600" w:lineRule="exact"/>
        <w:ind w:firstLine="665"/>
        <w:rPr>
          <w:rFonts w:ascii="宋体" w:hAnsi="宋体" w:cs="宋体"/>
          <w:sz w:val="32"/>
          <w:szCs w:val="32"/>
        </w:rPr>
      </w:pPr>
      <w:r>
        <w:rPr>
          <w:rFonts w:ascii="宋体" w:hAnsi="宋体" w:cs="宋体" w:hint="eastAsia"/>
          <w:sz w:val="32"/>
          <w:szCs w:val="32"/>
        </w:rPr>
        <w:t>⑺管理全县物质与非物质文化遗产保护和优秀民族文化的传承普及工作。</w:t>
      </w:r>
    </w:p>
    <w:p w14:paraId="63D40B64" w14:textId="77777777" w:rsidR="006A7CC8" w:rsidRDefault="00E61E41">
      <w:pPr>
        <w:spacing w:line="600" w:lineRule="exact"/>
        <w:ind w:firstLine="665"/>
        <w:rPr>
          <w:rFonts w:ascii="宋体" w:hAnsi="宋体" w:cs="宋体"/>
          <w:sz w:val="32"/>
          <w:szCs w:val="32"/>
        </w:rPr>
      </w:pPr>
      <w:r>
        <w:rPr>
          <w:rFonts w:ascii="宋体" w:hAnsi="宋体" w:cs="宋体" w:hint="eastAsia"/>
          <w:sz w:val="32"/>
          <w:szCs w:val="32"/>
        </w:rPr>
        <w:t>⑻</w:t>
      </w:r>
      <w:r>
        <w:rPr>
          <w:rFonts w:ascii="宋体" w:hAnsi="宋体" w:cs="宋体" w:hint="eastAsia"/>
          <w:sz w:val="32"/>
          <w:szCs w:val="32"/>
        </w:rPr>
        <w:t>负责全县文化经营场所的审批、监管工作，指导、协</w:t>
      </w:r>
      <w:r>
        <w:rPr>
          <w:rFonts w:ascii="宋体" w:hAnsi="宋体" w:cs="宋体" w:hint="eastAsia"/>
          <w:sz w:val="32"/>
          <w:szCs w:val="32"/>
        </w:rPr>
        <w:t>调全县动漫、游戏、体育产业发展等二十九项职能。</w:t>
      </w:r>
    </w:p>
    <w:p w14:paraId="58C5F948" w14:textId="77777777" w:rsidR="006A7CC8" w:rsidRDefault="00E61E41">
      <w:pPr>
        <w:widowControl/>
        <w:snapToGrid w:val="0"/>
        <w:spacing w:line="600" w:lineRule="exact"/>
        <w:ind w:firstLineChars="200" w:firstLine="643"/>
        <w:jc w:val="left"/>
        <w:rPr>
          <w:rFonts w:ascii="宋体" w:hAnsi="宋体" w:cs="宋体"/>
          <w:b/>
          <w:bCs/>
          <w:color w:val="333333"/>
          <w:kern w:val="0"/>
          <w:sz w:val="32"/>
          <w:szCs w:val="32"/>
        </w:rPr>
      </w:pPr>
      <w:r>
        <w:rPr>
          <w:rFonts w:ascii="宋体" w:hAnsi="宋体" w:cs="宋体" w:hint="eastAsia"/>
          <w:b/>
          <w:bCs/>
          <w:color w:val="333333"/>
          <w:kern w:val="0"/>
          <w:sz w:val="32"/>
          <w:szCs w:val="32"/>
        </w:rPr>
        <w:t>2</w:t>
      </w:r>
      <w:r>
        <w:rPr>
          <w:rFonts w:ascii="宋体" w:hAnsi="宋体" w:cs="宋体" w:hint="eastAsia"/>
          <w:b/>
          <w:bCs/>
          <w:color w:val="333333"/>
          <w:kern w:val="0"/>
          <w:sz w:val="32"/>
          <w:szCs w:val="32"/>
        </w:rPr>
        <w:t>、</w:t>
      </w:r>
      <w:r>
        <w:rPr>
          <w:rFonts w:ascii="宋体" w:hAnsi="宋体" w:cs="宋体" w:hint="eastAsia"/>
          <w:b/>
          <w:bCs/>
          <w:color w:val="333333"/>
          <w:kern w:val="0"/>
          <w:sz w:val="32"/>
          <w:szCs w:val="32"/>
        </w:rPr>
        <w:t>机构设置</w:t>
      </w:r>
    </w:p>
    <w:p w14:paraId="3DF925F5" w14:textId="77777777" w:rsidR="006A7CC8" w:rsidRDefault="00E61E41">
      <w:pPr>
        <w:spacing w:line="600" w:lineRule="exact"/>
        <w:ind w:firstLineChars="200" w:firstLine="640"/>
        <w:rPr>
          <w:rFonts w:ascii="宋体" w:hAnsi="宋体" w:cs="宋体"/>
          <w:sz w:val="32"/>
          <w:szCs w:val="32"/>
        </w:rPr>
      </w:pPr>
      <w:r>
        <w:rPr>
          <w:rFonts w:ascii="宋体" w:hAnsi="宋体" w:cs="宋体" w:hint="eastAsia"/>
          <w:sz w:val="32"/>
          <w:szCs w:val="32"/>
        </w:rPr>
        <w:t>文化旅游广电体育局属全额拨款行政单位。机关行政编制</w:t>
      </w:r>
      <w:r>
        <w:rPr>
          <w:rFonts w:ascii="宋体" w:hAnsi="宋体" w:cs="宋体" w:hint="eastAsia"/>
          <w:sz w:val="32"/>
          <w:szCs w:val="32"/>
        </w:rPr>
        <w:t>11</w:t>
      </w:r>
      <w:r>
        <w:rPr>
          <w:rFonts w:ascii="宋体" w:hAnsi="宋体" w:cs="宋体" w:hint="eastAsia"/>
          <w:sz w:val="32"/>
          <w:szCs w:val="32"/>
        </w:rPr>
        <w:t>个、事业编制</w:t>
      </w:r>
      <w:r>
        <w:rPr>
          <w:rFonts w:ascii="宋体" w:hAnsi="宋体" w:cs="宋体" w:hint="eastAsia"/>
          <w:sz w:val="32"/>
          <w:szCs w:val="32"/>
        </w:rPr>
        <w:t>4</w:t>
      </w:r>
      <w:r>
        <w:rPr>
          <w:rFonts w:ascii="宋体" w:hAnsi="宋体" w:cs="宋体" w:hint="eastAsia"/>
          <w:sz w:val="32"/>
          <w:szCs w:val="32"/>
        </w:rPr>
        <w:t>个；下设二级机构四个：老年人体育协会编制</w:t>
      </w:r>
      <w:r>
        <w:rPr>
          <w:rFonts w:ascii="宋体" w:hAnsi="宋体" w:cs="宋体" w:hint="eastAsia"/>
          <w:sz w:val="32"/>
          <w:szCs w:val="32"/>
        </w:rPr>
        <w:t>3</w:t>
      </w:r>
      <w:r>
        <w:rPr>
          <w:rFonts w:ascii="宋体" w:hAnsi="宋体" w:cs="宋体" w:hint="eastAsia"/>
          <w:sz w:val="32"/>
          <w:szCs w:val="32"/>
        </w:rPr>
        <w:t>个、少年儿童业余体育运动学校编制</w:t>
      </w:r>
      <w:r>
        <w:rPr>
          <w:rFonts w:ascii="宋体" w:hAnsi="宋体" w:cs="宋体" w:hint="eastAsia"/>
          <w:sz w:val="32"/>
          <w:szCs w:val="32"/>
        </w:rPr>
        <w:t>4</w:t>
      </w:r>
      <w:r>
        <w:rPr>
          <w:rFonts w:ascii="宋体" w:hAnsi="宋体" w:cs="宋体" w:hint="eastAsia"/>
          <w:sz w:val="32"/>
          <w:szCs w:val="32"/>
        </w:rPr>
        <w:t>个、体育馆编制</w:t>
      </w:r>
      <w:r>
        <w:rPr>
          <w:rFonts w:ascii="宋体" w:hAnsi="宋体" w:cs="宋体" w:hint="eastAsia"/>
          <w:sz w:val="32"/>
          <w:szCs w:val="32"/>
        </w:rPr>
        <w:t>7</w:t>
      </w:r>
      <w:r>
        <w:rPr>
          <w:rFonts w:ascii="宋体" w:hAnsi="宋体" w:cs="宋体" w:hint="eastAsia"/>
          <w:sz w:val="32"/>
          <w:szCs w:val="32"/>
        </w:rPr>
        <w:t>个、民研所编制</w:t>
      </w:r>
      <w:r>
        <w:rPr>
          <w:rFonts w:ascii="宋体" w:hAnsi="宋体" w:cs="宋体" w:hint="eastAsia"/>
          <w:sz w:val="32"/>
          <w:szCs w:val="32"/>
        </w:rPr>
        <w:t>5</w:t>
      </w:r>
      <w:r>
        <w:rPr>
          <w:rFonts w:ascii="宋体" w:hAnsi="宋体" w:cs="宋体" w:hint="eastAsia"/>
          <w:sz w:val="32"/>
          <w:szCs w:val="32"/>
        </w:rPr>
        <w:t>个。全局现有在职人员</w:t>
      </w:r>
      <w:r>
        <w:rPr>
          <w:rFonts w:ascii="宋体" w:hAnsi="宋体" w:cs="宋体" w:hint="eastAsia"/>
          <w:sz w:val="32"/>
          <w:szCs w:val="32"/>
        </w:rPr>
        <w:t>40</w:t>
      </w:r>
      <w:r>
        <w:rPr>
          <w:rFonts w:ascii="宋体" w:hAnsi="宋体" w:cs="宋体" w:hint="eastAsia"/>
          <w:sz w:val="32"/>
          <w:szCs w:val="32"/>
        </w:rPr>
        <w:t>人、退休人员</w:t>
      </w:r>
      <w:r>
        <w:rPr>
          <w:rFonts w:ascii="宋体" w:hAnsi="宋体" w:cs="宋体" w:hint="eastAsia"/>
          <w:sz w:val="32"/>
          <w:szCs w:val="32"/>
        </w:rPr>
        <w:t>35</w:t>
      </w:r>
      <w:r>
        <w:rPr>
          <w:rFonts w:ascii="宋体" w:hAnsi="宋体" w:cs="宋体" w:hint="eastAsia"/>
          <w:sz w:val="32"/>
          <w:szCs w:val="32"/>
        </w:rPr>
        <w:t>人、提前退休人员</w:t>
      </w:r>
      <w:r>
        <w:rPr>
          <w:rFonts w:ascii="宋体" w:hAnsi="宋体" w:cs="宋体" w:hint="eastAsia"/>
          <w:sz w:val="32"/>
          <w:szCs w:val="32"/>
        </w:rPr>
        <w:t>4</w:t>
      </w:r>
      <w:r>
        <w:rPr>
          <w:rFonts w:ascii="宋体" w:hAnsi="宋体" w:cs="宋体" w:hint="eastAsia"/>
          <w:sz w:val="32"/>
          <w:szCs w:val="32"/>
        </w:rPr>
        <w:t>人。</w:t>
      </w:r>
    </w:p>
    <w:p w14:paraId="1A3209F0"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sz w:val="32"/>
          <w:szCs w:val="32"/>
        </w:rPr>
        <w:t>2019</w:t>
      </w:r>
      <w:r>
        <w:rPr>
          <w:rFonts w:ascii="宋体" w:hAnsi="宋体" w:cs="宋体" w:hint="eastAsia"/>
          <w:sz w:val="32"/>
          <w:szCs w:val="32"/>
        </w:rPr>
        <w:t>年我局决算收入</w:t>
      </w:r>
      <w:r>
        <w:rPr>
          <w:rFonts w:ascii="宋体" w:hAnsi="宋体" w:cs="宋体" w:hint="eastAsia"/>
          <w:sz w:val="32"/>
          <w:szCs w:val="32"/>
        </w:rPr>
        <w:t>2642.51</w:t>
      </w:r>
      <w:r>
        <w:rPr>
          <w:rFonts w:ascii="宋体" w:hAnsi="宋体" w:cs="宋体" w:hint="eastAsia"/>
          <w:sz w:val="32"/>
          <w:szCs w:val="32"/>
        </w:rPr>
        <w:t>万元，支出</w:t>
      </w:r>
      <w:r>
        <w:rPr>
          <w:rFonts w:ascii="宋体" w:hAnsi="宋体" w:cs="宋体" w:hint="eastAsia"/>
          <w:sz w:val="32"/>
          <w:szCs w:val="32"/>
        </w:rPr>
        <w:t>2647.05</w:t>
      </w:r>
      <w:r>
        <w:rPr>
          <w:rFonts w:ascii="宋体" w:hAnsi="宋体" w:cs="宋体" w:hint="eastAsia"/>
          <w:sz w:val="32"/>
          <w:szCs w:val="32"/>
        </w:rPr>
        <w:t>万元，上年结余</w:t>
      </w:r>
      <w:r>
        <w:rPr>
          <w:rFonts w:ascii="宋体" w:hAnsi="宋体" w:cs="宋体" w:hint="eastAsia"/>
          <w:sz w:val="32"/>
          <w:szCs w:val="32"/>
        </w:rPr>
        <w:t>496.22</w:t>
      </w:r>
      <w:r>
        <w:rPr>
          <w:rFonts w:ascii="宋体" w:hAnsi="宋体" w:cs="宋体" w:hint="eastAsia"/>
          <w:sz w:val="32"/>
          <w:szCs w:val="32"/>
        </w:rPr>
        <w:t>万元，年末结余</w:t>
      </w:r>
      <w:r>
        <w:rPr>
          <w:rFonts w:ascii="宋体" w:hAnsi="宋体" w:cs="宋体" w:hint="eastAsia"/>
          <w:sz w:val="32"/>
          <w:szCs w:val="32"/>
        </w:rPr>
        <w:t>491.68</w:t>
      </w:r>
      <w:r>
        <w:rPr>
          <w:rFonts w:ascii="宋体" w:hAnsi="宋体" w:cs="宋体" w:hint="eastAsia"/>
          <w:sz w:val="32"/>
          <w:szCs w:val="32"/>
        </w:rPr>
        <w:t>万元。</w:t>
      </w:r>
      <w:r>
        <w:rPr>
          <w:rFonts w:ascii="宋体" w:hAnsi="宋体" w:cs="宋体" w:hint="eastAsia"/>
          <w:kern w:val="0"/>
          <w:sz w:val="32"/>
          <w:szCs w:val="32"/>
        </w:rPr>
        <w:t>年末固定资产</w:t>
      </w:r>
      <w:r>
        <w:rPr>
          <w:rFonts w:ascii="宋体" w:hAnsi="宋体" w:cs="宋体" w:hint="eastAsia"/>
          <w:kern w:val="0"/>
          <w:sz w:val="32"/>
          <w:szCs w:val="32"/>
        </w:rPr>
        <w:t>182.44</w:t>
      </w:r>
      <w:r>
        <w:rPr>
          <w:rFonts w:ascii="宋体" w:hAnsi="宋体" w:cs="宋体" w:hint="eastAsia"/>
          <w:kern w:val="0"/>
          <w:sz w:val="32"/>
          <w:szCs w:val="32"/>
        </w:rPr>
        <w:t>万元，其中：房屋及构筑物</w:t>
      </w:r>
      <w:r>
        <w:rPr>
          <w:rFonts w:ascii="宋体" w:hAnsi="宋体" w:cs="宋体" w:hint="eastAsia"/>
          <w:kern w:val="0"/>
          <w:sz w:val="32"/>
          <w:szCs w:val="32"/>
        </w:rPr>
        <w:t>60.5</w:t>
      </w:r>
      <w:r>
        <w:rPr>
          <w:rFonts w:ascii="宋体" w:hAnsi="宋体" w:cs="宋体" w:hint="eastAsia"/>
          <w:kern w:val="0"/>
          <w:sz w:val="32"/>
          <w:szCs w:val="32"/>
        </w:rPr>
        <w:t>万元、专用设备</w:t>
      </w:r>
      <w:r>
        <w:rPr>
          <w:rFonts w:ascii="宋体" w:hAnsi="宋体" w:cs="宋体" w:hint="eastAsia"/>
          <w:kern w:val="0"/>
          <w:sz w:val="32"/>
          <w:szCs w:val="32"/>
        </w:rPr>
        <w:t>10.55</w:t>
      </w:r>
      <w:r>
        <w:rPr>
          <w:rFonts w:ascii="宋体" w:hAnsi="宋体" w:cs="宋体" w:hint="eastAsia"/>
          <w:kern w:val="0"/>
          <w:sz w:val="32"/>
          <w:szCs w:val="32"/>
        </w:rPr>
        <w:t>万元、通用设</w:t>
      </w:r>
      <w:r>
        <w:rPr>
          <w:rFonts w:ascii="宋体" w:hAnsi="宋体" w:cs="宋体" w:hint="eastAsia"/>
          <w:kern w:val="0"/>
          <w:sz w:val="32"/>
          <w:szCs w:val="32"/>
        </w:rPr>
        <w:t>备</w:t>
      </w:r>
      <w:r>
        <w:rPr>
          <w:rFonts w:ascii="宋体" w:hAnsi="宋体" w:cs="宋体" w:hint="eastAsia"/>
          <w:kern w:val="0"/>
          <w:sz w:val="32"/>
          <w:szCs w:val="32"/>
        </w:rPr>
        <w:t>104.55</w:t>
      </w:r>
      <w:r>
        <w:rPr>
          <w:rFonts w:ascii="宋体" w:hAnsi="宋体" w:cs="宋体" w:hint="eastAsia"/>
          <w:kern w:val="0"/>
          <w:sz w:val="32"/>
          <w:szCs w:val="32"/>
        </w:rPr>
        <w:t>万元、家具用具</w:t>
      </w:r>
      <w:r>
        <w:rPr>
          <w:rFonts w:ascii="宋体" w:hAnsi="宋体" w:cs="宋体" w:hint="eastAsia"/>
          <w:kern w:val="0"/>
          <w:sz w:val="32"/>
          <w:szCs w:val="32"/>
        </w:rPr>
        <w:t>6.84</w:t>
      </w:r>
      <w:r>
        <w:rPr>
          <w:rFonts w:ascii="宋体" w:hAnsi="宋体" w:cs="宋体" w:hint="eastAsia"/>
          <w:kern w:val="0"/>
          <w:sz w:val="32"/>
          <w:szCs w:val="32"/>
        </w:rPr>
        <w:t>万元，公务用车</w:t>
      </w:r>
      <w:r>
        <w:rPr>
          <w:rFonts w:ascii="宋体" w:hAnsi="宋体" w:cs="宋体" w:hint="eastAsia"/>
          <w:kern w:val="0"/>
          <w:sz w:val="32"/>
          <w:szCs w:val="32"/>
        </w:rPr>
        <w:t>1</w:t>
      </w:r>
      <w:r>
        <w:rPr>
          <w:rFonts w:ascii="宋体" w:hAnsi="宋体" w:cs="宋体" w:hint="eastAsia"/>
          <w:kern w:val="0"/>
          <w:sz w:val="32"/>
          <w:szCs w:val="32"/>
        </w:rPr>
        <w:t>辆，为公车平台委托管理车辆。</w:t>
      </w:r>
    </w:p>
    <w:p w14:paraId="0CB3FF2D" w14:textId="77777777" w:rsidR="006A7CC8" w:rsidRDefault="00E61E41">
      <w:pPr>
        <w:pStyle w:val="a7"/>
        <w:widowControl w:val="0"/>
        <w:spacing w:before="0" w:beforeAutospacing="0" w:after="0" w:afterAutospacing="0" w:line="600" w:lineRule="exact"/>
        <w:ind w:firstLineChars="200" w:firstLine="640"/>
        <w:jc w:val="both"/>
        <w:rPr>
          <w:rFonts w:ascii="方正粗黑宋简体" w:eastAsia="方正粗黑宋简体" w:hAnsi="方正粗黑宋简体" w:cs="方正粗黑宋简体"/>
          <w:sz w:val="32"/>
          <w:szCs w:val="32"/>
        </w:rPr>
      </w:pPr>
      <w:r>
        <w:rPr>
          <w:rFonts w:ascii="方正粗黑宋简体" w:eastAsia="方正粗黑宋简体" w:hAnsi="方正粗黑宋简体" w:cs="方正粗黑宋简体" w:hint="eastAsia"/>
          <w:sz w:val="32"/>
          <w:szCs w:val="32"/>
        </w:rPr>
        <w:t>二、部门（单位）整体支出绩效状况</w:t>
      </w:r>
    </w:p>
    <w:p w14:paraId="705123A8" w14:textId="77777777" w:rsidR="006A7CC8" w:rsidRDefault="00E61E41">
      <w:pPr>
        <w:widowControl/>
        <w:shd w:val="clear" w:color="auto" w:fill="FFFFFF"/>
        <w:spacing w:before="125" w:line="600" w:lineRule="exact"/>
        <w:ind w:firstLineChars="150" w:firstLine="482"/>
        <w:jc w:val="left"/>
        <w:rPr>
          <w:rFonts w:ascii="宋体" w:hAnsi="宋体" w:cs="宋体"/>
          <w:b/>
          <w:bCs/>
          <w:color w:val="333333"/>
          <w:kern w:val="0"/>
          <w:sz w:val="32"/>
          <w:szCs w:val="32"/>
        </w:rPr>
      </w:pPr>
      <w:r>
        <w:rPr>
          <w:rFonts w:ascii="宋体" w:hAnsi="宋体" w:cs="宋体" w:hint="eastAsia"/>
          <w:b/>
          <w:bCs/>
          <w:color w:val="333333"/>
          <w:kern w:val="0"/>
          <w:sz w:val="32"/>
          <w:szCs w:val="32"/>
        </w:rPr>
        <w:t>（一）</w:t>
      </w:r>
      <w:r>
        <w:rPr>
          <w:rFonts w:ascii="宋体" w:hAnsi="宋体" w:cs="宋体" w:hint="eastAsia"/>
          <w:b/>
          <w:bCs/>
          <w:color w:val="333333"/>
          <w:kern w:val="0"/>
          <w:sz w:val="32"/>
          <w:szCs w:val="32"/>
        </w:rPr>
        <w:t>2019</w:t>
      </w:r>
      <w:r>
        <w:rPr>
          <w:rFonts w:ascii="宋体" w:hAnsi="宋体" w:cs="宋体" w:hint="eastAsia"/>
          <w:b/>
          <w:bCs/>
          <w:color w:val="333333"/>
          <w:kern w:val="0"/>
          <w:sz w:val="32"/>
          <w:szCs w:val="32"/>
        </w:rPr>
        <w:t>年部门决算收支完成情况。</w:t>
      </w:r>
    </w:p>
    <w:p w14:paraId="73D1DAB7"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333333"/>
          <w:kern w:val="0"/>
          <w:sz w:val="32"/>
          <w:szCs w:val="32"/>
        </w:rPr>
        <w:t>1</w:t>
      </w:r>
      <w:r>
        <w:rPr>
          <w:rFonts w:ascii="宋体" w:hAnsi="宋体" w:cs="宋体" w:hint="eastAsia"/>
          <w:color w:val="333333"/>
          <w:kern w:val="0"/>
          <w:sz w:val="32"/>
          <w:szCs w:val="32"/>
        </w:rPr>
        <w:t>、收入：</w:t>
      </w:r>
      <w:r>
        <w:rPr>
          <w:rFonts w:ascii="宋体" w:hAnsi="宋体" w:cs="宋体" w:hint="eastAsia"/>
          <w:color w:val="333333"/>
          <w:kern w:val="0"/>
          <w:sz w:val="32"/>
          <w:szCs w:val="32"/>
        </w:rPr>
        <w:t>2642.51</w:t>
      </w:r>
      <w:r>
        <w:rPr>
          <w:rFonts w:ascii="宋体" w:hAnsi="宋体" w:cs="宋体" w:hint="eastAsia"/>
          <w:color w:val="333333"/>
          <w:kern w:val="0"/>
          <w:sz w:val="32"/>
          <w:szCs w:val="32"/>
        </w:rPr>
        <w:t>万元。</w:t>
      </w:r>
    </w:p>
    <w:p w14:paraId="54C093E4"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333333"/>
          <w:kern w:val="0"/>
          <w:sz w:val="32"/>
          <w:szCs w:val="32"/>
        </w:rPr>
        <w:lastRenderedPageBreak/>
        <w:t>其中，一般公共预算财政拨款收入</w:t>
      </w:r>
      <w:r>
        <w:rPr>
          <w:rFonts w:ascii="宋体" w:hAnsi="宋体" w:cs="宋体" w:hint="eastAsia"/>
          <w:color w:val="333333"/>
          <w:kern w:val="0"/>
          <w:sz w:val="32"/>
          <w:szCs w:val="32"/>
        </w:rPr>
        <w:t>2304.84</w:t>
      </w:r>
      <w:r>
        <w:rPr>
          <w:rFonts w:ascii="宋体" w:hAnsi="宋体" w:cs="宋体" w:hint="eastAsia"/>
          <w:color w:val="333333"/>
          <w:kern w:val="0"/>
          <w:sz w:val="32"/>
          <w:szCs w:val="32"/>
        </w:rPr>
        <w:t>万元，政府性基金预算财政拨款收入</w:t>
      </w:r>
      <w:r>
        <w:rPr>
          <w:rFonts w:ascii="宋体" w:hAnsi="宋体" w:cs="宋体" w:hint="eastAsia"/>
          <w:color w:val="333333"/>
          <w:kern w:val="0"/>
          <w:sz w:val="32"/>
          <w:szCs w:val="32"/>
        </w:rPr>
        <w:t>337.67</w:t>
      </w:r>
      <w:r>
        <w:rPr>
          <w:rFonts w:ascii="宋体" w:hAnsi="宋体" w:cs="宋体" w:hint="eastAsia"/>
          <w:color w:val="333333"/>
          <w:kern w:val="0"/>
          <w:sz w:val="32"/>
          <w:szCs w:val="32"/>
        </w:rPr>
        <w:t>万元，年初结转和结余</w:t>
      </w:r>
      <w:r>
        <w:rPr>
          <w:rFonts w:ascii="宋体" w:hAnsi="宋体" w:cs="宋体" w:hint="eastAsia"/>
          <w:color w:val="333333"/>
          <w:kern w:val="0"/>
          <w:sz w:val="32"/>
          <w:szCs w:val="32"/>
        </w:rPr>
        <w:t>496.22</w:t>
      </w:r>
      <w:r>
        <w:rPr>
          <w:rFonts w:ascii="宋体" w:hAnsi="宋体" w:cs="宋体" w:hint="eastAsia"/>
          <w:color w:val="333333"/>
          <w:kern w:val="0"/>
          <w:sz w:val="32"/>
          <w:szCs w:val="32"/>
        </w:rPr>
        <w:t>万元。</w:t>
      </w:r>
    </w:p>
    <w:p w14:paraId="7AF683F1"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333333"/>
          <w:kern w:val="0"/>
          <w:sz w:val="32"/>
          <w:szCs w:val="32"/>
        </w:rPr>
        <w:t>2</w:t>
      </w:r>
      <w:r>
        <w:rPr>
          <w:rFonts w:ascii="宋体" w:hAnsi="宋体" w:cs="宋体" w:hint="eastAsia"/>
          <w:color w:val="333333"/>
          <w:kern w:val="0"/>
          <w:sz w:val="32"/>
          <w:szCs w:val="32"/>
        </w:rPr>
        <w:t>、支出：</w:t>
      </w:r>
      <w:r>
        <w:rPr>
          <w:rFonts w:ascii="宋体" w:hAnsi="宋体" w:cs="宋体" w:hint="eastAsia"/>
          <w:color w:val="333333"/>
          <w:kern w:val="0"/>
          <w:sz w:val="32"/>
          <w:szCs w:val="32"/>
        </w:rPr>
        <w:t>2647.05</w:t>
      </w:r>
      <w:r>
        <w:rPr>
          <w:rFonts w:ascii="宋体" w:hAnsi="宋体" w:cs="宋体" w:hint="eastAsia"/>
          <w:color w:val="333333"/>
          <w:kern w:val="0"/>
          <w:sz w:val="32"/>
          <w:szCs w:val="32"/>
        </w:rPr>
        <w:t>万元。</w:t>
      </w:r>
    </w:p>
    <w:p w14:paraId="5E30A6E4"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333333"/>
          <w:kern w:val="0"/>
          <w:sz w:val="32"/>
          <w:szCs w:val="32"/>
        </w:rPr>
        <w:t>其中，基本支出</w:t>
      </w:r>
      <w:r>
        <w:rPr>
          <w:rFonts w:ascii="宋体" w:hAnsi="宋体" w:cs="宋体" w:hint="eastAsia"/>
          <w:color w:val="333333"/>
          <w:kern w:val="0"/>
          <w:sz w:val="32"/>
          <w:szCs w:val="32"/>
        </w:rPr>
        <w:t>1467.53</w:t>
      </w:r>
      <w:r>
        <w:rPr>
          <w:rFonts w:ascii="宋体" w:hAnsi="宋体" w:cs="宋体" w:hint="eastAsia"/>
          <w:color w:val="333333"/>
          <w:kern w:val="0"/>
          <w:sz w:val="32"/>
          <w:szCs w:val="32"/>
        </w:rPr>
        <w:t>万元，项目支出</w:t>
      </w:r>
      <w:r>
        <w:rPr>
          <w:rFonts w:ascii="宋体" w:hAnsi="宋体" w:cs="宋体" w:hint="eastAsia"/>
          <w:color w:val="333333"/>
          <w:kern w:val="0"/>
          <w:sz w:val="32"/>
          <w:szCs w:val="32"/>
        </w:rPr>
        <w:t>1179.52</w:t>
      </w:r>
      <w:r>
        <w:rPr>
          <w:rFonts w:ascii="宋体" w:hAnsi="宋体" w:cs="宋体" w:hint="eastAsia"/>
          <w:color w:val="333333"/>
          <w:kern w:val="0"/>
          <w:sz w:val="32"/>
          <w:szCs w:val="32"/>
        </w:rPr>
        <w:t>万元。</w:t>
      </w:r>
    </w:p>
    <w:p w14:paraId="0B7F59DD" w14:textId="77777777" w:rsidR="006A7CC8" w:rsidRDefault="00E61E41">
      <w:pPr>
        <w:widowControl/>
        <w:shd w:val="clear" w:color="auto" w:fill="FFFFFF"/>
        <w:spacing w:before="125" w:line="600" w:lineRule="exact"/>
        <w:ind w:firstLine="560"/>
        <w:jc w:val="left"/>
        <w:rPr>
          <w:rFonts w:ascii="宋体" w:hAnsi="宋体" w:cs="宋体"/>
          <w:color w:val="333333"/>
          <w:kern w:val="0"/>
          <w:sz w:val="32"/>
          <w:szCs w:val="32"/>
        </w:rPr>
      </w:pPr>
      <w:r>
        <w:rPr>
          <w:rFonts w:ascii="宋体" w:hAnsi="宋体" w:cs="宋体" w:hint="eastAsia"/>
          <w:color w:val="333333"/>
          <w:kern w:val="0"/>
          <w:sz w:val="32"/>
          <w:szCs w:val="32"/>
        </w:rPr>
        <w:t>3</w:t>
      </w:r>
      <w:r>
        <w:rPr>
          <w:rFonts w:ascii="宋体" w:hAnsi="宋体" w:cs="宋体" w:hint="eastAsia"/>
          <w:color w:val="333333"/>
          <w:kern w:val="0"/>
          <w:sz w:val="32"/>
          <w:szCs w:val="32"/>
        </w:rPr>
        <w:t>、年终结余</w:t>
      </w:r>
      <w:r>
        <w:rPr>
          <w:rFonts w:ascii="宋体" w:hAnsi="宋体" w:cs="宋体" w:hint="eastAsia"/>
          <w:color w:val="333333"/>
          <w:kern w:val="0"/>
          <w:sz w:val="32"/>
          <w:szCs w:val="32"/>
        </w:rPr>
        <w:t>491.683</w:t>
      </w:r>
      <w:r>
        <w:rPr>
          <w:rFonts w:ascii="宋体" w:hAnsi="宋体" w:cs="宋体" w:hint="eastAsia"/>
          <w:color w:val="333333"/>
          <w:kern w:val="0"/>
          <w:sz w:val="32"/>
          <w:szCs w:val="32"/>
        </w:rPr>
        <w:t>万元。</w:t>
      </w:r>
    </w:p>
    <w:p w14:paraId="2FA72F61" w14:textId="77777777" w:rsidR="006A7CC8" w:rsidRDefault="00E61E41">
      <w:pPr>
        <w:widowControl/>
        <w:shd w:val="clear" w:color="auto" w:fill="FFFFFF"/>
        <w:spacing w:line="600" w:lineRule="exact"/>
        <w:ind w:firstLineChars="150" w:firstLine="482"/>
        <w:jc w:val="left"/>
        <w:rPr>
          <w:rFonts w:ascii="宋体" w:hAnsi="宋体" w:cs="宋体"/>
          <w:b/>
          <w:bCs/>
          <w:color w:val="333333"/>
          <w:kern w:val="0"/>
          <w:sz w:val="32"/>
          <w:szCs w:val="32"/>
        </w:rPr>
      </w:pPr>
      <w:r>
        <w:rPr>
          <w:rFonts w:ascii="宋体" w:hAnsi="宋体" w:cs="宋体" w:hint="eastAsia"/>
          <w:b/>
          <w:bCs/>
          <w:color w:val="000000"/>
          <w:kern w:val="0"/>
          <w:sz w:val="32"/>
          <w:szCs w:val="32"/>
          <w:shd w:val="clear" w:color="auto" w:fill="FFFFFF"/>
        </w:rPr>
        <w:t>（二）专项资金实际使用情况分析</w:t>
      </w:r>
    </w:p>
    <w:p w14:paraId="3BD169A4"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000000"/>
          <w:kern w:val="0"/>
          <w:sz w:val="32"/>
          <w:szCs w:val="32"/>
          <w:shd w:val="clear" w:color="auto" w:fill="FFFFFF"/>
        </w:rPr>
        <w:t>2019</w:t>
      </w:r>
      <w:r>
        <w:rPr>
          <w:rFonts w:ascii="宋体" w:hAnsi="宋体" w:cs="宋体" w:hint="eastAsia"/>
          <w:color w:val="000000"/>
          <w:kern w:val="0"/>
          <w:sz w:val="32"/>
          <w:szCs w:val="32"/>
          <w:shd w:val="clear" w:color="auto" w:fill="FFFFFF"/>
        </w:rPr>
        <w:t>年项目支出投入</w:t>
      </w:r>
      <w:r>
        <w:rPr>
          <w:rFonts w:ascii="宋体" w:hAnsi="宋体" w:cs="宋体" w:hint="eastAsia"/>
          <w:color w:val="000000"/>
          <w:kern w:val="0"/>
          <w:sz w:val="32"/>
          <w:szCs w:val="32"/>
          <w:shd w:val="clear" w:color="auto" w:fill="FFFFFF"/>
        </w:rPr>
        <w:t>1179.52</w:t>
      </w:r>
      <w:r>
        <w:rPr>
          <w:rFonts w:ascii="宋体" w:hAnsi="宋体" w:cs="宋体" w:hint="eastAsia"/>
          <w:color w:val="000000"/>
          <w:kern w:val="0"/>
          <w:sz w:val="32"/>
          <w:szCs w:val="32"/>
          <w:shd w:val="clear" w:color="auto" w:fill="FFFFFF"/>
        </w:rPr>
        <w:t>万元，年初预算数</w:t>
      </w:r>
      <w:r>
        <w:rPr>
          <w:rFonts w:ascii="宋体" w:hAnsi="宋体" w:cs="宋体" w:hint="eastAsia"/>
          <w:color w:val="000000"/>
          <w:kern w:val="0"/>
          <w:sz w:val="32"/>
          <w:szCs w:val="32"/>
          <w:shd w:val="clear" w:color="auto" w:fill="FFFFFF"/>
        </w:rPr>
        <w:t>1427.3</w:t>
      </w:r>
      <w:r>
        <w:rPr>
          <w:rFonts w:ascii="宋体" w:hAnsi="宋体" w:cs="宋体" w:hint="eastAsia"/>
          <w:color w:val="000000"/>
          <w:kern w:val="0"/>
          <w:sz w:val="32"/>
          <w:szCs w:val="32"/>
          <w:shd w:val="clear" w:color="auto" w:fill="FFFFFF"/>
        </w:rPr>
        <w:t>万元。主要项目支出是</w:t>
      </w:r>
      <w:r>
        <w:rPr>
          <w:rFonts w:ascii="宋体" w:hAnsi="宋体" w:cs="宋体" w:hint="eastAsia"/>
          <w:color w:val="000000"/>
          <w:kern w:val="0"/>
          <w:sz w:val="32"/>
          <w:szCs w:val="32"/>
          <w:shd w:val="clear" w:color="auto" w:fill="FFFFFF"/>
        </w:rPr>
        <w:t>文化覆盖工程</w:t>
      </w:r>
      <w:r>
        <w:rPr>
          <w:rFonts w:ascii="宋体" w:hAnsi="宋体" w:cs="宋体" w:hint="eastAsia"/>
          <w:color w:val="000000"/>
          <w:kern w:val="0"/>
          <w:sz w:val="32"/>
          <w:szCs w:val="32"/>
          <w:shd w:val="clear" w:color="auto" w:fill="FFFFFF"/>
        </w:rPr>
        <w:t>项目经费</w:t>
      </w:r>
      <w:r>
        <w:rPr>
          <w:rFonts w:ascii="宋体" w:hAnsi="宋体" w:cs="宋体" w:hint="eastAsia"/>
          <w:color w:val="000000"/>
          <w:kern w:val="0"/>
          <w:sz w:val="32"/>
          <w:szCs w:val="32"/>
          <w:shd w:val="clear" w:color="auto" w:fill="FFFFFF"/>
        </w:rPr>
        <w:t>1070.0995</w:t>
      </w:r>
      <w:r>
        <w:rPr>
          <w:rFonts w:ascii="宋体" w:hAnsi="宋体" w:cs="宋体" w:hint="eastAsia"/>
          <w:color w:val="000000"/>
          <w:kern w:val="0"/>
          <w:sz w:val="32"/>
          <w:szCs w:val="32"/>
          <w:shd w:val="clear" w:color="auto" w:fill="FFFFFF"/>
        </w:rPr>
        <w:t>万元、民族民间传统保护经费</w:t>
      </w:r>
      <w:r>
        <w:rPr>
          <w:rFonts w:ascii="宋体" w:hAnsi="宋体" w:cs="宋体" w:hint="eastAsia"/>
          <w:color w:val="000000"/>
          <w:kern w:val="0"/>
          <w:sz w:val="32"/>
          <w:szCs w:val="32"/>
          <w:shd w:val="clear" w:color="auto" w:fill="FFFFFF"/>
        </w:rPr>
        <w:t>109.4236</w:t>
      </w:r>
      <w:r>
        <w:rPr>
          <w:rFonts w:ascii="宋体" w:hAnsi="宋体" w:cs="宋体" w:hint="eastAsia"/>
          <w:color w:val="000000"/>
          <w:kern w:val="0"/>
          <w:sz w:val="32"/>
          <w:szCs w:val="32"/>
          <w:shd w:val="clear" w:color="auto" w:fill="FFFFFF"/>
        </w:rPr>
        <w:t>万元。</w:t>
      </w:r>
    </w:p>
    <w:p w14:paraId="6BCE8467" w14:textId="77777777" w:rsidR="006A7CC8" w:rsidRDefault="00E61E41">
      <w:pPr>
        <w:widowControl/>
        <w:shd w:val="clear" w:color="auto" w:fill="FFFFFF"/>
        <w:spacing w:before="125" w:line="600" w:lineRule="exact"/>
        <w:ind w:firstLineChars="200" w:firstLine="643"/>
        <w:jc w:val="left"/>
        <w:rPr>
          <w:rFonts w:ascii="宋体" w:hAnsi="宋体" w:cs="宋体"/>
          <w:b/>
          <w:bCs/>
          <w:color w:val="333333"/>
          <w:kern w:val="0"/>
          <w:sz w:val="32"/>
          <w:szCs w:val="32"/>
        </w:rPr>
      </w:pPr>
      <w:r>
        <w:rPr>
          <w:rFonts w:ascii="宋体" w:hAnsi="宋体" w:cs="宋体" w:hint="eastAsia"/>
          <w:b/>
          <w:bCs/>
          <w:color w:val="000000"/>
          <w:kern w:val="0"/>
          <w:sz w:val="32"/>
          <w:szCs w:val="32"/>
          <w:shd w:val="clear" w:color="auto" w:fill="FFFFFF"/>
        </w:rPr>
        <w:t>(</w:t>
      </w:r>
      <w:r>
        <w:rPr>
          <w:rFonts w:ascii="宋体" w:hAnsi="宋体" w:cs="宋体" w:hint="eastAsia"/>
          <w:b/>
          <w:bCs/>
          <w:color w:val="000000"/>
          <w:kern w:val="0"/>
          <w:sz w:val="32"/>
          <w:szCs w:val="32"/>
          <w:shd w:val="clear" w:color="auto" w:fill="FFFFFF"/>
        </w:rPr>
        <w:t>三</w:t>
      </w:r>
      <w:r>
        <w:rPr>
          <w:rFonts w:ascii="宋体" w:hAnsi="宋体" w:cs="宋体" w:hint="eastAsia"/>
          <w:b/>
          <w:bCs/>
          <w:color w:val="000000"/>
          <w:kern w:val="0"/>
          <w:sz w:val="32"/>
          <w:szCs w:val="32"/>
          <w:shd w:val="clear" w:color="auto" w:fill="FFFFFF"/>
        </w:rPr>
        <w:t>)</w:t>
      </w:r>
      <w:r>
        <w:rPr>
          <w:rFonts w:ascii="宋体" w:hAnsi="宋体" w:cs="宋体" w:hint="eastAsia"/>
          <w:b/>
          <w:bCs/>
          <w:color w:val="000000"/>
          <w:kern w:val="0"/>
          <w:sz w:val="32"/>
          <w:szCs w:val="32"/>
          <w:shd w:val="clear" w:color="auto" w:fill="FFFFFF"/>
        </w:rPr>
        <w:t>专项资金管理情况分析</w:t>
      </w:r>
    </w:p>
    <w:p w14:paraId="6CBA5CB9" w14:textId="77777777" w:rsidR="006A7CC8" w:rsidRDefault="00E61E41">
      <w:pPr>
        <w:widowControl/>
        <w:shd w:val="clear" w:color="auto" w:fill="FFFFFF"/>
        <w:spacing w:before="125" w:line="600" w:lineRule="exact"/>
        <w:ind w:firstLineChars="200" w:firstLine="640"/>
        <w:jc w:val="left"/>
        <w:rPr>
          <w:rFonts w:ascii="宋体" w:hAnsi="宋体" w:cs="宋体"/>
          <w:color w:val="333333"/>
          <w:kern w:val="0"/>
          <w:sz w:val="32"/>
          <w:szCs w:val="32"/>
        </w:rPr>
      </w:pPr>
      <w:r>
        <w:rPr>
          <w:rFonts w:ascii="宋体" w:hAnsi="宋体" w:cs="宋体" w:hint="eastAsia"/>
          <w:color w:val="333333"/>
          <w:kern w:val="0"/>
          <w:sz w:val="32"/>
          <w:szCs w:val="32"/>
        </w:rPr>
        <w:t>在专项资金使用过程中，我局为切实规范专项资金管理，保障资金安全，高效运行，制定了管理制度，并严格执行相关财务制度，资金拨付严格坚持先做事、后验收、再拨付的原则。</w:t>
      </w:r>
    </w:p>
    <w:p w14:paraId="44842868" w14:textId="77777777" w:rsidR="006A7CC8" w:rsidRDefault="00E61E41">
      <w:pPr>
        <w:widowControl/>
        <w:shd w:val="clear" w:color="auto" w:fill="FFFFFF"/>
        <w:spacing w:before="125" w:line="600" w:lineRule="exact"/>
        <w:ind w:firstLineChars="150" w:firstLine="482"/>
        <w:jc w:val="left"/>
        <w:rPr>
          <w:rFonts w:ascii="宋体" w:hAnsi="宋体" w:cs="宋体"/>
          <w:b/>
          <w:color w:val="000000"/>
          <w:kern w:val="0"/>
          <w:sz w:val="32"/>
          <w:szCs w:val="32"/>
          <w:shd w:val="clear" w:color="auto" w:fill="FFFFFF"/>
        </w:rPr>
      </w:pPr>
      <w:r>
        <w:rPr>
          <w:rFonts w:ascii="宋体" w:hAnsi="宋体" w:cs="宋体" w:hint="eastAsia"/>
          <w:b/>
          <w:color w:val="000000"/>
          <w:kern w:val="0"/>
          <w:sz w:val="32"/>
          <w:szCs w:val="32"/>
          <w:shd w:val="clear" w:color="auto" w:fill="FFFFFF"/>
        </w:rPr>
        <w:t>（四）资金绩效自评情况</w:t>
      </w:r>
    </w:p>
    <w:p w14:paraId="1D0EF9B9" w14:textId="77777777" w:rsidR="006A7CC8" w:rsidRDefault="00E61E41">
      <w:pPr>
        <w:widowControl/>
        <w:shd w:val="clear" w:color="auto" w:fill="FFFFFF"/>
        <w:spacing w:before="125" w:line="600" w:lineRule="exact"/>
        <w:ind w:firstLineChars="150" w:firstLine="480"/>
        <w:jc w:val="left"/>
        <w:rPr>
          <w:rFonts w:ascii="宋体" w:hAnsi="宋体" w:cs="宋体"/>
          <w:color w:val="333333"/>
          <w:kern w:val="0"/>
          <w:sz w:val="32"/>
          <w:szCs w:val="32"/>
        </w:rPr>
      </w:pPr>
      <w:r>
        <w:rPr>
          <w:rFonts w:ascii="宋体" w:hAnsi="宋体" w:cs="宋体" w:hint="eastAsia"/>
          <w:color w:val="000000"/>
          <w:kern w:val="0"/>
          <w:sz w:val="32"/>
          <w:szCs w:val="32"/>
          <w:shd w:val="clear" w:color="auto" w:fill="FFFFFF"/>
        </w:rPr>
        <w:t>从整体上看，</w:t>
      </w:r>
      <w:r>
        <w:rPr>
          <w:rFonts w:ascii="宋体" w:hAnsi="宋体" w:cs="宋体" w:hint="eastAsia"/>
          <w:color w:val="000000"/>
          <w:kern w:val="0"/>
          <w:sz w:val="32"/>
          <w:szCs w:val="32"/>
          <w:shd w:val="clear" w:color="auto" w:fill="FFFFFF"/>
        </w:rPr>
        <w:t xml:space="preserve">2019 </w:t>
      </w:r>
      <w:r>
        <w:rPr>
          <w:rFonts w:ascii="宋体" w:hAnsi="宋体" w:cs="宋体" w:hint="eastAsia"/>
          <w:color w:val="000000"/>
          <w:kern w:val="0"/>
          <w:sz w:val="32"/>
          <w:szCs w:val="32"/>
          <w:shd w:val="clear" w:color="auto" w:fill="FFFFFF"/>
        </w:rPr>
        <w:t>年我局资金运行维护决策正确，资金管理规范，项目管理到位，政策执行有力，有效发挥了财政资金的使用效率。在人员经费支出、公共支出严格执行政府的各项制度；在项目经费的使用上，在保证各项任务顺利完</w:t>
      </w:r>
      <w:r>
        <w:rPr>
          <w:rFonts w:ascii="宋体" w:hAnsi="宋体" w:cs="宋体" w:hint="eastAsia"/>
          <w:color w:val="000000"/>
          <w:kern w:val="0"/>
          <w:sz w:val="32"/>
          <w:szCs w:val="32"/>
          <w:shd w:val="clear" w:color="auto" w:fill="FFFFFF"/>
        </w:rPr>
        <w:lastRenderedPageBreak/>
        <w:t>成的同时，严格落实厉行节约的原则；三公经费的使用严格控制在预算申报的范围内。</w:t>
      </w:r>
    </w:p>
    <w:p w14:paraId="628EDCD0"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kern w:val="0"/>
          <w:sz w:val="32"/>
          <w:szCs w:val="32"/>
        </w:rPr>
        <w:t>一年来面对严峻复杂的国内外环境、不断加大的经济下行压力的艰巨繁重的发展改革任务，全局干部职工主动适应新常态，妥善应对多重挑战，圆满完成了年度主要目标任务，为全县经济运行稳中有进做出了积极贡献。</w:t>
      </w:r>
    </w:p>
    <w:p w14:paraId="1DB9F0A8" w14:textId="77777777" w:rsidR="006A7CC8" w:rsidRDefault="00E61E41">
      <w:pPr>
        <w:pStyle w:val="a7"/>
        <w:widowControl w:val="0"/>
        <w:spacing w:before="0" w:beforeAutospacing="0" w:after="0" w:afterAutospacing="0" w:line="600" w:lineRule="exact"/>
        <w:ind w:firstLineChars="200" w:firstLine="640"/>
        <w:jc w:val="both"/>
        <w:rPr>
          <w:rFonts w:ascii="方正粗黑宋简体" w:eastAsia="方正粗黑宋简体" w:hAnsi="方正粗黑宋简体" w:cs="方正粗黑宋简体"/>
          <w:sz w:val="32"/>
          <w:szCs w:val="32"/>
        </w:rPr>
      </w:pPr>
      <w:r>
        <w:rPr>
          <w:rFonts w:ascii="方正粗黑宋简体" w:eastAsia="方正粗黑宋简体" w:hAnsi="方正粗黑宋简体" w:cs="方正粗黑宋简体" w:hint="eastAsia"/>
          <w:sz w:val="32"/>
          <w:szCs w:val="32"/>
        </w:rPr>
        <w:t>三、存在的问题及原因</w:t>
      </w:r>
    </w:p>
    <w:p w14:paraId="01520F63"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kern w:val="0"/>
          <w:sz w:val="32"/>
          <w:szCs w:val="32"/>
        </w:rPr>
        <w:t>通过本次绩效自评，发现还存在以下方面问题：由于年初财政预算公用经费资金不足，部分支出不能足额编制，如：基本支出中的办公费、印刷费和差旅费等。年初安排的人头经费开支远远不够，导致部分支出开支较年初预算金额超支。</w:t>
      </w:r>
    </w:p>
    <w:p w14:paraId="4424FED7" w14:textId="77777777" w:rsidR="006A7CC8" w:rsidRDefault="00E61E41">
      <w:pPr>
        <w:spacing w:line="600" w:lineRule="exact"/>
        <w:ind w:firstLineChars="200" w:firstLine="640"/>
        <w:jc w:val="left"/>
        <w:rPr>
          <w:rFonts w:ascii="方正粗黑宋简体" w:eastAsia="方正粗黑宋简体" w:hAnsi="方正粗黑宋简体" w:cs="方正粗黑宋简体"/>
          <w:kern w:val="0"/>
          <w:sz w:val="32"/>
          <w:szCs w:val="32"/>
        </w:rPr>
      </w:pPr>
      <w:r>
        <w:rPr>
          <w:rFonts w:ascii="方正粗黑宋简体" w:eastAsia="方正粗黑宋简体" w:hAnsi="方正粗黑宋简体" w:cs="方正粗黑宋简体" w:hint="eastAsia"/>
          <w:kern w:val="0"/>
          <w:sz w:val="32"/>
          <w:szCs w:val="32"/>
        </w:rPr>
        <w:t>四、提高财政资金绩效的措施与建议</w:t>
      </w:r>
    </w:p>
    <w:p w14:paraId="5A514896"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kern w:val="0"/>
          <w:sz w:val="32"/>
          <w:szCs w:val="32"/>
        </w:rPr>
        <w:t>1</w:t>
      </w:r>
      <w:r>
        <w:rPr>
          <w:rFonts w:ascii="宋体" w:hAnsi="宋体" w:cs="宋体" w:hint="eastAsia"/>
          <w:kern w:val="0"/>
          <w:sz w:val="32"/>
          <w:szCs w:val="32"/>
        </w:rPr>
        <w:t>、规范财务管理，提高财务信息质量。</w:t>
      </w:r>
    </w:p>
    <w:p w14:paraId="7B5A768F"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、加强学习和培训、定期开展新制度、新法规学习、培训</w:t>
      </w:r>
      <w:r>
        <w:rPr>
          <w:rFonts w:ascii="宋体" w:hAnsi="宋体" w:cs="宋体" w:hint="eastAsia"/>
          <w:kern w:val="0"/>
          <w:sz w:val="32"/>
          <w:szCs w:val="32"/>
        </w:rPr>
        <w:t>。</w:t>
      </w:r>
    </w:p>
    <w:p w14:paraId="58834482" w14:textId="77777777" w:rsidR="006A7CC8" w:rsidRDefault="00E61E41">
      <w:pPr>
        <w:spacing w:line="600" w:lineRule="exact"/>
        <w:ind w:firstLineChars="200" w:firstLine="640"/>
        <w:jc w:val="left"/>
        <w:rPr>
          <w:rFonts w:ascii="宋体" w:hAns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、加强预算的约束力，细化预算编制工作。进一步加强全局内部机构各股室的预算管理意识，严格按照预算编制的相关制度和要求，编制范围尽可能的全面。严格控制，尽力避免超预算开支的情况</w:t>
      </w:r>
      <w:r>
        <w:rPr>
          <w:rFonts w:ascii="宋体" w:hAnsi="宋体" w:cs="宋体" w:hint="eastAsia"/>
          <w:kern w:val="0"/>
          <w:sz w:val="32"/>
          <w:szCs w:val="32"/>
        </w:rPr>
        <w:t>，进一步提高预算编制的科学性、合理性和可控性。</w:t>
      </w:r>
    </w:p>
    <w:p w14:paraId="6831D184" w14:textId="714A8481" w:rsidR="006A7CC8" w:rsidRDefault="00E61E41" w:rsidP="00EA1513">
      <w:pPr>
        <w:spacing w:line="600" w:lineRule="exact"/>
        <w:ind w:firstLineChars="200" w:firstLine="640"/>
        <w:jc w:val="left"/>
        <w:rPr>
          <w:rFonts w:ascii="宋体" w:hAnsi="宋体" w:cs="宋体"/>
          <w:sz w:val="32"/>
          <w:szCs w:val="32"/>
        </w:rPr>
      </w:pPr>
      <w:r>
        <w:rPr>
          <w:rFonts w:ascii="宋体" w:hAnsi="宋体" w:cs="宋体" w:hint="eastAsia"/>
          <w:kern w:val="0"/>
          <w:sz w:val="32"/>
          <w:szCs w:val="32"/>
        </w:rPr>
        <w:t xml:space="preserve"> </w:t>
      </w:r>
    </w:p>
    <w:sectPr w:rsidR="006A7C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528E" w14:textId="77777777" w:rsidR="00E61E41" w:rsidRDefault="00E61E41">
      <w:r>
        <w:separator/>
      </w:r>
    </w:p>
  </w:endnote>
  <w:endnote w:type="continuationSeparator" w:id="0">
    <w:p w14:paraId="1FF30F1F" w14:textId="77777777" w:rsidR="00E61E41" w:rsidRDefault="00E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BCA1" w14:textId="77777777" w:rsidR="006A7CC8" w:rsidRDefault="00E61E41">
    <w:pPr>
      <w:pStyle w:val="a3"/>
    </w:pPr>
    <w:r>
      <w:pict w14:anchorId="3B9F27F5">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63CCB579" w14:textId="77777777" w:rsidR="006A7CC8" w:rsidRDefault="00E61E4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42C1" w14:textId="77777777" w:rsidR="00E61E41" w:rsidRDefault="00E61E41">
      <w:r>
        <w:separator/>
      </w:r>
    </w:p>
  </w:footnote>
  <w:footnote w:type="continuationSeparator" w:id="0">
    <w:p w14:paraId="797E7691" w14:textId="77777777" w:rsidR="00E61E41" w:rsidRDefault="00E61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5BFE"/>
    <w:rsid w:val="000D7354"/>
    <w:rsid w:val="00130B69"/>
    <w:rsid w:val="0021164D"/>
    <w:rsid w:val="002D0375"/>
    <w:rsid w:val="004E7F01"/>
    <w:rsid w:val="004F60A5"/>
    <w:rsid w:val="005E69F1"/>
    <w:rsid w:val="006A7CC8"/>
    <w:rsid w:val="006C780F"/>
    <w:rsid w:val="006D2E18"/>
    <w:rsid w:val="00743514"/>
    <w:rsid w:val="008554C3"/>
    <w:rsid w:val="008E22B5"/>
    <w:rsid w:val="00B13C9A"/>
    <w:rsid w:val="00B15728"/>
    <w:rsid w:val="00BF37A9"/>
    <w:rsid w:val="00BF6036"/>
    <w:rsid w:val="00C040DF"/>
    <w:rsid w:val="00D057FC"/>
    <w:rsid w:val="00E61E41"/>
    <w:rsid w:val="00E85C75"/>
    <w:rsid w:val="00EA1513"/>
    <w:rsid w:val="00EF3B02"/>
    <w:rsid w:val="00F65BFE"/>
    <w:rsid w:val="1B9B475C"/>
    <w:rsid w:val="37307750"/>
    <w:rsid w:val="3A0C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DA60FAD"/>
  <w15:docId w15:val="{7A1D01AE-EEDF-4A32-A16A-821FE103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rPr>
      <w:rFonts w:ascii="Times New Roman" w:eastAsia="宋体" w:hAnsi="Times New Roman" w:cs="Times New Roman"/>
      <w:sz w:val="18"/>
      <w:szCs w:val="18"/>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2020-09-15T07:32:00Z</dcterms:created>
  <dcterms:modified xsi:type="dcterms:W3CDTF">2020-11-18T06:28:00Z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