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6B8FA">
      <w:pPr>
        <w:spacing w:line="60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lang w:eastAsia="zh-CN"/>
        </w:rPr>
        <w:t>新晃侗族自治县</w:t>
      </w:r>
      <w:r>
        <w:rPr>
          <w:rFonts w:hint="eastAsia" w:ascii="宋体" w:hAnsi="宋体" w:eastAsia="宋体" w:cs="宋体"/>
          <w:b/>
          <w:bCs w:val="0"/>
          <w:sz w:val="44"/>
          <w:szCs w:val="44"/>
        </w:rPr>
        <w:t>人民政府</w:t>
      </w:r>
    </w:p>
    <w:p w14:paraId="0B55A7B9">
      <w:pPr>
        <w:spacing w:line="600" w:lineRule="exact"/>
        <w:jc w:val="center"/>
        <w:rPr>
          <w:rFonts w:hint="eastAsia" w:ascii="方正楷体_GBK" w:hAnsi="方正楷体_GBK" w:eastAsia="方正楷体_GBK" w:cs="方正楷体_GBK"/>
          <w:b/>
          <w:bCs w:val="0"/>
          <w:sz w:val="32"/>
          <w:szCs w:val="32"/>
        </w:rPr>
      </w:pPr>
      <w:r>
        <w:rPr>
          <w:rFonts w:hint="eastAsia" w:ascii="宋体" w:hAnsi="宋体" w:eastAsia="宋体" w:cs="宋体"/>
          <w:b/>
          <w:bCs w:val="0"/>
          <w:sz w:val="44"/>
          <w:szCs w:val="44"/>
        </w:rPr>
        <w:t>关于划定</w:t>
      </w:r>
      <w:r>
        <w:rPr>
          <w:rFonts w:hint="eastAsia" w:ascii="宋体" w:hAnsi="宋体" w:eastAsia="宋体" w:cs="宋体"/>
          <w:b/>
          <w:bCs w:val="0"/>
          <w:sz w:val="44"/>
          <w:szCs w:val="44"/>
          <w:lang w:eastAsia="zh-CN"/>
        </w:rPr>
        <w:t>新晃侗族自治县</w:t>
      </w:r>
      <w:r>
        <w:rPr>
          <w:rFonts w:hint="eastAsia" w:ascii="宋体" w:hAnsi="宋体" w:eastAsia="宋体" w:cs="宋体"/>
          <w:b/>
          <w:bCs w:val="0"/>
          <w:sz w:val="44"/>
          <w:szCs w:val="44"/>
        </w:rPr>
        <w:t>秸秆</w:t>
      </w:r>
      <w:r>
        <w:rPr>
          <w:rFonts w:hint="eastAsia" w:ascii="宋体" w:hAnsi="宋体" w:eastAsia="宋体" w:cs="宋体"/>
          <w:b/>
          <w:bCs w:val="0"/>
          <w:sz w:val="44"/>
          <w:szCs w:val="44"/>
          <w:lang w:eastAsia="zh-CN"/>
        </w:rPr>
        <w:t>露天</w:t>
      </w:r>
      <w:r>
        <w:rPr>
          <w:rFonts w:hint="eastAsia" w:ascii="宋体" w:hAnsi="宋体" w:eastAsia="宋体" w:cs="宋体"/>
          <w:b/>
          <w:bCs w:val="0"/>
          <w:sz w:val="44"/>
          <w:szCs w:val="44"/>
        </w:rPr>
        <w:t>禁烧区、限烧区的通告</w:t>
      </w:r>
      <w:r>
        <w:rPr>
          <w:rFonts w:hint="eastAsia" w:ascii="方正楷体_GBK" w:hAnsi="方正楷体_GBK" w:eastAsia="方正楷体_GBK" w:cs="方正楷体_GBK"/>
          <w:b/>
          <w:bCs w:val="0"/>
          <w:sz w:val="32"/>
          <w:szCs w:val="32"/>
        </w:rPr>
        <w:t>（征求意见稿）</w:t>
      </w:r>
    </w:p>
    <w:p w14:paraId="313685D7"/>
    <w:p w14:paraId="4B9B8152"/>
    <w:p w14:paraId="4A77B0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为加强秸秆综合利用和禁止露天焚烧管理工作，防治大气污染，保障公众健康，维护公共安全，根据有关法律法规，结合</w:t>
      </w:r>
      <w:r>
        <w:rPr>
          <w:rFonts w:hint="eastAsia" w:ascii="仿宋" w:hAnsi="仿宋" w:eastAsia="仿宋" w:cs="仿宋"/>
          <w:sz w:val="30"/>
          <w:szCs w:val="30"/>
          <w:lang w:eastAsia="zh-CN"/>
        </w:rPr>
        <w:t>新晃</w:t>
      </w:r>
      <w:r>
        <w:rPr>
          <w:rFonts w:hint="eastAsia" w:ascii="仿宋" w:hAnsi="仿宋" w:eastAsia="仿宋" w:cs="仿宋"/>
          <w:sz w:val="30"/>
          <w:szCs w:val="30"/>
        </w:rPr>
        <w:t>实际，决定划定</w:t>
      </w:r>
      <w:r>
        <w:rPr>
          <w:rFonts w:hint="eastAsia" w:ascii="仿宋" w:hAnsi="仿宋" w:eastAsia="仿宋" w:cs="仿宋"/>
          <w:sz w:val="30"/>
          <w:szCs w:val="30"/>
          <w:lang w:eastAsia="zh-CN"/>
        </w:rPr>
        <w:t>新晃侗族自治县</w:t>
      </w:r>
      <w:r>
        <w:rPr>
          <w:rFonts w:hint="eastAsia" w:ascii="仿宋" w:hAnsi="仿宋" w:eastAsia="仿宋" w:cs="仿宋"/>
          <w:sz w:val="30"/>
          <w:szCs w:val="30"/>
        </w:rPr>
        <w:t>秸秆露天禁</w:t>
      </w:r>
      <w:r>
        <w:rPr>
          <w:rFonts w:hint="eastAsia" w:ascii="仿宋" w:hAnsi="仿宋" w:eastAsia="仿宋" w:cs="仿宋"/>
          <w:sz w:val="30"/>
          <w:szCs w:val="30"/>
          <w:lang w:eastAsia="zh-CN"/>
        </w:rPr>
        <w:t>烧、限</w:t>
      </w:r>
      <w:r>
        <w:rPr>
          <w:rFonts w:hint="eastAsia" w:ascii="仿宋" w:hAnsi="仿宋" w:eastAsia="仿宋" w:cs="仿宋"/>
          <w:sz w:val="30"/>
          <w:szCs w:val="30"/>
        </w:rPr>
        <w:t>烧区域，现将有关事项通告如下</w:t>
      </w:r>
      <w:r>
        <w:rPr>
          <w:rFonts w:hint="eastAsia" w:ascii="仿宋" w:hAnsi="仿宋" w:eastAsia="仿宋" w:cs="仿宋"/>
          <w:sz w:val="30"/>
          <w:szCs w:val="30"/>
          <w:lang w:eastAsia="zh-CN"/>
        </w:rPr>
        <w:t>。</w:t>
      </w:r>
    </w:p>
    <w:p w14:paraId="092B7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、禁止露天焚烧秸秆的物质种类</w:t>
      </w:r>
    </w:p>
    <w:p w14:paraId="655232F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本通告所称秸秆为水稻、玉米、油菜、棉花、豆类、烟草等农作物采收后的剩余部分。</w:t>
      </w:r>
    </w:p>
    <w:p w14:paraId="13382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bCs/>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秸秆露天</w:t>
      </w:r>
      <w:r>
        <w:rPr>
          <w:rFonts w:hint="eastAsia" w:ascii="黑体" w:hAnsi="黑体" w:eastAsia="黑体" w:cs="黑体"/>
          <w:b w:val="0"/>
          <w:bCs w:val="0"/>
          <w:sz w:val="32"/>
          <w:szCs w:val="32"/>
        </w:rPr>
        <w:t>禁烧区、</w:t>
      </w:r>
      <w:r>
        <w:rPr>
          <w:rFonts w:ascii="黑体" w:hAnsi="黑体" w:eastAsia="黑体" w:cs="黑体"/>
          <w:b w:val="0"/>
          <w:bCs w:val="0"/>
          <w:sz w:val="32"/>
          <w:szCs w:val="32"/>
        </w:rPr>
        <w:t>限烧</w:t>
      </w:r>
      <w:r>
        <w:rPr>
          <w:rFonts w:hint="eastAsia" w:ascii="黑体" w:hAnsi="黑体" w:eastAsia="黑体" w:cs="黑体"/>
          <w:b w:val="0"/>
          <w:bCs w:val="0"/>
          <w:sz w:val="32"/>
          <w:szCs w:val="32"/>
        </w:rPr>
        <w:t>区范围</w:t>
      </w:r>
    </w:p>
    <w:p w14:paraId="286602A9">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新晃县行政区面积1502.6平方公里，包含11个乡镇，辖区耕地总面积34.76万亩，禁烧区耕地面积20.52万亩，限烧区耕地面积14.25万亩，禁烧耕地面积比例为59%。禁烧区涉及11个乡镇，其中辖区全部耕地划为禁烧区的乡镇0个，全部耕地划为限烧区的乡镇0个，禁烧耕地面积比例在1.15%～97.32%。</w:t>
      </w:r>
    </w:p>
    <w:p w14:paraId="0CE60161">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color w:val="000000"/>
          <w:sz w:val="32"/>
          <w:szCs w:val="32"/>
          <w:lang w:eastAsia="zh-CN"/>
        </w:rPr>
        <w:t>（一）</w:t>
      </w:r>
      <w:r>
        <w:rPr>
          <w:rFonts w:hint="eastAsia" w:ascii="楷体" w:hAnsi="楷体" w:eastAsia="楷体" w:cs="楷体"/>
          <w:b w:val="0"/>
          <w:bCs w:val="0"/>
          <w:color w:val="000000"/>
          <w:sz w:val="32"/>
          <w:szCs w:val="32"/>
        </w:rPr>
        <w:t>禁烧区范围主要包括：</w:t>
      </w:r>
    </w:p>
    <w:p w14:paraId="54973DEB">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1.</w:t>
      </w:r>
      <w:r>
        <w:rPr>
          <w:rFonts w:hint="eastAsia" w:ascii="仿宋" w:hAnsi="仿宋" w:eastAsia="仿宋" w:cs="仿宋"/>
          <w:kern w:val="2"/>
          <w:sz w:val="32"/>
          <w:szCs w:val="32"/>
          <w:lang w:val="en-US" w:eastAsia="zh-CN" w:bidi="ar-SA"/>
        </w:rPr>
        <w:t>县城城区实体地域及外围5公里范围内的耕地；</w:t>
      </w:r>
    </w:p>
    <w:p w14:paraId="4E7088B3">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2.</w:t>
      </w:r>
      <w:r>
        <w:rPr>
          <w:rFonts w:hint="eastAsia" w:ascii="仿宋" w:hAnsi="仿宋" w:eastAsia="仿宋" w:cs="仿宋"/>
          <w:kern w:val="2"/>
          <w:sz w:val="32"/>
          <w:szCs w:val="32"/>
          <w:lang w:val="en-US" w:eastAsia="zh-CN" w:bidi="ar-SA"/>
        </w:rPr>
        <w:t>沪昆高速铁路、湘黔铁路沿线两侧2公里范围内的耕地；</w:t>
      </w:r>
    </w:p>
    <w:p w14:paraId="6B0DD64F">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3.</w:t>
      </w:r>
      <w:r>
        <w:rPr>
          <w:rFonts w:hint="eastAsia" w:ascii="仿宋" w:hAnsi="仿宋" w:eastAsia="仿宋" w:cs="仿宋"/>
          <w:kern w:val="2"/>
          <w:sz w:val="32"/>
          <w:szCs w:val="32"/>
          <w:lang w:val="en-US" w:eastAsia="zh-CN" w:bidi="ar-SA"/>
        </w:rPr>
        <w:t>沪昆高速沿线两侧2公里范围内的耕地；</w:t>
      </w:r>
    </w:p>
    <w:p w14:paraId="718996A0">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4.</w:t>
      </w:r>
      <w:r>
        <w:rPr>
          <w:rFonts w:hint="eastAsia" w:ascii="仿宋" w:hAnsi="仿宋" w:eastAsia="仿宋" w:cs="仿宋"/>
          <w:kern w:val="2"/>
          <w:sz w:val="32"/>
          <w:szCs w:val="32"/>
          <w:lang w:val="en-US" w:eastAsia="zh-CN" w:bidi="ar-SA"/>
        </w:rPr>
        <w:t>G320、G242、S557、S335等4条国（省）公路干线沿线两侧1公里范围内的耕地。</w:t>
      </w:r>
    </w:p>
    <w:p w14:paraId="7EB9B3A1">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sz w:val="32"/>
          <w:szCs w:val="32"/>
          <w:lang w:val="en-US" w:eastAsia="zh-CN"/>
        </w:rPr>
        <w:t>（二）各乡镇</w:t>
      </w:r>
      <w:r>
        <w:rPr>
          <w:rFonts w:hint="eastAsia" w:ascii="楷体" w:hAnsi="楷体" w:eastAsia="楷体" w:cs="楷体"/>
          <w:b w:val="0"/>
          <w:bCs w:val="0"/>
          <w:kern w:val="2"/>
          <w:sz w:val="32"/>
          <w:szCs w:val="32"/>
          <w:lang w:val="en-US" w:eastAsia="zh-CN" w:bidi="ar-SA"/>
        </w:rPr>
        <w:t>禁烧区耕地范围：</w:t>
      </w:r>
    </w:p>
    <w:p w14:paraId="291673EE">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center"/>
        <w:rPr>
          <w:rFonts w:hint="eastAsia" w:ascii="仿宋" w:hAnsi="仿宋" w:eastAsia="仿宋" w:cs="仿宋"/>
          <w:kern w:val="2"/>
          <w:sz w:val="30"/>
          <w:szCs w:val="30"/>
          <w:lang w:val="en-US" w:eastAsia="zh-CN" w:bidi="ar-SA"/>
        </w:rPr>
      </w:pPr>
      <w:r>
        <w:rPr>
          <w:rFonts w:hint="eastAsia" w:ascii="仿宋" w:hAnsi="仿宋" w:eastAsia="仿宋" w:cs="仿宋"/>
          <w:b/>
          <w:bCs/>
          <w:color w:val="000000"/>
          <w:kern w:val="0"/>
          <w:sz w:val="32"/>
          <w:szCs w:val="32"/>
          <w:lang w:val="en-US" w:eastAsia="zh-CN" w:bidi="ar"/>
        </w:rPr>
        <w:t>1.晃州镇：</w:t>
      </w:r>
      <w:r>
        <w:rPr>
          <w:rFonts w:hint="eastAsia" w:ascii="仿宋" w:hAnsi="仿宋" w:eastAsia="仿宋" w:cs="仿宋"/>
          <w:kern w:val="2"/>
          <w:sz w:val="32"/>
          <w:szCs w:val="32"/>
          <w:lang w:val="en-US" w:eastAsia="zh-CN" w:bidi="ar-SA"/>
        </w:rPr>
        <w:t>新村村、柏树林村、晃州村、民生村、长乐坪村、丁字坳村、塘洞村、胜利村、木铎溪村、大桥溪村、高寨村、水洞村、洞坡村、两河口村、石坞溪村、大洞坪村、高铁新村、长滩村、沙湾村、塘家坝村、向家地村、杨家桥村、新民村、胡家坝村、大树湾村、日光村、凉水井村、石马溪村、禾排村。</w:t>
      </w:r>
    </w:p>
    <w:p w14:paraId="44E5DC74">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2.波洲镇：</w:t>
      </w:r>
      <w:r>
        <w:rPr>
          <w:rFonts w:hint="eastAsia" w:ascii="仿宋" w:hAnsi="仿宋" w:eastAsia="仿宋" w:cs="仿宋"/>
          <w:kern w:val="2"/>
          <w:sz w:val="32"/>
          <w:szCs w:val="32"/>
          <w:lang w:val="en-US" w:eastAsia="zh-CN" w:bidi="ar-SA"/>
        </w:rPr>
        <w:t>坳背村、长塘坪村、波洲村、瓦屋坡村、炉冲村、红岩村、暮山坪村、江口村、洞坪村、田坪村、柳寨村。</w:t>
      </w:r>
    </w:p>
    <w:p w14:paraId="7E7697CE">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3.鱼市镇：</w:t>
      </w:r>
      <w:r>
        <w:rPr>
          <w:rFonts w:hint="eastAsia" w:ascii="仿宋" w:hAnsi="仿宋" w:eastAsia="仿宋" w:cs="仿宋"/>
          <w:kern w:val="2"/>
          <w:sz w:val="32"/>
          <w:szCs w:val="32"/>
          <w:lang w:val="en-US" w:eastAsia="zh-CN" w:bidi="ar-SA"/>
        </w:rPr>
        <w:t>岩山村、鱼市前锋联合村、光辉村、</w:t>
      </w:r>
      <w:r>
        <w:rPr>
          <w:rFonts w:hint="default" w:ascii="仿宋" w:hAnsi="仿宋" w:eastAsia="仿宋" w:cs="仿宋"/>
          <w:kern w:val="2"/>
          <w:sz w:val="32"/>
          <w:szCs w:val="32"/>
          <w:lang w:val="en-US" w:eastAsia="zh-CN" w:bidi="ar-SA"/>
        </w:rPr>
        <w:t>新桥村</w:t>
      </w:r>
      <w:r>
        <w:rPr>
          <w:rFonts w:hint="eastAsia" w:ascii="仿宋" w:hAnsi="仿宋" w:eastAsia="仿宋" w:cs="仿宋"/>
          <w:kern w:val="2"/>
          <w:sz w:val="32"/>
          <w:szCs w:val="32"/>
          <w:lang w:val="en-US" w:eastAsia="zh-CN" w:bidi="ar-SA"/>
        </w:rPr>
        <w:t>、老黄冲村、大坝河村、团溪村。</w:t>
      </w:r>
    </w:p>
    <w:p w14:paraId="63564A7E">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4.禾滩镇：</w:t>
      </w:r>
      <w:r>
        <w:rPr>
          <w:rFonts w:hint="eastAsia" w:ascii="仿宋" w:hAnsi="仿宋" w:eastAsia="仿宋" w:cs="仿宋"/>
          <w:kern w:val="2"/>
          <w:sz w:val="32"/>
          <w:szCs w:val="32"/>
          <w:lang w:val="en-US" w:eastAsia="zh-CN" w:bidi="ar-SA"/>
        </w:rPr>
        <w:t>禾滩村、洛溪村、闪溪村、进蚕村、岑贡村、大晏村、三江村。</w:t>
      </w:r>
    </w:p>
    <w:p w14:paraId="59F603F0">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5.步头降苗族乡：</w:t>
      </w:r>
      <w:r>
        <w:rPr>
          <w:rFonts w:hint="eastAsia" w:ascii="仿宋" w:hAnsi="仿宋" w:eastAsia="仿宋" w:cs="仿宋"/>
          <w:kern w:val="2"/>
          <w:sz w:val="32"/>
          <w:szCs w:val="32"/>
          <w:lang w:val="en-US" w:eastAsia="zh-CN" w:bidi="ar-SA"/>
        </w:rPr>
        <w:t>黄阳村。</w:t>
      </w:r>
    </w:p>
    <w:p w14:paraId="2217282F">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6.林冲镇：</w:t>
      </w:r>
      <w:r>
        <w:rPr>
          <w:rFonts w:hint="eastAsia" w:ascii="仿宋" w:hAnsi="仿宋" w:eastAsia="仿宋" w:cs="仿宋"/>
          <w:kern w:val="2"/>
          <w:sz w:val="32"/>
          <w:szCs w:val="32"/>
          <w:lang w:val="en-US" w:eastAsia="zh-CN" w:bidi="ar-SA"/>
        </w:rPr>
        <w:t>林冲村、大堡村、唐家村、天堂村。</w:t>
      </w:r>
    </w:p>
    <w:p w14:paraId="2EC4DC98">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7.扶罗镇：</w:t>
      </w:r>
      <w:r>
        <w:rPr>
          <w:rFonts w:hint="default" w:ascii="仿宋" w:hAnsi="仿宋" w:eastAsia="仿宋" w:cs="仿宋"/>
          <w:kern w:val="2"/>
          <w:sz w:val="32"/>
          <w:szCs w:val="32"/>
          <w:lang w:val="en-US" w:eastAsia="zh-CN" w:bidi="ar-SA"/>
        </w:rPr>
        <w:t>红星</w:t>
      </w:r>
      <w:r>
        <w:rPr>
          <w:rFonts w:hint="eastAsia" w:ascii="仿宋" w:hAnsi="仿宋" w:eastAsia="仿宋" w:cs="仿宋"/>
          <w:kern w:val="2"/>
          <w:sz w:val="32"/>
          <w:szCs w:val="32"/>
          <w:lang w:val="en-US" w:eastAsia="zh-CN" w:bidi="ar-SA"/>
        </w:rPr>
        <w:t>村、圭界村、新寨村、磨溪村、竹树村、弓判村、克寨村、桐木村、扶罗村、东风村、伞寨村、坪地村、</w:t>
      </w:r>
      <w:r>
        <w:rPr>
          <w:rFonts w:hint="default" w:ascii="仿宋" w:hAnsi="仿宋" w:eastAsia="仿宋" w:cs="仿宋"/>
          <w:kern w:val="2"/>
          <w:sz w:val="32"/>
          <w:szCs w:val="32"/>
          <w:lang w:val="en-US" w:eastAsia="zh-CN" w:bidi="ar-SA"/>
        </w:rPr>
        <w:t>枫木村</w:t>
      </w:r>
      <w:r>
        <w:rPr>
          <w:rFonts w:hint="eastAsia" w:ascii="仿宋" w:hAnsi="仿宋" w:eastAsia="仿宋" w:cs="仿宋"/>
          <w:kern w:val="2"/>
          <w:sz w:val="32"/>
          <w:szCs w:val="32"/>
          <w:lang w:val="en-US" w:eastAsia="zh-CN" w:bidi="ar-SA"/>
        </w:rPr>
        <w:t>、皂溪村。</w:t>
      </w:r>
    </w:p>
    <w:p w14:paraId="2DF820C6">
      <w:pPr>
        <w:keepNext w:val="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color w:val="000000"/>
          <w:kern w:val="0"/>
          <w:sz w:val="32"/>
          <w:szCs w:val="32"/>
          <w:lang w:val="en-US" w:eastAsia="zh-CN" w:bidi="ar"/>
        </w:rPr>
        <w:t>8.中寨镇：</w:t>
      </w:r>
      <w:r>
        <w:rPr>
          <w:rFonts w:hint="default" w:ascii="仿宋" w:hAnsi="仿宋" w:eastAsia="仿宋" w:cs="仿宋"/>
          <w:kern w:val="2"/>
          <w:sz w:val="32"/>
          <w:szCs w:val="32"/>
          <w:lang w:val="en-US" w:eastAsia="zh-CN" w:bidi="ar-SA"/>
        </w:rPr>
        <w:t>降溪村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半江村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头家村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中寨居委会</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计寨村、大寨村</w:t>
      </w:r>
      <w:r>
        <w:rPr>
          <w:rFonts w:hint="eastAsia" w:ascii="仿宋" w:hAnsi="仿宋" w:eastAsia="仿宋" w:cs="仿宋"/>
          <w:kern w:val="2"/>
          <w:sz w:val="32"/>
          <w:szCs w:val="32"/>
          <w:lang w:val="en-US" w:eastAsia="zh-CN" w:bidi="ar-SA"/>
        </w:rPr>
        <w:t>。</w:t>
      </w:r>
    </w:p>
    <w:p w14:paraId="40B38B33">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9.米贝苗族乡：</w:t>
      </w:r>
      <w:r>
        <w:rPr>
          <w:rFonts w:hint="default" w:ascii="仿宋" w:hAnsi="仿宋" w:eastAsia="仿宋" w:cs="仿宋"/>
          <w:kern w:val="2"/>
          <w:sz w:val="32"/>
          <w:szCs w:val="32"/>
          <w:lang w:val="en-US" w:eastAsia="zh-CN" w:bidi="ar-SA"/>
        </w:rPr>
        <w:t>碧李桥村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富家冲村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练溪村、米贝村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碧朗村</w:t>
      </w:r>
      <w:r>
        <w:rPr>
          <w:rFonts w:hint="eastAsia" w:ascii="仿宋" w:hAnsi="仿宋" w:eastAsia="仿宋" w:cs="仿宋"/>
          <w:kern w:val="2"/>
          <w:sz w:val="32"/>
          <w:szCs w:val="32"/>
          <w:lang w:val="en-US" w:eastAsia="zh-CN" w:bidi="ar-SA"/>
        </w:rPr>
        <w:t>。</w:t>
      </w:r>
    </w:p>
    <w:p w14:paraId="7F7CC896">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10.凉伞镇：</w:t>
      </w:r>
      <w:r>
        <w:rPr>
          <w:rFonts w:hint="default" w:ascii="仿宋" w:hAnsi="仿宋" w:eastAsia="仿宋" w:cs="仿宋"/>
          <w:kern w:val="2"/>
          <w:sz w:val="32"/>
          <w:szCs w:val="32"/>
          <w:lang w:val="en-US" w:eastAsia="zh-CN" w:bidi="ar-SA"/>
        </w:rPr>
        <w:t>坝万村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万家村、偏洞村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黄雷村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大田村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桓胆村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桂岱村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冲场村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美岩村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街上村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子成村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台洞村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凳寨村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花园村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八江口村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美老村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桂林溪村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凉伞村</w:t>
      </w:r>
      <w:r>
        <w:rPr>
          <w:rFonts w:hint="eastAsia" w:ascii="仿宋" w:hAnsi="仿宋" w:eastAsia="仿宋" w:cs="仿宋"/>
          <w:kern w:val="2"/>
          <w:sz w:val="32"/>
          <w:szCs w:val="32"/>
          <w:lang w:val="en-US" w:eastAsia="zh-CN" w:bidi="ar-SA"/>
        </w:rPr>
        <w:t>。</w:t>
      </w:r>
    </w:p>
    <w:p w14:paraId="554F7108">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11.贡溪镇：</w:t>
      </w:r>
      <w:r>
        <w:rPr>
          <w:rFonts w:hint="default" w:ascii="仿宋" w:hAnsi="仿宋" w:eastAsia="仿宋" w:cs="仿宋"/>
          <w:kern w:val="2"/>
          <w:sz w:val="32"/>
          <w:szCs w:val="32"/>
          <w:lang w:val="en-US" w:eastAsia="zh-CN" w:bidi="ar-SA"/>
        </w:rPr>
        <w:t>上田村、绍溪村、田家村、贡溪村、甘美村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四路村</w:t>
      </w:r>
      <w:r>
        <w:rPr>
          <w:rFonts w:hint="eastAsia" w:ascii="仿宋" w:hAnsi="仿宋" w:eastAsia="仿宋" w:cs="仿宋"/>
          <w:kern w:val="2"/>
          <w:sz w:val="32"/>
          <w:szCs w:val="32"/>
          <w:lang w:val="en-US" w:eastAsia="zh-CN" w:bidi="ar-SA"/>
        </w:rPr>
        <w:t>。</w:t>
      </w:r>
    </w:p>
    <w:p w14:paraId="0D21639C">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center"/>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以上各行政村辖区内禁烧区耕地的具体范围，以新晃侗族自治县秸秆禁烧区、限烧区耕地分布图及矢量数据明确的范围为准。</w:t>
      </w:r>
    </w:p>
    <w:p w14:paraId="285AEB3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center"/>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（三）限烧区范围：</w:t>
      </w:r>
    </w:p>
    <w:p w14:paraId="6FABE72F">
      <w:pPr>
        <w:keepNext w:val="0"/>
        <w:keepLines w:val="0"/>
        <w:pageBreakBefore w:val="0"/>
        <w:kinsoku/>
        <w:wordWrap w:val="0"/>
        <w:overflowPunct/>
        <w:topLinePunct w:val="0"/>
        <w:autoSpaceDE/>
        <w:autoSpaceDN/>
        <w:bidi w:val="0"/>
        <w:adjustRightInd w:val="0"/>
        <w:snapToGrid w:val="0"/>
        <w:spacing w:before="0" w:after="0" w:line="560" w:lineRule="exact"/>
        <w:ind w:left="20" w:right="60" w:firstLine="560"/>
        <w:jc w:val="both"/>
        <w:textAlignment w:val="baseline"/>
        <w:rPr>
          <w:rFonts w:ascii="Times New Roman" w:hAnsi="Times New Roman" w:eastAsia="仿宋_GB2312" w:cs="Times New Roman"/>
          <w:color w:val="auto"/>
          <w:sz w:val="32"/>
          <w:szCs w:val="28"/>
        </w:rPr>
      </w:pPr>
      <w:r>
        <w:rPr>
          <w:rFonts w:hint="eastAsia" w:ascii="仿宋" w:hAnsi="仿宋" w:eastAsia="仿宋" w:cs="仿宋"/>
          <w:color w:val="181717" w:themeColor="background2" w:themeShade="1A"/>
          <w:sz w:val="32"/>
          <w:szCs w:val="32"/>
          <w:lang w:val="en-US" w:eastAsia="zh-CN"/>
        </w:rPr>
        <w:t>禁烧区以外的耕地区域属于限烧区。</w:t>
      </w:r>
    </w:p>
    <w:p w14:paraId="71AE9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、禁烧区、</w:t>
      </w:r>
      <w:r>
        <w:rPr>
          <w:rFonts w:ascii="黑体" w:hAnsi="黑体" w:eastAsia="黑体" w:cs="黑体"/>
          <w:b w:val="0"/>
          <w:bCs w:val="0"/>
          <w:sz w:val="32"/>
          <w:szCs w:val="32"/>
        </w:rPr>
        <w:t>限烧</w:t>
      </w:r>
      <w:r>
        <w:rPr>
          <w:rFonts w:hint="eastAsia" w:ascii="黑体" w:hAnsi="黑体" w:eastAsia="黑体" w:cs="黑体"/>
          <w:b w:val="0"/>
          <w:bCs w:val="0"/>
          <w:sz w:val="32"/>
          <w:szCs w:val="32"/>
        </w:rPr>
        <w:t>区管控要求</w:t>
      </w:r>
    </w:p>
    <w:p w14:paraId="10E24B40">
      <w:pPr>
        <w:keepNext w:val="0"/>
        <w:keepLines w:val="0"/>
        <w:pageBreakBefore w:val="0"/>
        <w:kinsoku/>
        <w:wordWrap w:val="0"/>
        <w:overflowPunct/>
        <w:topLinePunct w:val="0"/>
        <w:autoSpaceDE/>
        <w:autoSpaceDN/>
        <w:bidi w:val="0"/>
        <w:adjustRightInd w:val="0"/>
        <w:snapToGrid w:val="0"/>
        <w:spacing w:before="0" w:after="0" w:line="560" w:lineRule="exact"/>
        <w:ind w:left="20" w:right="60" w:firstLine="560"/>
        <w:jc w:val="both"/>
        <w:textAlignment w:val="baseline"/>
        <w:rPr>
          <w:rFonts w:hint="eastAsia" w:ascii="仿宋" w:hAnsi="仿宋" w:eastAsia="仿宋" w:cs="仿宋"/>
          <w:color w:val="181717" w:themeColor="background2" w:themeShade="1A"/>
          <w:sz w:val="32"/>
          <w:szCs w:val="32"/>
          <w:lang w:eastAsia="zh-CN"/>
        </w:rPr>
      </w:pPr>
      <w:r>
        <w:rPr>
          <w:rFonts w:hint="eastAsia" w:ascii="仿宋" w:hAnsi="仿宋" w:eastAsia="仿宋" w:cs="仿宋"/>
          <w:color w:val="181717" w:themeColor="background2" w:themeShade="1A"/>
          <w:sz w:val="32"/>
          <w:szCs w:val="32"/>
          <w:lang w:eastAsia="zh-CN"/>
        </w:rPr>
        <w:t>（一）禁烧区内实行强制性禁烧政策和管理措施，除经检疫确需焚烧处理病虫害外，其他任何时间、任何气象条件及空气质量状况下，均禁止任何单位和个人露天焚烧秸秆。</w:t>
      </w:r>
    </w:p>
    <w:p w14:paraId="5DA69E14">
      <w:pPr>
        <w:pStyle w:val="6"/>
        <w:widowControl/>
        <w:adjustRightInd w:val="0"/>
        <w:snapToGrid w:val="0"/>
        <w:spacing w:before="0" w:beforeAutospacing="0" w:after="0" w:afterAutospacing="0" w:line="600" w:lineRule="exact"/>
        <w:ind w:firstLine="640" w:firstLineChars="200"/>
        <w:jc w:val="both"/>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sz w:val="32"/>
          <w:szCs w:val="32"/>
          <w:lang w:eastAsia="zh-CN"/>
        </w:rPr>
        <w:t>（二）限烧区内，在确保广大人民群众身体健康和财产安全、严格控制焚烧规模、防止大气污染的前提下，充分考虑气象条件、焚烧地点和方式，由县人民政府组织乡镇人民政府、村（居）民委员会的辖区为单位，分区域、分时段有序错峰焚烧，并加强指导、巡查和管控</w:t>
      </w:r>
      <w:r>
        <w:rPr>
          <w:rFonts w:hint="eastAsia" w:ascii="仿宋" w:hAnsi="仿宋" w:eastAsia="仿宋" w:cs="仿宋"/>
          <w:color w:val="181717" w:themeColor="background2" w:themeShade="1A"/>
          <w:kern w:val="0"/>
          <w:sz w:val="32"/>
          <w:szCs w:val="32"/>
          <w:lang w:val="en-US" w:eastAsia="zh-CN" w:bidi="ar"/>
        </w:rPr>
        <w:t>，防止发生大气污染事故和火灾。</w:t>
      </w:r>
    </w:p>
    <w:p w14:paraId="248E182B">
      <w:pPr>
        <w:keepNext w:val="0"/>
        <w:keepLines w:val="0"/>
        <w:pageBreakBefore w:val="0"/>
        <w:kinsoku/>
        <w:wordWrap w:val="0"/>
        <w:overflowPunct/>
        <w:topLinePunct w:val="0"/>
        <w:autoSpaceDE/>
        <w:autoSpaceDN/>
        <w:bidi w:val="0"/>
        <w:adjustRightInd w:val="0"/>
        <w:snapToGrid w:val="0"/>
        <w:spacing w:before="0" w:after="0" w:line="560" w:lineRule="exact"/>
        <w:ind w:left="20" w:right="60" w:firstLine="560"/>
        <w:jc w:val="both"/>
        <w:textAlignment w:val="baseline"/>
        <w:rPr>
          <w:rFonts w:hint="eastAsia" w:ascii="仿宋" w:hAnsi="仿宋" w:eastAsia="仿宋" w:cs="仿宋"/>
          <w:color w:val="181717" w:themeColor="background2" w:themeShade="1A"/>
          <w:kern w:val="2"/>
          <w:sz w:val="32"/>
          <w:szCs w:val="32"/>
          <w:lang w:val="en-US" w:eastAsia="zh-CN" w:bidi="ar-SA"/>
        </w:rPr>
      </w:pPr>
      <w:r>
        <w:rPr>
          <w:rFonts w:hint="eastAsia" w:ascii="仿宋" w:hAnsi="仿宋" w:eastAsia="仿宋" w:cs="仿宋"/>
          <w:color w:val="181717" w:themeColor="background2" w:themeShade="1A"/>
          <w:sz w:val="32"/>
          <w:szCs w:val="32"/>
          <w:lang w:val="en-US" w:eastAsia="zh-CN"/>
        </w:rPr>
        <w:t>（三）</w:t>
      </w:r>
      <w:r>
        <w:rPr>
          <w:rFonts w:hint="eastAsia" w:ascii="仿宋" w:hAnsi="仿宋" w:eastAsia="仿宋" w:cs="仿宋"/>
          <w:color w:val="181717" w:themeColor="background2" w:themeShade="1A"/>
          <w:kern w:val="2"/>
          <w:sz w:val="32"/>
          <w:szCs w:val="32"/>
          <w:lang w:val="en-US" w:eastAsia="zh-CN" w:bidi="ar-SA"/>
        </w:rPr>
        <w:t>限烧区内，出现下列情形之一的，应当列入禁烧时段：</w:t>
      </w:r>
    </w:p>
    <w:p w14:paraId="595E44DB">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1.限烧区及下风向区域相关城市实测已达轻度及以上污染天气;</w:t>
      </w:r>
    </w:p>
    <w:p w14:paraId="1F156587">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2.预测限烧区内相关城市未来48小时将出现中度及以上污染天气或发布重污染天气预警;</w:t>
      </w:r>
    </w:p>
    <w:p w14:paraId="05F113A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3.限烧区内18:00至次日9:00的夜间时段;</w:t>
      </w:r>
    </w:p>
    <w:p w14:paraId="445B7EA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4.限烧区内出现小风(小于2级)、静稳等不利于大气扩散的天气;</w:t>
      </w:r>
    </w:p>
    <w:p w14:paraId="5B259AE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5.法律法规以及规范性文件规定的其他禁止露天焚烧秸秆的情形。</w:t>
      </w:r>
    </w:p>
    <w:p w14:paraId="6BAF6DD5">
      <w:pPr>
        <w:pStyle w:val="5"/>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0"/>
        <w:textAlignment w:val="auto"/>
        <w:rPr>
          <w:rFonts w:hint="eastAsia" w:ascii="仿宋" w:hAnsi="仿宋" w:eastAsia="仿宋" w:cs="仿宋"/>
          <w:color w:val="181717" w:themeColor="background2" w:themeShade="1A"/>
          <w:kern w:val="0"/>
          <w:sz w:val="32"/>
          <w:szCs w:val="32"/>
          <w:lang w:val="en-US" w:eastAsia="zh-CN" w:bidi="ar"/>
        </w:rPr>
      </w:pPr>
      <w:r>
        <w:rPr>
          <w:rFonts w:hint="eastAsia" w:ascii="仿宋" w:hAnsi="仿宋" w:eastAsia="仿宋" w:cs="仿宋"/>
          <w:color w:val="181717" w:themeColor="background2" w:themeShade="1A"/>
          <w:kern w:val="0"/>
          <w:sz w:val="32"/>
          <w:szCs w:val="32"/>
          <w:lang w:val="en-US" w:eastAsia="zh-CN" w:bidi="ar"/>
        </w:rPr>
        <w:t>（四）农业农村主管部门负责本行政区域内秸秆综合利用的指导和监督管理工作；生态环境主管部门负责本行政区域内露天焚烧秸秆的指导和监督管理工作；各乡镇人民政府负责秸</w:t>
      </w:r>
      <w:r>
        <w:rPr>
          <w:rFonts w:hint="eastAsia" w:ascii="仿宋" w:hAnsi="仿宋" w:eastAsia="仿宋" w:cs="仿宋"/>
          <w:color w:val="0C0C0C"/>
          <w:kern w:val="0"/>
          <w:sz w:val="32"/>
          <w:szCs w:val="32"/>
          <w:lang w:val="en-US" w:eastAsia="zh-CN" w:bidi="ar"/>
        </w:rPr>
        <w:t>秆综合利用和露天焚烧的组织实施工作；</w:t>
      </w:r>
      <w:r>
        <w:rPr>
          <w:rFonts w:hint="eastAsia" w:ascii="仿宋" w:hAnsi="仿宋" w:eastAsia="仿宋" w:cs="仿宋"/>
          <w:color w:val="181717" w:themeColor="background2" w:themeShade="1A"/>
          <w:kern w:val="0"/>
          <w:sz w:val="32"/>
          <w:szCs w:val="32"/>
          <w:lang w:val="en-US" w:eastAsia="zh-CN" w:bidi="ar"/>
        </w:rPr>
        <w:t>村（居）民委员会协助做好相关工作，采取疏堵结合的方式，落实秸秆利用及管控的主体责任。</w:t>
      </w:r>
    </w:p>
    <w:p w14:paraId="1C3C0DE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)违反本规定露天焚烧秸秆的，根据《湖南省秸秆综合利用若</w:t>
      </w:r>
      <w:r>
        <w:rPr>
          <w:rFonts w:hint="eastAsia" w:ascii="仿宋" w:hAnsi="仿宋" w:eastAsia="仿宋" w:cs="仿宋"/>
          <w:sz w:val="30"/>
          <w:szCs w:val="30"/>
          <w:lang w:eastAsia="zh-CN"/>
        </w:rPr>
        <w:t>干</w:t>
      </w:r>
      <w:r>
        <w:rPr>
          <w:rFonts w:hint="eastAsia" w:ascii="仿宋" w:hAnsi="仿宋" w:eastAsia="仿宋" w:cs="仿宋"/>
          <w:sz w:val="30"/>
          <w:szCs w:val="30"/>
        </w:rPr>
        <w:t>规定》，由乡镇人民政府责令改正;拒不改正的，处五百元罚款;情节严重的，处五百元以上二千元以下罚款。</w:t>
      </w:r>
    </w:p>
    <w:p w14:paraId="074AD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执行时间</w:t>
      </w:r>
    </w:p>
    <w:p w14:paraId="156AFF4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本通告自公布之日起施行。</w:t>
      </w:r>
      <w:r>
        <w:rPr>
          <w:rFonts w:hint="eastAsia" w:ascii="仿宋" w:hAnsi="仿宋" w:eastAsia="仿宋" w:cs="仿宋"/>
          <w:sz w:val="32"/>
          <w:szCs w:val="32"/>
          <w:lang w:eastAsia="zh-CN"/>
        </w:rPr>
        <w:t>2024年12月</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日印发的《</w:t>
      </w:r>
      <w:bookmarkStart w:id="0" w:name="OLE_LINK1"/>
      <w:r>
        <w:rPr>
          <w:rFonts w:hint="eastAsia" w:ascii="仿宋" w:hAnsi="仿宋" w:eastAsia="仿宋" w:cs="仿宋"/>
          <w:sz w:val="32"/>
          <w:szCs w:val="32"/>
          <w:lang w:eastAsia="zh-CN"/>
        </w:rPr>
        <w:t>新晃侗族自治县人民政府关于划定关于划定秸秆、落叶、垃圾等禁烧区及限烧区的通告</w:t>
      </w:r>
      <w:bookmarkEnd w:id="0"/>
      <w:r>
        <w:rPr>
          <w:rFonts w:hint="eastAsia" w:ascii="仿宋" w:hAnsi="仿宋" w:eastAsia="仿宋" w:cs="仿宋"/>
          <w:sz w:val="32"/>
          <w:szCs w:val="32"/>
          <w:lang w:eastAsia="zh-CN"/>
        </w:rPr>
        <w:t>（试行）》(晃政通</w:t>
      </w:r>
      <w:r>
        <w:rPr>
          <w:rFonts w:hint="eastAsia" w:ascii="宋体" w:hAnsi="宋体" w:eastAsia="宋体" w:cs="宋体"/>
          <w:sz w:val="32"/>
          <w:szCs w:val="32"/>
          <w:lang w:eastAsia="zh-CN"/>
        </w:rPr>
        <w:t>〔</w:t>
      </w:r>
      <w:r>
        <w:rPr>
          <w:rFonts w:hint="eastAsia" w:ascii="仿宋" w:hAnsi="仿宋" w:eastAsia="仿宋" w:cs="仿宋"/>
          <w:sz w:val="32"/>
          <w:szCs w:val="32"/>
          <w:lang w:eastAsia="zh-CN"/>
        </w:rPr>
        <w:t>2024</w:t>
      </w:r>
      <w:r>
        <w:rPr>
          <w:rFonts w:hint="eastAsia" w:ascii="宋体" w:hAnsi="宋体" w:eastAsia="宋体" w:cs="宋体"/>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号)同时废止。</w:t>
      </w:r>
    </w:p>
    <w:p w14:paraId="6F2CB2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31FAD7C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46E1E6B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37DC080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14:paraId="4D6C8F20">
      <w:pPr>
        <w:keepNext w:val="0"/>
        <w:keepLines w:val="0"/>
        <w:pageBreakBefore w:val="0"/>
        <w:widowControl w:val="0"/>
        <w:kinsoku/>
        <w:wordWrap/>
        <w:overflowPunct/>
        <w:topLinePunct w:val="0"/>
        <w:autoSpaceDE/>
        <w:autoSpaceDN/>
        <w:bidi w:val="0"/>
        <w:adjustRightInd/>
        <w:snapToGrid/>
        <w:spacing w:line="560" w:lineRule="exact"/>
        <w:ind w:firstLine="5060" w:firstLineChars="1800"/>
        <w:textAlignment w:val="auto"/>
        <w:rPr>
          <w:rFonts w:hint="eastAsia" w:eastAsiaTheme="minorEastAsia"/>
          <w:b/>
          <w:bCs/>
          <w:sz w:val="28"/>
          <w:szCs w:val="28"/>
          <w:lang w:eastAsia="zh-CN"/>
        </w:rPr>
      </w:pPr>
      <w:bookmarkStart w:id="1" w:name="_GoBack"/>
      <w:bookmarkEnd w:id="1"/>
    </w:p>
    <w:sectPr>
      <w:footerReference r:id="rId3" w:type="default"/>
      <w:pgSz w:w="11906" w:h="16838"/>
      <w:pgMar w:top="1080" w:right="1440" w:bottom="108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732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82A6F">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882A6F">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A6"/>
    <w:rsid w:val="000003F8"/>
    <w:rsid w:val="00385320"/>
    <w:rsid w:val="00812515"/>
    <w:rsid w:val="00876475"/>
    <w:rsid w:val="008857A6"/>
    <w:rsid w:val="00930D86"/>
    <w:rsid w:val="00A10D05"/>
    <w:rsid w:val="00E34351"/>
    <w:rsid w:val="00F308C5"/>
    <w:rsid w:val="00F42B53"/>
    <w:rsid w:val="076E2D23"/>
    <w:rsid w:val="0DE56BC4"/>
    <w:rsid w:val="101554CE"/>
    <w:rsid w:val="11CD063F"/>
    <w:rsid w:val="143B4777"/>
    <w:rsid w:val="15C66BED"/>
    <w:rsid w:val="171C2999"/>
    <w:rsid w:val="1B3B4F1D"/>
    <w:rsid w:val="1BBD18FE"/>
    <w:rsid w:val="1F9643F2"/>
    <w:rsid w:val="25F813E4"/>
    <w:rsid w:val="29BB37C5"/>
    <w:rsid w:val="2E5D389C"/>
    <w:rsid w:val="3092544F"/>
    <w:rsid w:val="3487318D"/>
    <w:rsid w:val="34985532"/>
    <w:rsid w:val="3AA215A4"/>
    <w:rsid w:val="3FB76B05"/>
    <w:rsid w:val="4A2115B8"/>
    <w:rsid w:val="4A421D38"/>
    <w:rsid w:val="4DFC1027"/>
    <w:rsid w:val="4E7C5914"/>
    <w:rsid w:val="4FD345CF"/>
    <w:rsid w:val="58707CA7"/>
    <w:rsid w:val="58C359AD"/>
    <w:rsid w:val="5955311B"/>
    <w:rsid w:val="5F212405"/>
    <w:rsid w:val="637C3161"/>
    <w:rsid w:val="67FC63C7"/>
    <w:rsid w:val="695975E7"/>
    <w:rsid w:val="6B223744"/>
    <w:rsid w:val="7105141D"/>
    <w:rsid w:val="711461F7"/>
    <w:rsid w:val="75507D7E"/>
    <w:rsid w:val="7B530BE4"/>
    <w:rsid w:val="7C82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style>
  <w:style w:type="paragraph" w:customStyle="1" w:styleId="11">
    <w:name w:val="正文new"/>
    <w:basedOn w:val="1"/>
    <w:qFormat/>
    <w:uiPriority w:val="0"/>
    <w:pPr>
      <w:spacing w:line="600" w:lineRule="exact"/>
      <w:ind w:firstLine="200" w:firstLineChars="200"/>
    </w:pPr>
    <w:rPr>
      <w:rFonts w:ascii="Times New Roman" w:hAnsi="Times New Roman" w:eastAsia="仿宋_GB2312" w:cs="Times New Roman"/>
      <w:sz w:val="32"/>
      <w:szCs w:val="28"/>
    </w:rPr>
  </w:style>
  <w:style w:type="character" w:customStyle="1" w:styleId="12">
    <w:name w:val="页眉 Char"/>
    <w:basedOn w:val="9"/>
    <w:link w:val="4"/>
    <w:qFormat/>
    <w:uiPriority w:val="0"/>
    <w:rPr>
      <w:rFonts w:asciiTheme="minorHAnsi" w:hAnsiTheme="minorHAnsi" w:eastAsiaTheme="minorEastAsia" w:cstheme="minorBidi"/>
      <w:kern w:val="2"/>
      <w:sz w:val="18"/>
      <w:szCs w:val="18"/>
    </w:rPr>
  </w:style>
  <w:style w:type="character" w:customStyle="1" w:styleId="13">
    <w:name w:val="页脚 Char"/>
    <w:basedOn w:val="9"/>
    <w:link w:val="3"/>
    <w:qFormat/>
    <w:uiPriority w:val="0"/>
    <w:rPr>
      <w:rFonts w:asciiTheme="minorHAnsi" w:hAnsiTheme="minorHAnsi" w:eastAsiaTheme="minorEastAsia" w:cstheme="minorBidi"/>
      <w:kern w:val="2"/>
      <w:sz w:val="18"/>
      <w:szCs w:val="18"/>
    </w:rPr>
  </w:style>
  <w:style w:type="character" w:customStyle="1" w:styleId="14">
    <w:name w:val="日期 Char"/>
    <w:basedOn w:val="9"/>
    <w:link w:val="2"/>
    <w:qFormat/>
    <w:uiPriority w:val="0"/>
    <w:rPr>
      <w:rFonts w:asciiTheme="minorHAnsi" w:hAnsiTheme="minorHAnsi" w:eastAsiaTheme="minorEastAsia" w:cstheme="minorBidi"/>
      <w:kern w:val="2"/>
      <w:sz w:val="21"/>
      <w:szCs w:val="24"/>
    </w:rPr>
  </w:style>
  <w:style w:type="paragraph" w:customStyle="1" w:styleId="15">
    <w:name w:val="Table Text"/>
    <w:basedOn w:val="1"/>
    <w:semiHidden/>
    <w:qFormat/>
    <w:uiPriority w:val="0"/>
    <w:rPr>
      <w:rFonts w:ascii="宋体" w:hAnsi="宋体" w:eastAsia="宋体" w:cs="宋体"/>
      <w:sz w:val="26"/>
      <w:szCs w:val="2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1765</Words>
  <Characters>1849</Characters>
  <Lines>3</Lines>
  <Paragraphs>6</Paragraphs>
  <TotalTime>13</TotalTime>
  <ScaleCrop>false</ScaleCrop>
  <LinksUpToDate>false</LinksUpToDate>
  <CharactersWithSpaces>1853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2025-06-12T01:43:00Z</dcterms:created>
  <dc:creator>Administrator</dc:creator>
  <cp:lastModifiedBy>张成林</cp:lastModifiedBy>
  <cp:lastPrinted>2025-07-09T01:28:00Z</cp:lastPrinted>
  <dcterms:modified xsi:type="dcterms:W3CDTF">2025-07-21T01:28:37Z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A7F84D01FD524F0D9353DC666EF3E999_13</vt:lpwstr>
  </property>
  <property fmtid="{D5CDD505-2E9C-101B-9397-08002B2CF9AE}" pid="4" name="KSOTemplateDocerSaveRecord">
    <vt:lpwstr>eyJoZGlkIjoiYjgzOWIwOWUxOWFlMWRiNzY4NDFiOThmMzZmOGQ2ZmYiLCJ1c2VySWQiOiIzMzUyMjQyMjcifQ==</vt:lpwstr>
  </property>
</Properties>
</file>