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A3C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i w:val="0"/>
          <w:iCs w:val="0"/>
          <w:caps w:val="0"/>
          <w:color w:val="auto"/>
          <w:spacing w:val="8"/>
          <w:sz w:val="32"/>
          <w:szCs w:val="32"/>
          <w:shd w:val="clear" w:color="auto" w:fill="FFFFFF"/>
        </w:rPr>
      </w:pPr>
      <w:r>
        <w:rPr>
          <w:rStyle w:val="7"/>
          <w:rFonts w:hint="eastAsia" w:ascii="黑体" w:hAnsi="黑体" w:eastAsia="黑体" w:cs="黑体"/>
          <w:i w:val="0"/>
          <w:iCs w:val="0"/>
          <w:caps w:val="0"/>
          <w:color w:val="auto"/>
          <w:spacing w:val="8"/>
          <w:sz w:val="32"/>
          <w:szCs w:val="32"/>
          <w:shd w:val="clear" w:color="auto" w:fill="FFFFFF"/>
        </w:rPr>
        <w:t>关于《</w:t>
      </w:r>
      <w:r>
        <w:rPr>
          <w:rStyle w:val="7"/>
          <w:rFonts w:hint="eastAsia" w:ascii="黑体" w:hAnsi="黑体" w:eastAsia="黑体" w:cs="黑体"/>
          <w:i w:val="0"/>
          <w:iCs w:val="0"/>
          <w:caps w:val="0"/>
          <w:color w:val="auto"/>
          <w:spacing w:val="8"/>
          <w:sz w:val="32"/>
          <w:szCs w:val="32"/>
          <w:shd w:val="clear" w:color="auto" w:fill="FFFFFF"/>
          <w:lang w:eastAsia="zh-CN"/>
        </w:rPr>
        <w:t>新晃侗族自治县</w:t>
      </w:r>
      <w:r>
        <w:rPr>
          <w:rStyle w:val="7"/>
          <w:rFonts w:hint="eastAsia" w:ascii="黑体" w:hAnsi="黑体" w:eastAsia="黑体" w:cs="黑体"/>
          <w:i w:val="0"/>
          <w:iCs w:val="0"/>
          <w:caps w:val="0"/>
          <w:color w:val="auto"/>
          <w:spacing w:val="8"/>
          <w:sz w:val="32"/>
          <w:szCs w:val="32"/>
          <w:shd w:val="clear" w:color="auto" w:fill="FFFFFF"/>
          <w:lang w:val="en-US" w:eastAsia="zh-CN"/>
        </w:rPr>
        <w:t>配租型和配售型保障性</w:t>
      </w:r>
      <w:r>
        <w:rPr>
          <w:rStyle w:val="7"/>
          <w:rFonts w:hint="eastAsia" w:ascii="黑体" w:hAnsi="黑体" w:eastAsia="黑体" w:cs="黑体"/>
          <w:i w:val="0"/>
          <w:iCs w:val="0"/>
          <w:caps w:val="0"/>
          <w:color w:val="auto"/>
          <w:spacing w:val="8"/>
          <w:sz w:val="32"/>
          <w:szCs w:val="32"/>
          <w:shd w:val="clear" w:color="auto" w:fill="FFFFFF"/>
        </w:rPr>
        <w:t>住房</w:t>
      </w:r>
    </w:p>
    <w:p w14:paraId="7F95F7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i w:val="0"/>
          <w:iCs w:val="0"/>
          <w:caps w:val="0"/>
          <w:color w:val="auto"/>
          <w:spacing w:val="8"/>
          <w:sz w:val="32"/>
          <w:szCs w:val="32"/>
          <w:shd w:val="clear" w:color="auto" w:fill="FFFFFF"/>
        </w:rPr>
      </w:pPr>
      <w:r>
        <w:rPr>
          <w:rStyle w:val="7"/>
          <w:rFonts w:hint="eastAsia" w:ascii="黑体" w:hAnsi="黑体" w:eastAsia="黑体" w:cs="黑体"/>
          <w:i w:val="0"/>
          <w:iCs w:val="0"/>
          <w:caps w:val="0"/>
          <w:color w:val="auto"/>
          <w:spacing w:val="8"/>
          <w:sz w:val="32"/>
          <w:szCs w:val="32"/>
          <w:shd w:val="clear" w:color="auto" w:fill="FFFFFF"/>
          <w:lang w:val="en-US" w:eastAsia="zh-CN"/>
        </w:rPr>
        <w:t>管理</w:t>
      </w:r>
      <w:r>
        <w:rPr>
          <w:rStyle w:val="7"/>
          <w:rFonts w:hint="eastAsia" w:ascii="黑体" w:hAnsi="黑体" w:eastAsia="黑体" w:cs="黑体"/>
          <w:i w:val="0"/>
          <w:iCs w:val="0"/>
          <w:caps w:val="0"/>
          <w:color w:val="auto"/>
          <w:spacing w:val="8"/>
          <w:sz w:val="32"/>
          <w:szCs w:val="32"/>
          <w:shd w:val="clear" w:color="auto" w:fill="FFFFFF"/>
        </w:rPr>
        <w:t>办法》</w:t>
      </w:r>
      <w:r>
        <w:rPr>
          <w:rStyle w:val="7"/>
          <w:rFonts w:hint="eastAsia" w:ascii="黑体" w:hAnsi="黑体" w:eastAsia="黑体" w:cs="黑体"/>
          <w:i w:val="0"/>
          <w:iCs w:val="0"/>
          <w:caps w:val="0"/>
          <w:color w:val="auto"/>
          <w:spacing w:val="8"/>
          <w:sz w:val="32"/>
          <w:szCs w:val="32"/>
          <w:shd w:val="clear" w:color="auto" w:fill="FFFFFF"/>
          <w:lang w:val="en-US" w:eastAsia="zh-CN"/>
        </w:rPr>
        <w:t>征集</w:t>
      </w:r>
      <w:r>
        <w:rPr>
          <w:rStyle w:val="7"/>
          <w:rFonts w:hint="eastAsia" w:ascii="黑体" w:hAnsi="黑体" w:eastAsia="黑体" w:cs="黑体"/>
          <w:i w:val="0"/>
          <w:iCs w:val="0"/>
          <w:caps w:val="0"/>
          <w:color w:val="auto"/>
          <w:spacing w:val="8"/>
          <w:sz w:val="32"/>
          <w:szCs w:val="32"/>
          <w:shd w:val="clear" w:color="auto" w:fill="FFFFFF"/>
        </w:rPr>
        <w:t>意见</w:t>
      </w:r>
      <w:r>
        <w:rPr>
          <w:rStyle w:val="7"/>
          <w:rFonts w:hint="eastAsia" w:ascii="黑体" w:hAnsi="黑体" w:eastAsia="黑体" w:cs="黑体"/>
          <w:i w:val="0"/>
          <w:iCs w:val="0"/>
          <w:caps w:val="0"/>
          <w:color w:val="auto"/>
          <w:spacing w:val="8"/>
          <w:sz w:val="32"/>
          <w:szCs w:val="32"/>
          <w:shd w:val="clear" w:color="auto" w:fill="FFFFFF"/>
          <w:lang w:val="en-US" w:eastAsia="zh-CN"/>
        </w:rPr>
        <w:t>的</w:t>
      </w:r>
      <w:r>
        <w:rPr>
          <w:rStyle w:val="7"/>
          <w:rFonts w:hint="eastAsia" w:ascii="黑体" w:hAnsi="黑体" w:eastAsia="黑体" w:cs="黑体"/>
          <w:i w:val="0"/>
          <w:iCs w:val="0"/>
          <w:caps w:val="0"/>
          <w:color w:val="auto"/>
          <w:spacing w:val="8"/>
          <w:sz w:val="32"/>
          <w:szCs w:val="32"/>
          <w:shd w:val="clear" w:color="auto" w:fill="FFFFFF"/>
        </w:rPr>
        <w:t>公告</w:t>
      </w:r>
    </w:p>
    <w:p w14:paraId="6D8909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ascii="Microsoft YaHei UI" w:hAnsi="Microsoft YaHei UI" w:eastAsia="Microsoft YaHei UI" w:cs="Microsoft YaHei UI"/>
          <w:i w:val="0"/>
          <w:iCs w:val="0"/>
          <w:caps w:val="0"/>
          <w:color w:val="auto"/>
          <w:spacing w:val="8"/>
          <w:sz w:val="30"/>
          <w:szCs w:val="30"/>
          <w:shd w:val="clear" w:color="auto" w:fill="FFFFFF"/>
        </w:rPr>
      </w:pPr>
    </w:p>
    <w:p w14:paraId="1756E9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firstLine="640" w:firstLineChars="200"/>
        <w:jc w:val="left"/>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为推进我县</w:t>
      </w:r>
      <w:r>
        <w:rPr>
          <w:rFonts w:hint="eastAsia" w:ascii="仿宋_GB2312" w:hAnsi="仿宋_GB2312" w:eastAsia="仿宋_GB2312" w:cs="仿宋_GB2312"/>
          <w:color w:val="auto"/>
          <w:sz w:val="32"/>
          <w:szCs w:val="32"/>
          <w:lang w:val="en-US" w:eastAsia="zh-CN"/>
        </w:rPr>
        <w:t>配租型和配售型保障性</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val="en-US" w:eastAsia="zh-CN"/>
        </w:rPr>
        <w:t>的筹集、配租配售、退出回购等</w:t>
      </w:r>
      <w:r>
        <w:rPr>
          <w:rFonts w:hint="eastAsia" w:ascii="仿宋_GB2312" w:hAnsi="仿宋_GB2312" w:eastAsia="仿宋_GB2312" w:cs="仿宋_GB2312"/>
          <w:color w:val="auto"/>
          <w:sz w:val="32"/>
          <w:szCs w:val="32"/>
        </w:rPr>
        <w:t>管理，建立和完善</w:t>
      </w:r>
      <w:r>
        <w:rPr>
          <w:rFonts w:hint="eastAsia" w:ascii="仿宋_GB2312" w:hAnsi="仿宋_GB2312" w:eastAsia="仿宋_GB2312" w:cs="仿宋_GB2312"/>
          <w:color w:val="auto"/>
          <w:sz w:val="32"/>
          <w:szCs w:val="32"/>
          <w:lang w:val="en-US" w:eastAsia="zh-CN"/>
        </w:rPr>
        <w:t>配租型和配售型保障性</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制度，依法依规</w:t>
      </w:r>
      <w:r>
        <w:rPr>
          <w:rFonts w:hint="eastAsia" w:ascii="仿宋_GB2312" w:hAnsi="仿宋_GB2312" w:eastAsia="仿宋_GB2312" w:cs="仿宋_GB2312"/>
          <w:color w:val="auto"/>
          <w:sz w:val="32"/>
          <w:szCs w:val="32"/>
          <w:lang w:val="en-US" w:eastAsia="zh-CN"/>
        </w:rPr>
        <w:t>加强对我县配租型和配售型保障性</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b w:val="0"/>
          <w:bCs w:val="0"/>
          <w:color w:val="auto"/>
          <w:spacing w:val="0"/>
          <w:position w:val="0"/>
          <w:sz w:val="32"/>
          <w:szCs w:val="32"/>
        </w:rPr>
        <w:t>根据《国务院办公厅关于加快发展保障性租赁住房的意见》(国办发〔2021〕22号)、《国务院关于规划建设保障性住房的指导意见》(国发〔2023〕14号)、《湖南省住房和城乡建设厅关于加快发展保障性租赁住房的通知》(湘建保〔2022〕2号)、《住房</w:t>
      </w:r>
      <w:r>
        <w:rPr>
          <w:rFonts w:hint="eastAsia" w:ascii="仿宋_GB2312" w:hAnsi="仿宋_GB2312" w:eastAsia="仿宋_GB2312" w:cs="仿宋_GB2312"/>
          <w:b w:val="0"/>
          <w:bCs w:val="0"/>
          <w:color w:val="auto"/>
          <w:spacing w:val="0"/>
          <w:position w:val="0"/>
          <w:sz w:val="32"/>
          <w:szCs w:val="32"/>
          <w:lang w:val="en-US" w:eastAsia="zh-CN"/>
        </w:rPr>
        <w:t>和</w:t>
      </w:r>
      <w:r>
        <w:rPr>
          <w:rFonts w:hint="eastAsia" w:ascii="仿宋_GB2312" w:hAnsi="仿宋_GB2312" w:eastAsia="仿宋_GB2312" w:cs="仿宋_GB2312"/>
          <w:b w:val="0"/>
          <w:bCs w:val="0"/>
          <w:color w:val="auto"/>
          <w:spacing w:val="0"/>
          <w:position w:val="0"/>
          <w:sz w:val="32"/>
          <w:szCs w:val="32"/>
        </w:rPr>
        <w:t>城乡建设部关于做好收购已建成存量商品房用作保障性住房有关工作的通知》(建保〔2024〕44号)等规定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8"/>
          <w:sz w:val="32"/>
          <w:szCs w:val="32"/>
          <w:shd w:val="clear" w:color="auto" w:fill="FFFFFF"/>
        </w:rPr>
        <w:t>我局起草了《</w:t>
      </w:r>
      <w:r>
        <w:rPr>
          <w:rFonts w:hint="eastAsia" w:ascii="仿宋_GB2312" w:hAnsi="仿宋_GB2312" w:eastAsia="仿宋_GB2312" w:cs="仿宋_GB2312"/>
          <w:i w:val="0"/>
          <w:iCs w:val="0"/>
          <w:caps w:val="0"/>
          <w:color w:val="auto"/>
          <w:spacing w:val="8"/>
          <w:sz w:val="32"/>
          <w:szCs w:val="32"/>
          <w:shd w:val="clear" w:color="auto" w:fill="FFFFFF"/>
          <w:lang w:eastAsia="zh-CN"/>
        </w:rPr>
        <w:t>新晃侗族自治县</w:t>
      </w:r>
      <w:r>
        <w:rPr>
          <w:rFonts w:hint="eastAsia" w:ascii="仿宋_GB2312" w:hAnsi="仿宋_GB2312" w:eastAsia="仿宋_GB2312" w:cs="仿宋_GB2312"/>
          <w:i w:val="0"/>
          <w:iCs w:val="0"/>
          <w:caps w:val="0"/>
          <w:color w:val="auto"/>
          <w:spacing w:val="8"/>
          <w:sz w:val="32"/>
          <w:szCs w:val="32"/>
          <w:shd w:val="clear" w:color="auto" w:fill="FFFFFF"/>
          <w:lang w:val="en-US" w:eastAsia="zh-CN"/>
        </w:rPr>
        <w:t>配租型和配售型保障性</w:t>
      </w:r>
      <w:r>
        <w:rPr>
          <w:rFonts w:hint="eastAsia" w:ascii="仿宋_GB2312" w:hAnsi="仿宋_GB2312" w:eastAsia="仿宋_GB2312" w:cs="仿宋_GB2312"/>
          <w:i w:val="0"/>
          <w:iCs w:val="0"/>
          <w:caps w:val="0"/>
          <w:color w:val="auto"/>
          <w:spacing w:val="8"/>
          <w:sz w:val="32"/>
          <w:szCs w:val="32"/>
          <w:shd w:val="clear" w:color="auto" w:fill="FFFFFF"/>
        </w:rPr>
        <w:t>住房</w:t>
      </w:r>
      <w:r>
        <w:rPr>
          <w:rFonts w:hint="eastAsia" w:ascii="仿宋_GB2312" w:hAnsi="仿宋_GB2312" w:eastAsia="仿宋_GB2312" w:cs="仿宋_GB2312"/>
          <w:i w:val="0"/>
          <w:iCs w:val="0"/>
          <w:caps w:val="0"/>
          <w:color w:val="auto"/>
          <w:spacing w:val="8"/>
          <w:sz w:val="32"/>
          <w:szCs w:val="32"/>
          <w:shd w:val="clear" w:color="auto" w:fill="FFFFFF"/>
          <w:lang w:val="en-US" w:eastAsia="zh-CN"/>
        </w:rPr>
        <w:t>管理</w:t>
      </w:r>
      <w:r>
        <w:rPr>
          <w:rFonts w:hint="eastAsia" w:ascii="仿宋_GB2312" w:hAnsi="仿宋_GB2312" w:eastAsia="仿宋_GB2312" w:cs="仿宋_GB2312"/>
          <w:i w:val="0"/>
          <w:iCs w:val="0"/>
          <w:caps w:val="0"/>
          <w:color w:val="auto"/>
          <w:spacing w:val="8"/>
          <w:sz w:val="32"/>
          <w:szCs w:val="32"/>
          <w:shd w:val="clear" w:color="auto" w:fill="FFFFFF"/>
        </w:rPr>
        <w:t>办法》，现</w:t>
      </w:r>
      <w:r>
        <w:rPr>
          <w:rFonts w:hint="eastAsia" w:ascii="仿宋" w:hAnsi="仿宋" w:eastAsia="仿宋" w:cs="仿宋"/>
          <w:i w:val="0"/>
          <w:iCs w:val="0"/>
          <w:caps w:val="0"/>
          <w:color w:val="auto"/>
          <w:spacing w:val="0"/>
          <w:sz w:val="32"/>
          <w:szCs w:val="32"/>
          <w:shd w:val="clear" w:fill="FFFFFF"/>
        </w:rPr>
        <w:t>公开征求社会各界和各有关单位的意见和建议，公告时间为202</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27</w:t>
      </w:r>
      <w:r>
        <w:rPr>
          <w:rFonts w:hint="eastAsia" w:ascii="仿宋" w:hAnsi="仿宋" w:eastAsia="仿宋" w:cs="仿宋"/>
          <w:i w:val="0"/>
          <w:iCs w:val="0"/>
          <w:caps w:val="0"/>
          <w:color w:val="auto"/>
          <w:spacing w:val="0"/>
          <w:sz w:val="32"/>
          <w:szCs w:val="32"/>
          <w:shd w:val="clear" w:fill="FFFFFF"/>
        </w:rPr>
        <w:t>日至202</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26</w:t>
      </w:r>
      <w:r>
        <w:rPr>
          <w:rFonts w:hint="eastAsia" w:ascii="仿宋" w:hAnsi="仿宋" w:eastAsia="仿宋" w:cs="仿宋"/>
          <w:i w:val="0"/>
          <w:iCs w:val="0"/>
          <w:caps w:val="0"/>
          <w:color w:val="auto"/>
          <w:spacing w:val="0"/>
          <w:sz w:val="32"/>
          <w:szCs w:val="32"/>
          <w:shd w:val="clear" w:fill="FFFFFF"/>
        </w:rPr>
        <w:t>日。欢迎各界人士和</w:t>
      </w:r>
      <w:r>
        <w:rPr>
          <w:rFonts w:hint="eastAsia" w:ascii="仿宋" w:hAnsi="仿宋" w:eastAsia="仿宋" w:cs="仿宋"/>
          <w:color w:val="auto"/>
          <w:sz w:val="32"/>
          <w:szCs w:val="32"/>
        </w:rPr>
        <w:t>各有关单位通过以下三种方式提出意见和建议：</w:t>
      </w:r>
    </w:p>
    <w:p w14:paraId="5F45F5AB">
      <w:pPr>
        <w:rPr>
          <w:rFonts w:hint="eastAsia" w:ascii="仿宋" w:hAnsi="仿宋" w:eastAsia="仿宋" w:cs="仿宋"/>
          <w:color w:val="auto"/>
          <w:sz w:val="32"/>
          <w:szCs w:val="32"/>
        </w:rPr>
      </w:pPr>
      <w:r>
        <w:rPr>
          <w:rFonts w:hint="eastAsia" w:ascii="仿宋" w:hAnsi="仿宋" w:eastAsia="仿宋" w:cs="仿宋"/>
          <w:color w:val="auto"/>
          <w:sz w:val="32"/>
          <w:szCs w:val="32"/>
        </w:rPr>
        <w:t>一、线上反馈方式：在新晃县政府门户网站意见征集专栏在线反馈意见。</w:t>
      </w:r>
    </w:p>
    <w:p w14:paraId="1CDA664C">
      <w:pPr>
        <w:rPr>
          <w:rFonts w:hint="eastAsia" w:ascii="仿宋" w:hAnsi="仿宋" w:eastAsia="仿宋" w:cs="仿宋"/>
          <w:color w:val="auto"/>
          <w:sz w:val="32"/>
          <w:szCs w:val="32"/>
        </w:rPr>
      </w:pPr>
      <w:r>
        <w:rPr>
          <w:rFonts w:hint="eastAsia" w:ascii="仿宋" w:hAnsi="仿宋" w:eastAsia="仿宋" w:cs="仿宋"/>
          <w:color w:val="auto"/>
          <w:sz w:val="32"/>
          <w:szCs w:val="32"/>
        </w:rPr>
        <w:t>二、通过信函方式将意见寄至：新晃县</w:t>
      </w:r>
      <w:r>
        <w:rPr>
          <w:rFonts w:hint="eastAsia" w:ascii="仿宋" w:hAnsi="仿宋" w:eastAsia="仿宋" w:cs="仿宋"/>
          <w:color w:val="auto"/>
          <w:sz w:val="32"/>
          <w:szCs w:val="32"/>
          <w:lang w:val="en-US" w:eastAsia="zh-CN"/>
        </w:rPr>
        <w:t>住房保障服务中心</w:t>
      </w:r>
      <w:r>
        <w:rPr>
          <w:rFonts w:hint="eastAsia" w:ascii="仿宋" w:hAnsi="仿宋" w:eastAsia="仿宋" w:cs="仿宋"/>
          <w:color w:val="auto"/>
          <w:sz w:val="32"/>
          <w:szCs w:val="32"/>
        </w:rPr>
        <w:t>，邮编：419200。</w:t>
      </w:r>
    </w:p>
    <w:p w14:paraId="1D886840">
      <w:pPr>
        <w:rPr>
          <w:rFonts w:hint="eastAsia" w:ascii="仿宋" w:hAnsi="仿宋" w:eastAsia="仿宋" w:cs="仿宋"/>
          <w:color w:val="auto"/>
          <w:sz w:val="32"/>
          <w:szCs w:val="32"/>
        </w:rPr>
      </w:pPr>
      <w:r>
        <w:rPr>
          <w:rFonts w:hint="eastAsia" w:ascii="仿宋" w:hAnsi="仿宋" w:eastAsia="仿宋" w:cs="仿宋"/>
          <w:color w:val="auto"/>
          <w:sz w:val="32"/>
          <w:szCs w:val="32"/>
        </w:rPr>
        <w:t>三、通过电子邮件方式将意见发送至19</w:t>
      </w:r>
      <w:r>
        <w:rPr>
          <w:rFonts w:hint="eastAsia" w:ascii="仿宋" w:hAnsi="仿宋" w:eastAsia="仿宋" w:cs="仿宋"/>
          <w:color w:val="auto"/>
          <w:sz w:val="32"/>
          <w:szCs w:val="32"/>
          <w:lang w:val="en-US" w:eastAsia="zh-CN"/>
        </w:rPr>
        <w:t>31690942</w:t>
      </w:r>
      <w:r>
        <w:rPr>
          <w:rFonts w:hint="eastAsia" w:ascii="仿宋" w:hAnsi="仿宋" w:eastAsia="仿宋" w:cs="仿宋"/>
          <w:color w:val="auto"/>
          <w:sz w:val="32"/>
          <w:szCs w:val="32"/>
        </w:rPr>
        <w:t>@qq.com</w:t>
      </w:r>
    </w:p>
    <w:p w14:paraId="63709F9B">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联系电话：07456222346</w:t>
      </w:r>
    </w:p>
    <w:p w14:paraId="227AA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pPr>
      <w:r>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t xml:space="preserve">   </w:t>
      </w:r>
    </w:p>
    <w:p w14:paraId="767D37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Style w:val="7"/>
          <w:rFonts w:hint="eastAsia" w:ascii="仿宋_GB2312" w:hAnsi="仿宋_GB2312" w:eastAsia="仿宋_GB2312" w:cs="仿宋_GB2312"/>
          <w:b/>
          <w:i w:val="0"/>
          <w:iCs w:val="0"/>
          <w:caps w:val="0"/>
          <w:color w:val="auto"/>
          <w:spacing w:val="8"/>
          <w:sz w:val="28"/>
          <w:szCs w:val="28"/>
          <w:shd w:val="clear" w:color="auto" w:fill="FFFFFF"/>
          <w:lang w:eastAsia="zh-CN"/>
        </w:rPr>
      </w:pPr>
      <w:r>
        <w:rPr>
          <w:rStyle w:val="7"/>
          <w:rFonts w:hint="eastAsia" w:ascii="仿宋_GB2312" w:hAnsi="仿宋_GB2312" w:eastAsia="仿宋_GB2312" w:cs="仿宋_GB2312"/>
          <w:b/>
          <w:i w:val="0"/>
          <w:iCs w:val="0"/>
          <w:caps w:val="0"/>
          <w:color w:val="auto"/>
          <w:spacing w:val="8"/>
          <w:sz w:val="28"/>
          <w:szCs w:val="28"/>
          <w:shd w:val="clear" w:color="auto" w:fill="FFFFFF"/>
        </w:rPr>
        <w:t>附件：</w:t>
      </w:r>
      <w:r>
        <w:rPr>
          <w:rFonts w:hint="eastAsia" w:ascii="仿宋_GB2312" w:hAnsi="仿宋_GB2312" w:eastAsia="仿宋_GB2312" w:cs="仿宋_GB2312"/>
          <w:i w:val="0"/>
          <w:iCs w:val="0"/>
          <w:caps w:val="0"/>
          <w:color w:val="auto"/>
          <w:spacing w:val="8"/>
          <w:sz w:val="32"/>
          <w:szCs w:val="32"/>
          <w:shd w:val="clear" w:color="auto" w:fill="FFFFFF"/>
          <w:lang w:eastAsia="zh-CN"/>
        </w:rPr>
        <w:t>新晃侗族自治县</w:t>
      </w:r>
      <w:r>
        <w:rPr>
          <w:rFonts w:hint="eastAsia" w:ascii="仿宋_GB2312" w:hAnsi="仿宋_GB2312" w:eastAsia="仿宋_GB2312" w:cs="仿宋_GB2312"/>
          <w:i w:val="0"/>
          <w:iCs w:val="0"/>
          <w:caps w:val="0"/>
          <w:color w:val="auto"/>
          <w:spacing w:val="8"/>
          <w:sz w:val="32"/>
          <w:szCs w:val="32"/>
          <w:shd w:val="clear" w:color="auto" w:fill="FFFFFF"/>
          <w:lang w:val="en-US" w:eastAsia="zh-CN"/>
        </w:rPr>
        <w:t>配租型和配售型保障性</w:t>
      </w:r>
      <w:r>
        <w:rPr>
          <w:rFonts w:hint="eastAsia" w:ascii="仿宋_GB2312" w:hAnsi="仿宋_GB2312" w:eastAsia="仿宋_GB2312" w:cs="仿宋_GB2312"/>
          <w:i w:val="0"/>
          <w:iCs w:val="0"/>
          <w:caps w:val="0"/>
          <w:color w:val="auto"/>
          <w:spacing w:val="8"/>
          <w:sz w:val="32"/>
          <w:szCs w:val="32"/>
          <w:shd w:val="clear" w:color="auto" w:fill="FFFFFF"/>
        </w:rPr>
        <w:t>住房</w:t>
      </w:r>
      <w:r>
        <w:rPr>
          <w:rFonts w:hint="eastAsia" w:ascii="仿宋_GB2312" w:hAnsi="仿宋_GB2312" w:eastAsia="仿宋_GB2312" w:cs="仿宋_GB2312"/>
          <w:i w:val="0"/>
          <w:iCs w:val="0"/>
          <w:caps w:val="0"/>
          <w:color w:val="auto"/>
          <w:spacing w:val="8"/>
          <w:sz w:val="32"/>
          <w:szCs w:val="32"/>
          <w:shd w:val="clear" w:color="auto" w:fill="FFFFFF"/>
          <w:lang w:val="en-US" w:eastAsia="zh-CN"/>
        </w:rPr>
        <w:t>管理</w:t>
      </w:r>
      <w:r>
        <w:rPr>
          <w:rFonts w:hint="eastAsia" w:ascii="仿宋_GB2312" w:hAnsi="仿宋_GB2312" w:eastAsia="仿宋_GB2312" w:cs="仿宋_GB2312"/>
          <w:i w:val="0"/>
          <w:iCs w:val="0"/>
          <w:caps w:val="0"/>
          <w:color w:val="auto"/>
          <w:spacing w:val="8"/>
          <w:sz w:val="32"/>
          <w:szCs w:val="32"/>
          <w:shd w:val="clear" w:color="auto" w:fill="FFFFFF"/>
        </w:rPr>
        <w:t>办法</w:t>
      </w:r>
    </w:p>
    <w:p w14:paraId="5EFC4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565" w:firstLineChars="1200"/>
        <w:jc w:val="left"/>
        <w:rPr>
          <w:rStyle w:val="7"/>
          <w:rFonts w:hint="eastAsia" w:ascii="仿宋_GB2312" w:hAnsi="仿宋_GB2312" w:eastAsia="仿宋_GB2312" w:cs="仿宋_GB2312"/>
          <w:b/>
          <w:i w:val="0"/>
          <w:iCs w:val="0"/>
          <w:caps w:val="0"/>
          <w:color w:val="auto"/>
          <w:spacing w:val="8"/>
          <w:sz w:val="28"/>
          <w:szCs w:val="28"/>
          <w:shd w:val="clear" w:color="auto" w:fill="FFFFFF"/>
          <w:lang w:eastAsia="zh-CN"/>
        </w:rPr>
      </w:pPr>
      <w:r>
        <w:rPr>
          <w:rStyle w:val="7"/>
          <w:rFonts w:hint="eastAsia" w:ascii="仿宋_GB2312" w:hAnsi="仿宋_GB2312" w:eastAsia="仿宋_GB2312" w:cs="仿宋_GB2312"/>
          <w:b/>
          <w:i w:val="0"/>
          <w:iCs w:val="0"/>
          <w:caps w:val="0"/>
          <w:color w:val="auto"/>
          <w:spacing w:val="8"/>
          <w:sz w:val="28"/>
          <w:szCs w:val="28"/>
          <w:shd w:val="clear" w:color="auto" w:fill="FFFFFF"/>
          <w:lang w:eastAsia="zh-CN"/>
        </w:rPr>
        <w:t>新晃侗族自治县</w:t>
      </w:r>
      <w:r>
        <w:rPr>
          <w:rStyle w:val="7"/>
          <w:rFonts w:hint="eastAsia" w:ascii="仿宋_GB2312" w:hAnsi="仿宋_GB2312" w:eastAsia="仿宋_GB2312" w:cs="仿宋_GB2312"/>
          <w:b/>
          <w:i w:val="0"/>
          <w:iCs w:val="0"/>
          <w:caps w:val="0"/>
          <w:color w:val="auto"/>
          <w:spacing w:val="8"/>
          <w:sz w:val="28"/>
          <w:szCs w:val="28"/>
          <w:shd w:val="clear" w:color="auto" w:fill="FFFFFF"/>
        </w:rPr>
        <w:t>住房</w:t>
      </w:r>
      <w:r>
        <w:rPr>
          <w:rStyle w:val="7"/>
          <w:rFonts w:hint="eastAsia" w:ascii="仿宋_GB2312" w:hAnsi="仿宋_GB2312" w:eastAsia="仿宋_GB2312" w:cs="仿宋_GB2312"/>
          <w:b/>
          <w:i w:val="0"/>
          <w:iCs w:val="0"/>
          <w:caps w:val="0"/>
          <w:color w:val="auto"/>
          <w:spacing w:val="8"/>
          <w:sz w:val="28"/>
          <w:szCs w:val="28"/>
          <w:shd w:val="clear" w:color="auto" w:fill="FFFFFF"/>
          <w:lang w:eastAsia="zh-CN"/>
        </w:rPr>
        <w:t>和城乡建设局</w:t>
      </w:r>
    </w:p>
    <w:p w14:paraId="499A1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94" w:firstLineChars="200"/>
        <w:jc w:val="left"/>
        <w:rPr>
          <w:rStyle w:val="7"/>
          <w:rFonts w:hint="eastAsia" w:ascii="仿宋_GB2312" w:hAnsi="仿宋_GB2312" w:eastAsia="仿宋_GB2312" w:cs="仿宋_GB2312"/>
          <w:b/>
          <w:i w:val="0"/>
          <w:iCs w:val="0"/>
          <w:caps w:val="0"/>
          <w:color w:val="auto"/>
          <w:spacing w:val="8"/>
          <w:sz w:val="28"/>
          <w:szCs w:val="28"/>
          <w:shd w:val="clear" w:color="auto" w:fill="FFFFFF"/>
        </w:rPr>
      </w:pPr>
      <w:r>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t xml:space="preserve">                           </w:t>
      </w:r>
      <w:r>
        <w:rPr>
          <w:rStyle w:val="7"/>
          <w:rFonts w:hint="eastAsia" w:ascii="仿宋_GB2312" w:hAnsi="仿宋_GB2312" w:eastAsia="仿宋_GB2312" w:cs="仿宋_GB2312"/>
          <w:b/>
          <w:i w:val="0"/>
          <w:iCs w:val="0"/>
          <w:caps w:val="0"/>
          <w:color w:val="auto"/>
          <w:spacing w:val="8"/>
          <w:sz w:val="28"/>
          <w:szCs w:val="28"/>
          <w:shd w:val="clear" w:color="auto" w:fill="FFFFFF"/>
        </w:rPr>
        <w:t>202</w:t>
      </w:r>
      <w:r>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t>5</w:t>
      </w:r>
      <w:r>
        <w:rPr>
          <w:rStyle w:val="7"/>
          <w:rFonts w:hint="eastAsia" w:ascii="仿宋_GB2312" w:hAnsi="仿宋_GB2312" w:eastAsia="仿宋_GB2312" w:cs="仿宋_GB2312"/>
          <w:b/>
          <w:i w:val="0"/>
          <w:iCs w:val="0"/>
          <w:caps w:val="0"/>
          <w:color w:val="auto"/>
          <w:spacing w:val="8"/>
          <w:sz w:val="28"/>
          <w:szCs w:val="28"/>
          <w:shd w:val="clear" w:color="auto" w:fill="FFFFFF"/>
        </w:rPr>
        <w:t>年</w:t>
      </w:r>
      <w:r>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t>5</w:t>
      </w:r>
      <w:r>
        <w:rPr>
          <w:rStyle w:val="7"/>
          <w:rFonts w:hint="eastAsia" w:ascii="仿宋_GB2312" w:hAnsi="仿宋_GB2312" w:eastAsia="仿宋_GB2312" w:cs="仿宋_GB2312"/>
          <w:b/>
          <w:i w:val="0"/>
          <w:iCs w:val="0"/>
          <w:caps w:val="0"/>
          <w:color w:val="auto"/>
          <w:spacing w:val="8"/>
          <w:sz w:val="28"/>
          <w:szCs w:val="28"/>
          <w:shd w:val="clear" w:color="auto" w:fill="FFFFFF"/>
        </w:rPr>
        <w:t>月</w:t>
      </w:r>
      <w:r>
        <w:rPr>
          <w:rStyle w:val="7"/>
          <w:rFonts w:hint="eastAsia" w:ascii="仿宋_GB2312" w:hAnsi="仿宋_GB2312" w:eastAsia="仿宋_GB2312" w:cs="仿宋_GB2312"/>
          <w:b/>
          <w:i w:val="0"/>
          <w:iCs w:val="0"/>
          <w:caps w:val="0"/>
          <w:color w:val="auto"/>
          <w:spacing w:val="8"/>
          <w:sz w:val="28"/>
          <w:szCs w:val="28"/>
          <w:shd w:val="clear" w:color="auto" w:fill="FFFFFF"/>
          <w:lang w:val="en-US" w:eastAsia="zh-CN"/>
        </w:rPr>
        <w:t>26</w:t>
      </w:r>
      <w:bookmarkStart w:id="0" w:name="_GoBack"/>
      <w:bookmarkEnd w:id="0"/>
      <w:r>
        <w:rPr>
          <w:rStyle w:val="7"/>
          <w:rFonts w:hint="eastAsia" w:ascii="仿宋_GB2312" w:hAnsi="仿宋_GB2312" w:eastAsia="仿宋_GB2312" w:cs="仿宋_GB2312"/>
          <w:b/>
          <w:i w:val="0"/>
          <w:iCs w:val="0"/>
          <w:caps w:val="0"/>
          <w:color w:val="auto"/>
          <w:spacing w:val="8"/>
          <w:sz w:val="28"/>
          <w:szCs w:val="28"/>
          <w:shd w:val="clear" w:color="auto" w:fill="FFFFFF"/>
        </w:rPr>
        <w:t>日</w:t>
      </w:r>
    </w:p>
    <w:p w14:paraId="21BD223D">
      <w:pPr>
        <w:rPr>
          <w:color w:val="auto"/>
        </w:rPr>
      </w:pPr>
    </w:p>
    <w:p w14:paraId="6E5364A1">
      <w:pPr>
        <w:rPr>
          <w:color w:val="auto"/>
        </w:rPr>
      </w:pPr>
    </w:p>
    <w:p w14:paraId="690D2167">
      <w:pPr>
        <w:rPr>
          <w:rFonts w:hint="eastAsia" w:ascii="黑体" w:hAnsi="黑体" w:eastAsia="黑体" w:cs="黑体"/>
          <w:color w:val="auto"/>
          <w:sz w:val="32"/>
          <w:szCs w:val="32"/>
          <w:lang w:val="en-US" w:eastAsia="zh-CN"/>
        </w:rPr>
      </w:pPr>
    </w:p>
    <w:p w14:paraId="7A5D1BE8">
      <w:pPr>
        <w:rPr>
          <w:rFonts w:hint="eastAsia" w:ascii="黑体" w:hAnsi="黑体" w:eastAsia="黑体" w:cs="黑体"/>
          <w:color w:val="auto"/>
          <w:sz w:val="32"/>
          <w:szCs w:val="32"/>
          <w:lang w:val="en-US" w:eastAsia="zh-CN"/>
        </w:rPr>
      </w:pPr>
    </w:p>
    <w:p w14:paraId="25DAB3BF">
      <w:pPr>
        <w:rPr>
          <w:rFonts w:hint="eastAsia" w:ascii="黑体" w:hAnsi="黑体" w:eastAsia="黑体" w:cs="黑体"/>
          <w:color w:val="auto"/>
          <w:sz w:val="32"/>
          <w:szCs w:val="32"/>
          <w:lang w:val="en-US" w:eastAsia="zh-CN"/>
        </w:rPr>
      </w:pPr>
    </w:p>
    <w:p w14:paraId="3FE01FA0">
      <w:pPr>
        <w:rPr>
          <w:rFonts w:hint="eastAsia" w:ascii="黑体" w:hAnsi="黑体" w:eastAsia="黑体" w:cs="黑体"/>
          <w:color w:val="auto"/>
          <w:sz w:val="32"/>
          <w:szCs w:val="32"/>
          <w:lang w:val="en-US" w:eastAsia="zh-CN"/>
        </w:rPr>
      </w:pPr>
    </w:p>
    <w:p w14:paraId="04266A21">
      <w:pPr>
        <w:rPr>
          <w:rFonts w:hint="eastAsia" w:ascii="黑体" w:hAnsi="黑体" w:eastAsia="黑体" w:cs="黑体"/>
          <w:color w:val="auto"/>
          <w:sz w:val="32"/>
          <w:szCs w:val="32"/>
          <w:lang w:val="en-US" w:eastAsia="zh-CN"/>
        </w:rPr>
      </w:pPr>
    </w:p>
    <w:p w14:paraId="2894E737">
      <w:pPr>
        <w:rPr>
          <w:rFonts w:hint="eastAsia" w:ascii="黑体" w:hAnsi="黑体" w:eastAsia="黑体" w:cs="黑体"/>
          <w:color w:val="auto"/>
          <w:sz w:val="32"/>
          <w:szCs w:val="32"/>
          <w:lang w:val="en-US" w:eastAsia="zh-CN"/>
        </w:rPr>
      </w:pPr>
    </w:p>
    <w:p w14:paraId="36093463">
      <w:pPr>
        <w:rPr>
          <w:rFonts w:hint="eastAsia" w:ascii="黑体" w:hAnsi="黑体" w:eastAsia="黑体" w:cs="黑体"/>
          <w:color w:val="auto"/>
          <w:sz w:val="32"/>
          <w:szCs w:val="32"/>
          <w:lang w:val="en-US" w:eastAsia="zh-CN"/>
        </w:rPr>
      </w:pPr>
    </w:p>
    <w:p w14:paraId="2D75D100">
      <w:pPr>
        <w:rPr>
          <w:rFonts w:hint="eastAsia" w:ascii="黑体" w:hAnsi="黑体" w:eastAsia="黑体" w:cs="黑体"/>
          <w:color w:val="auto"/>
          <w:sz w:val="32"/>
          <w:szCs w:val="32"/>
          <w:lang w:val="en-US" w:eastAsia="zh-CN"/>
        </w:rPr>
      </w:pPr>
    </w:p>
    <w:p w14:paraId="137CAC16">
      <w:pPr>
        <w:rPr>
          <w:rFonts w:hint="eastAsia" w:ascii="黑体" w:hAnsi="黑体" w:eastAsia="黑体" w:cs="黑体"/>
          <w:color w:val="auto"/>
          <w:sz w:val="32"/>
          <w:szCs w:val="32"/>
          <w:lang w:val="en-US" w:eastAsia="zh-CN"/>
        </w:rPr>
      </w:pPr>
    </w:p>
    <w:p w14:paraId="2B9F7AA1">
      <w:pPr>
        <w:rPr>
          <w:rFonts w:hint="eastAsia" w:ascii="黑体" w:hAnsi="黑体" w:eastAsia="黑体" w:cs="黑体"/>
          <w:color w:val="auto"/>
          <w:sz w:val="32"/>
          <w:szCs w:val="32"/>
          <w:lang w:val="en-US" w:eastAsia="zh-CN"/>
        </w:rPr>
      </w:pPr>
    </w:p>
    <w:p w14:paraId="6256520E">
      <w:pPr>
        <w:rPr>
          <w:rFonts w:hint="eastAsia" w:ascii="黑体" w:hAnsi="黑体" w:eastAsia="黑体" w:cs="黑体"/>
          <w:color w:val="auto"/>
          <w:sz w:val="32"/>
          <w:szCs w:val="32"/>
          <w:lang w:val="en-US" w:eastAsia="zh-CN"/>
        </w:rPr>
      </w:pPr>
    </w:p>
    <w:p w14:paraId="255EA8C2">
      <w:pPr>
        <w:rPr>
          <w:rFonts w:hint="eastAsia" w:ascii="黑体" w:hAnsi="黑体" w:eastAsia="黑体" w:cs="黑体"/>
          <w:color w:val="auto"/>
          <w:sz w:val="32"/>
          <w:szCs w:val="32"/>
          <w:lang w:val="en-US" w:eastAsia="zh-CN"/>
        </w:rPr>
      </w:pPr>
    </w:p>
    <w:p w14:paraId="3483733F">
      <w:pPr>
        <w:rPr>
          <w:rFonts w:hint="eastAsia" w:ascii="黑体" w:hAnsi="黑体" w:eastAsia="黑体" w:cs="黑体"/>
          <w:color w:val="auto"/>
          <w:sz w:val="32"/>
          <w:szCs w:val="32"/>
          <w:lang w:val="en-US" w:eastAsia="zh-CN"/>
        </w:rPr>
      </w:pPr>
    </w:p>
    <w:p w14:paraId="5802953C">
      <w:pPr>
        <w:rPr>
          <w:rFonts w:hint="eastAsia" w:ascii="黑体" w:hAnsi="黑体" w:eastAsia="黑体" w:cs="黑体"/>
          <w:color w:val="auto"/>
          <w:sz w:val="32"/>
          <w:szCs w:val="32"/>
          <w:lang w:val="en-US" w:eastAsia="zh-CN"/>
        </w:rPr>
      </w:pPr>
    </w:p>
    <w:p w14:paraId="43D8861B">
      <w:pPr>
        <w:rPr>
          <w:rFonts w:hint="eastAsia" w:ascii="黑体" w:hAnsi="黑体" w:eastAsia="黑体" w:cs="黑体"/>
          <w:color w:val="auto"/>
          <w:sz w:val="32"/>
          <w:szCs w:val="32"/>
          <w:lang w:val="en-US" w:eastAsia="zh-CN"/>
        </w:rPr>
      </w:pPr>
    </w:p>
    <w:p w14:paraId="0C71B05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6D57A2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43AF942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auto"/>
          <w:spacing w:val="8"/>
          <w:sz w:val="32"/>
          <w:szCs w:val="32"/>
          <w:shd w:val="clear" w:color="auto" w:fill="FFFFFF"/>
        </w:rPr>
      </w:pPr>
      <w:r>
        <w:rPr>
          <w:rFonts w:hint="eastAsia" w:ascii="方正小标宋简体" w:hAnsi="方正小标宋简体" w:eastAsia="方正小标宋简体" w:cs="方正小标宋简体"/>
          <w:i w:val="0"/>
          <w:iCs w:val="0"/>
          <w:caps w:val="0"/>
          <w:color w:val="auto"/>
          <w:spacing w:val="8"/>
          <w:sz w:val="32"/>
          <w:szCs w:val="32"/>
          <w:shd w:val="clear" w:color="auto" w:fill="FFFFFF"/>
          <w:lang w:eastAsia="zh-CN"/>
        </w:rPr>
        <w:t>新晃侗族自治县</w:t>
      </w:r>
      <w:r>
        <w:rPr>
          <w:rFonts w:hint="eastAsia" w:ascii="方正小标宋简体" w:hAnsi="方正小标宋简体" w:eastAsia="方正小标宋简体" w:cs="方正小标宋简体"/>
          <w:i w:val="0"/>
          <w:iCs w:val="0"/>
          <w:caps w:val="0"/>
          <w:color w:val="auto"/>
          <w:spacing w:val="8"/>
          <w:sz w:val="32"/>
          <w:szCs w:val="32"/>
          <w:shd w:val="clear" w:color="auto" w:fill="FFFFFF"/>
          <w:lang w:val="en-US" w:eastAsia="zh-CN"/>
        </w:rPr>
        <w:t>保障性租赁住房和</w:t>
      </w:r>
      <w:r>
        <w:rPr>
          <w:rFonts w:hint="eastAsia" w:ascii="方正小标宋简体" w:hAnsi="方正小标宋简体" w:eastAsia="方正小标宋简体" w:cs="方正小标宋简体"/>
          <w:i w:val="0"/>
          <w:iCs w:val="0"/>
          <w:caps w:val="0"/>
          <w:color w:val="auto"/>
          <w:spacing w:val="8"/>
          <w:sz w:val="32"/>
          <w:szCs w:val="32"/>
          <w:shd w:val="clear" w:color="auto" w:fill="FFFFFF"/>
        </w:rPr>
        <w:t>配售型</w:t>
      </w:r>
    </w:p>
    <w:p w14:paraId="4B3D52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auto"/>
          <w:spacing w:val="8"/>
          <w:sz w:val="32"/>
          <w:szCs w:val="32"/>
          <w:shd w:val="clear" w:color="auto" w:fill="FFFFFF"/>
        </w:rPr>
      </w:pPr>
      <w:r>
        <w:rPr>
          <w:rFonts w:hint="eastAsia" w:ascii="方正小标宋简体" w:hAnsi="方正小标宋简体" w:eastAsia="方正小标宋简体" w:cs="方正小标宋简体"/>
          <w:i w:val="0"/>
          <w:iCs w:val="0"/>
          <w:caps w:val="0"/>
          <w:color w:val="auto"/>
          <w:spacing w:val="8"/>
          <w:sz w:val="32"/>
          <w:szCs w:val="32"/>
          <w:shd w:val="clear" w:color="auto" w:fill="FFFFFF"/>
        </w:rPr>
        <w:t>保障性住房管理办法</w:t>
      </w:r>
    </w:p>
    <w:p w14:paraId="56A238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jc w:val="center"/>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（征求意见稿）</w:t>
      </w:r>
    </w:p>
    <w:p w14:paraId="0715E000">
      <w:pPr>
        <w:keepNext w:val="0"/>
        <w:keepLines w:val="0"/>
        <w:pageBreakBefore w:val="0"/>
        <w:widowControl w:val="0"/>
        <w:kinsoku/>
        <w:wordWrap/>
        <w:overflowPunct w:val="0"/>
        <w:topLinePunct w:val="0"/>
        <w:autoSpaceDE/>
        <w:autoSpaceDN/>
        <w:bidi w:val="0"/>
        <w:rPr>
          <w:rFonts w:hint="eastAsia"/>
          <w:color w:val="auto"/>
          <w:sz w:val="32"/>
          <w:szCs w:val="32"/>
        </w:rPr>
      </w:pPr>
    </w:p>
    <w:p w14:paraId="4D149A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jc w:val="center"/>
        <w:rPr>
          <w:rStyle w:val="7"/>
          <w:rFonts w:hint="eastAsia" w:ascii="黑体" w:hAnsi="黑体" w:eastAsia="黑体" w:cs="黑体"/>
          <w:b/>
          <w:bCs/>
          <w:i w:val="0"/>
          <w:iCs w:val="0"/>
          <w:caps w:val="0"/>
          <w:color w:val="auto"/>
          <w:spacing w:val="8"/>
          <w:sz w:val="32"/>
          <w:szCs w:val="32"/>
          <w:shd w:val="clear" w:color="auto" w:fill="FFFFFF"/>
        </w:rPr>
      </w:pPr>
      <w:r>
        <w:rPr>
          <w:rStyle w:val="7"/>
          <w:rFonts w:hint="eastAsia" w:ascii="黑体" w:hAnsi="黑体" w:eastAsia="黑体" w:cs="黑体"/>
          <w:b/>
          <w:bCs/>
          <w:i w:val="0"/>
          <w:iCs w:val="0"/>
          <w:caps w:val="0"/>
          <w:color w:val="auto"/>
          <w:spacing w:val="8"/>
          <w:sz w:val="32"/>
          <w:szCs w:val="32"/>
          <w:shd w:val="clear" w:color="auto" w:fill="FFFFFF"/>
        </w:rPr>
        <w:t>第一章  总则</w:t>
      </w:r>
    </w:p>
    <w:p w14:paraId="003D61E0">
      <w:pPr>
        <w:keepNext w:val="0"/>
        <w:keepLines w:val="0"/>
        <w:pageBreakBefore w:val="0"/>
        <w:widowControl w:val="0"/>
        <w:kinsoku/>
        <w:wordWrap/>
        <w:overflowPunct w:val="0"/>
        <w:topLinePunct w:val="0"/>
        <w:autoSpaceDE/>
        <w:autoSpaceDN/>
        <w:bidi w:val="0"/>
        <w:rPr>
          <w:rFonts w:hint="eastAsia"/>
          <w:color w:val="auto"/>
          <w:sz w:val="32"/>
          <w:szCs w:val="32"/>
        </w:rPr>
      </w:pPr>
    </w:p>
    <w:p w14:paraId="051DC82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675" w:firstLineChars="200"/>
        <w:jc w:val="left"/>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第一条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为适应新发展阶段住房保障高质量体系建设要求，</w:t>
      </w:r>
      <w:r>
        <w:rPr>
          <w:rFonts w:hint="default" w:ascii="Times New Roman" w:hAnsi="Times New Roman" w:eastAsia="CESI仿宋-GB2312" w:cs="Times New Roman"/>
          <w:b w:val="0"/>
          <w:bCs w:val="0"/>
          <w:color w:val="auto"/>
          <w:sz w:val="32"/>
          <w:szCs w:val="32"/>
          <w:u w:val="none"/>
          <w:lang w:val="en-US" w:eastAsia="zh-CN"/>
        </w:rPr>
        <w:t>加快建立多主体供给、多渠道保障和租购并举住房制度</w:t>
      </w:r>
      <w:r>
        <w:rPr>
          <w:rFonts w:hint="eastAsia" w:ascii="仿宋_GB2312" w:hAnsi="仿宋_GB2312" w:eastAsia="仿宋_GB2312" w:cs="仿宋_GB2312"/>
          <w:b w:val="0"/>
          <w:bCs w:val="0"/>
          <w:i w:val="0"/>
          <w:iCs w:val="0"/>
          <w:caps w:val="0"/>
          <w:color w:val="auto"/>
          <w:spacing w:val="8"/>
          <w:sz w:val="32"/>
          <w:szCs w:val="32"/>
          <w:shd w:val="clear" w:color="auto" w:fill="FFFFFF"/>
        </w:rPr>
        <w:t>，</w:t>
      </w:r>
      <w:r>
        <w:rPr>
          <w:rFonts w:hint="default" w:ascii="Times New Roman" w:hAnsi="Times New Roman" w:eastAsia="CESI仿宋-GB2312" w:cs="Times New Roman"/>
          <w:b w:val="0"/>
          <w:bCs w:val="0"/>
          <w:color w:val="auto"/>
          <w:sz w:val="32"/>
          <w:szCs w:val="32"/>
          <w:u w:val="none"/>
          <w:lang w:val="en-US" w:eastAsia="zh-CN"/>
        </w:rPr>
        <w:t>推进保障性住房规划建设，促进民生改善</w:t>
      </w:r>
      <w:r>
        <w:rPr>
          <w:rFonts w:hint="eastAsia" w:ascii="Times New Roman" w:hAnsi="Times New Roman" w:eastAsia="CESI仿宋-GB2312" w:cs="Times New Roman"/>
          <w:b w:val="0"/>
          <w:bCs w:val="0"/>
          <w:color w:val="auto"/>
          <w:sz w:val="32"/>
          <w:szCs w:val="32"/>
          <w:u w:val="none"/>
          <w:lang w:val="en-US" w:eastAsia="zh-CN"/>
        </w:rPr>
        <w:t>和</w:t>
      </w:r>
      <w:r>
        <w:rPr>
          <w:rFonts w:hint="default" w:ascii="Times New Roman" w:hAnsi="Times New Roman" w:eastAsia="CESI仿宋-GB2312" w:cs="Times New Roman"/>
          <w:b w:val="0"/>
          <w:bCs w:val="0"/>
          <w:color w:val="auto"/>
          <w:sz w:val="32"/>
          <w:szCs w:val="32"/>
          <w:u w:val="none"/>
          <w:lang w:val="en-US" w:eastAsia="zh-CN"/>
        </w:rPr>
        <w:t>房地产市场平稳健康发展</w:t>
      </w:r>
      <w:r>
        <w:rPr>
          <w:rFonts w:hint="eastAsia" w:ascii="Times New Roman" w:hAnsi="Times New Roman" w:eastAsia="CESI仿宋-GB2312" w:cs="Times New Roman"/>
          <w:b w:val="0"/>
          <w:bCs w:val="0"/>
          <w:color w:val="auto"/>
          <w:sz w:val="32"/>
          <w:szCs w:val="32"/>
          <w:u w:val="none"/>
          <w:lang w:val="en-US" w:eastAsia="zh-CN"/>
        </w:rPr>
        <w:t>。</w:t>
      </w:r>
      <w:r>
        <w:rPr>
          <w:rFonts w:hint="eastAsia" w:ascii="仿宋_GB2312" w:hAnsi="仿宋_GB2312" w:eastAsia="仿宋_GB2312" w:cs="仿宋_GB2312"/>
          <w:b w:val="0"/>
          <w:bCs w:val="0"/>
          <w:color w:val="auto"/>
          <w:spacing w:val="0"/>
          <w:position w:val="0"/>
          <w:sz w:val="32"/>
          <w:szCs w:val="32"/>
        </w:rPr>
        <w:t>根据《国务院办公厅关于加快发展保障性租赁住房的意见》(国办发〔2021〕22号)、《国务院关于规划建设保障性住房的指导意见》(国发〔2023〕14号)、《湖南省住房和城乡建设厅关于加快发展保障性租赁住房的通知》(湘建保〔2022〕2号)、《住房</w:t>
      </w:r>
      <w:r>
        <w:rPr>
          <w:rFonts w:hint="eastAsia" w:ascii="仿宋_GB2312" w:hAnsi="仿宋_GB2312" w:eastAsia="仿宋_GB2312" w:cs="仿宋_GB2312"/>
          <w:b w:val="0"/>
          <w:bCs w:val="0"/>
          <w:color w:val="auto"/>
          <w:spacing w:val="0"/>
          <w:position w:val="0"/>
          <w:sz w:val="32"/>
          <w:szCs w:val="32"/>
          <w:lang w:val="en-US" w:eastAsia="zh-CN"/>
        </w:rPr>
        <w:t>和</w:t>
      </w:r>
      <w:r>
        <w:rPr>
          <w:rFonts w:hint="eastAsia" w:ascii="仿宋_GB2312" w:hAnsi="仿宋_GB2312" w:eastAsia="仿宋_GB2312" w:cs="仿宋_GB2312"/>
          <w:b w:val="0"/>
          <w:bCs w:val="0"/>
          <w:color w:val="auto"/>
          <w:spacing w:val="0"/>
          <w:position w:val="0"/>
          <w:sz w:val="32"/>
          <w:szCs w:val="32"/>
        </w:rPr>
        <w:t>城乡建设部关于做好收购已建成存量商品房用作保障性住房有关工作的通知》(建保〔2024〕44号)等规定，</w:t>
      </w:r>
      <w:r>
        <w:rPr>
          <w:rFonts w:hint="eastAsia" w:ascii="仿宋_GB2312" w:hAnsi="仿宋_GB2312" w:eastAsia="仿宋_GB2312" w:cs="仿宋_GB2312"/>
          <w:b w:val="0"/>
          <w:bCs w:val="0"/>
          <w:i w:val="0"/>
          <w:iCs w:val="0"/>
          <w:caps w:val="0"/>
          <w:color w:val="auto"/>
          <w:spacing w:val="8"/>
          <w:sz w:val="32"/>
          <w:szCs w:val="32"/>
          <w:shd w:val="clear" w:color="auto" w:fill="FFFFFF"/>
        </w:rPr>
        <w:t>结合</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我县</w:t>
      </w:r>
      <w:r>
        <w:rPr>
          <w:rFonts w:hint="eastAsia" w:ascii="仿宋_GB2312" w:hAnsi="仿宋_GB2312" w:eastAsia="仿宋_GB2312" w:cs="仿宋_GB2312"/>
          <w:b w:val="0"/>
          <w:bCs w:val="0"/>
          <w:i w:val="0"/>
          <w:iCs w:val="0"/>
          <w:caps w:val="0"/>
          <w:color w:val="auto"/>
          <w:spacing w:val="8"/>
          <w:sz w:val="32"/>
          <w:szCs w:val="32"/>
          <w:shd w:val="clear" w:color="auto" w:fill="FFFFFF"/>
        </w:rPr>
        <w:t>实际，制定本办法。</w:t>
      </w:r>
    </w:p>
    <w:p w14:paraId="4ACD9D0A">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4"/>
        <w:textAlignment w:val="baseline"/>
        <w:rPr>
          <w:rFonts w:hint="eastAsia" w:ascii="仿宋_GB2312" w:hAnsi="仿宋_GB2312" w:eastAsia="仿宋_GB2312" w:cs="仿宋_GB2312"/>
          <w:color w:val="auto"/>
          <w:spacing w:val="0"/>
          <w:position w:val="0"/>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rPr>
        <w:t>第二条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color w:val="auto"/>
          <w:spacing w:val="0"/>
          <w:position w:val="0"/>
          <w:sz w:val="32"/>
          <w:szCs w:val="32"/>
        </w:rPr>
        <w:t>本办法适用于本</w:t>
      </w:r>
      <w:r>
        <w:rPr>
          <w:rFonts w:hint="eastAsia" w:ascii="仿宋_GB2312" w:hAnsi="仿宋_GB2312" w:eastAsia="仿宋_GB2312" w:cs="仿宋_GB2312"/>
          <w:color w:val="auto"/>
          <w:spacing w:val="0"/>
          <w:position w:val="0"/>
          <w:sz w:val="32"/>
          <w:szCs w:val="32"/>
          <w:lang w:val="en-US" w:eastAsia="zh-CN"/>
        </w:rPr>
        <w:t>县中心城区及新晃产业开发区规划范围内的</w:t>
      </w:r>
      <w:r>
        <w:rPr>
          <w:rFonts w:hint="eastAsia" w:ascii="仿宋_GB2312" w:hAnsi="仿宋_GB2312" w:eastAsia="仿宋_GB2312" w:cs="仿宋_GB2312"/>
          <w:color w:val="auto"/>
          <w:spacing w:val="0"/>
          <w:position w:val="0"/>
          <w:sz w:val="32"/>
          <w:szCs w:val="32"/>
        </w:rPr>
        <w:t>保障性住房的租赁、配售、运营和监督管理等活动。</w:t>
      </w:r>
    </w:p>
    <w:p w14:paraId="3242C768">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9"/>
        <w:textAlignment w:val="baseline"/>
        <w:rPr>
          <w:rFonts w:hint="eastAsia" w:ascii="仿宋_GB2312" w:hAnsi="仿宋_GB2312" w:eastAsia="仿宋_GB2312" w:cs="仿宋_GB2312"/>
          <w:color w:val="auto"/>
          <w:spacing w:val="0"/>
          <w:position w:val="0"/>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本办法所称保障性住房</w:t>
      </w:r>
      <w:r>
        <w:rPr>
          <w:rFonts w:hint="eastAsia" w:ascii="仿宋_GB2312" w:hAnsi="仿宋_GB2312" w:eastAsia="仿宋_GB2312" w:cs="仿宋_GB2312"/>
          <w:color w:val="auto"/>
          <w:spacing w:val="0"/>
          <w:position w:val="0"/>
          <w:sz w:val="32"/>
          <w:szCs w:val="32"/>
        </w:rPr>
        <w:t>是指政府给予政策支持，发挥市场作用，坚持小户型、低</w:t>
      </w:r>
      <w:r>
        <w:rPr>
          <w:rFonts w:hint="eastAsia" w:ascii="仿宋_GB2312" w:hAnsi="仿宋_GB2312" w:eastAsia="仿宋_GB2312" w:cs="仿宋_GB2312"/>
          <w:color w:val="auto"/>
          <w:spacing w:val="0"/>
          <w:position w:val="0"/>
          <w:sz w:val="32"/>
          <w:szCs w:val="32"/>
          <w:lang w:val="en-US" w:eastAsia="zh-CN"/>
        </w:rPr>
        <w:t>价格</w:t>
      </w:r>
      <w:r>
        <w:rPr>
          <w:rFonts w:hint="eastAsia" w:ascii="仿宋_GB2312" w:hAnsi="仿宋_GB2312" w:eastAsia="仿宋_GB2312" w:cs="仿宋_GB2312"/>
          <w:color w:val="auto"/>
          <w:spacing w:val="0"/>
          <w:position w:val="0"/>
          <w:sz w:val="32"/>
          <w:szCs w:val="32"/>
        </w:rPr>
        <w:t>，面向符合条件的新市民、青年人、各类人才</w:t>
      </w:r>
      <w:r>
        <w:rPr>
          <w:rFonts w:hint="eastAsia" w:ascii="仿宋_GB2312" w:hAnsi="仿宋_GB2312" w:eastAsia="仿宋_GB2312" w:cs="仿宋_GB2312"/>
          <w:color w:val="auto"/>
          <w:spacing w:val="0"/>
          <w:position w:val="0"/>
          <w:sz w:val="32"/>
          <w:szCs w:val="32"/>
          <w:lang w:val="en-US" w:eastAsia="zh-CN"/>
        </w:rPr>
        <w:t>配租或配售的</w:t>
      </w:r>
      <w:r>
        <w:rPr>
          <w:rFonts w:hint="eastAsia" w:ascii="仿宋_GB2312" w:hAnsi="仿宋_GB2312" w:eastAsia="仿宋_GB2312" w:cs="仿宋_GB2312"/>
          <w:color w:val="auto"/>
          <w:spacing w:val="0"/>
          <w:position w:val="0"/>
          <w:sz w:val="32"/>
          <w:szCs w:val="32"/>
        </w:rPr>
        <w:t>保障性住房，分为配租型保障性住房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也称为保障性租赁住房</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和配售型保障性住房。</w:t>
      </w:r>
    </w:p>
    <w:p w14:paraId="4ED2F8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640" w:firstLineChars="200"/>
        <w:jc w:val="left"/>
        <w:rPr>
          <w:rFonts w:hint="eastAsia" w:ascii="仿宋_GB2312" w:hAnsi="仿宋_GB2312" w:eastAsia="仿宋_GB2312" w:cs="仿宋_GB2312"/>
          <w:b w:val="0"/>
          <w:bCs w:val="0"/>
          <w:snapToGrid w:val="0"/>
          <w:color w:val="auto"/>
          <w:spacing w:val="0"/>
          <w:kern w:val="0"/>
          <w:position w:val="0"/>
          <w:sz w:val="32"/>
          <w:szCs w:val="32"/>
          <w:lang w:val="en-US" w:eastAsia="en-US" w:bidi="ar-SA"/>
        </w:rPr>
      </w:pPr>
      <w:r>
        <w:rPr>
          <w:rFonts w:hint="eastAsia" w:ascii="仿宋_GB2312" w:hAnsi="仿宋_GB2312" w:eastAsia="仿宋_GB2312" w:cs="仿宋_GB2312"/>
          <w:b w:val="0"/>
          <w:bCs w:val="0"/>
          <w:snapToGrid w:val="0"/>
          <w:color w:val="auto"/>
          <w:spacing w:val="0"/>
          <w:kern w:val="0"/>
          <w:position w:val="0"/>
          <w:sz w:val="32"/>
          <w:szCs w:val="32"/>
          <w:lang w:val="en-US" w:eastAsia="en-US" w:bidi="ar-SA"/>
        </w:rPr>
        <w:t>配租型保障性住房是指由政府主导规划筹集，限定套型面积、租金水平等，面向符合条件的</w:t>
      </w:r>
      <w:r>
        <w:rPr>
          <w:rFonts w:hint="eastAsia" w:ascii="仿宋_GB2312" w:hAnsi="仿宋_GB2312" w:eastAsia="仿宋_GB2312" w:cs="仿宋_GB2312"/>
          <w:b w:val="0"/>
          <w:bCs w:val="0"/>
          <w:color w:val="auto"/>
          <w:spacing w:val="0"/>
          <w:position w:val="0"/>
          <w:sz w:val="32"/>
          <w:szCs w:val="32"/>
        </w:rPr>
        <w:t>新市民、青年人</w:t>
      </w:r>
      <w:r>
        <w:rPr>
          <w:rFonts w:hint="eastAsia" w:ascii="仿宋_GB2312" w:hAnsi="仿宋_GB2312" w:eastAsia="仿宋_GB2312" w:cs="仿宋_GB2312"/>
          <w:b w:val="0"/>
          <w:bCs w:val="0"/>
          <w:snapToGrid w:val="0"/>
          <w:color w:val="auto"/>
          <w:spacing w:val="0"/>
          <w:kern w:val="0"/>
          <w:position w:val="0"/>
          <w:sz w:val="32"/>
          <w:szCs w:val="32"/>
          <w:lang w:val="en-US" w:eastAsia="en-US" w:bidi="ar-SA"/>
        </w:rPr>
        <w:t>和特定群体出租的住房。</w:t>
      </w:r>
    </w:p>
    <w:p w14:paraId="5091E9E1">
      <w:pPr>
        <w:keepNext w:val="0"/>
        <w:keepLines w:val="0"/>
        <w:pageBreakBefore w:val="0"/>
        <w:widowControl w:val="0"/>
        <w:kinsoku/>
        <w:wordWrap/>
        <w:overflowPunct w:val="0"/>
        <w:topLinePunct w:val="0"/>
        <w:autoSpaceDE/>
        <w:autoSpaceDN/>
        <w:bidi w:val="0"/>
        <w:ind w:firstLine="640" w:firstLineChars="200"/>
        <w:rPr>
          <w:rStyle w:val="7"/>
          <w:rFonts w:hint="eastAsia" w:ascii="仿宋_GB2312" w:hAnsi="仿宋_GB2312" w:eastAsia="仿宋_GB2312" w:cs="仿宋_GB2312"/>
          <w:b/>
          <w:bCs/>
          <w:i w:val="0"/>
          <w:iCs w:val="0"/>
          <w:caps w:val="0"/>
          <w:color w:val="auto"/>
          <w:spacing w:val="8"/>
          <w:sz w:val="32"/>
          <w:szCs w:val="32"/>
          <w:shd w:val="clear" w:color="auto" w:fill="FFFFFF"/>
        </w:rPr>
      </w:pPr>
      <w:r>
        <w:rPr>
          <w:rFonts w:hint="eastAsia" w:ascii="仿宋_GB2312" w:hAnsi="仿宋_GB2312" w:eastAsia="仿宋_GB2312" w:cs="仿宋_GB2312"/>
          <w:color w:val="auto"/>
          <w:spacing w:val="0"/>
          <w:position w:val="0"/>
          <w:sz w:val="32"/>
          <w:szCs w:val="32"/>
        </w:rPr>
        <w:t>配售型保障性住房，是指政府提供政策支持，规定建设标准、配售对象、配售价格、回购方式</w:t>
      </w:r>
      <w:r>
        <w:rPr>
          <w:rFonts w:hint="eastAsia" w:ascii="仿宋_GB2312" w:hAnsi="仿宋_GB2312" w:eastAsia="仿宋_GB2312" w:cs="仿宋_GB2312"/>
          <w:color w:val="auto"/>
          <w:spacing w:val="0"/>
          <w:position w:val="0"/>
          <w:sz w:val="32"/>
          <w:szCs w:val="32"/>
          <w:lang w:val="en-US" w:eastAsia="zh-CN"/>
        </w:rPr>
        <w:t>等</w:t>
      </w:r>
      <w:r>
        <w:rPr>
          <w:rFonts w:hint="eastAsia" w:ascii="仿宋_GB2312" w:hAnsi="仿宋_GB2312" w:eastAsia="仿宋_GB2312" w:cs="仿宋_GB2312"/>
          <w:color w:val="auto"/>
          <w:spacing w:val="0"/>
          <w:position w:val="0"/>
          <w:sz w:val="32"/>
          <w:szCs w:val="32"/>
        </w:rPr>
        <w:t>，面向</w:t>
      </w:r>
      <w:r>
        <w:rPr>
          <w:rFonts w:hint="eastAsia" w:ascii="仿宋_GB2312" w:hAnsi="仿宋_GB2312" w:eastAsia="仿宋_GB2312" w:cs="仿宋_GB2312"/>
          <w:color w:val="auto"/>
          <w:spacing w:val="0"/>
          <w:position w:val="0"/>
          <w:sz w:val="32"/>
          <w:szCs w:val="32"/>
          <w:lang w:val="en-US" w:eastAsia="zh-CN"/>
        </w:rPr>
        <w:t>符合条件的</w:t>
      </w:r>
      <w:r>
        <w:rPr>
          <w:rFonts w:hint="eastAsia" w:ascii="仿宋_GB2312" w:hAnsi="仿宋_GB2312" w:eastAsia="仿宋_GB2312" w:cs="仿宋_GB2312"/>
          <w:color w:val="auto"/>
          <w:spacing w:val="0"/>
          <w:position w:val="0"/>
          <w:sz w:val="32"/>
          <w:szCs w:val="32"/>
        </w:rPr>
        <w:t>住房困难工薪收入群体</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包括</w:t>
      </w:r>
      <w:r>
        <w:rPr>
          <w:rFonts w:hint="eastAsia" w:ascii="仿宋_GB2312" w:hAnsi="仿宋_GB2312" w:eastAsia="仿宋_GB2312" w:cs="仿宋_GB2312"/>
          <w:b w:val="0"/>
          <w:bCs w:val="0"/>
          <w:i w:val="0"/>
          <w:iCs w:val="0"/>
          <w:caps w:val="0"/>
          <w:color w:val="auto"/>
          <w:spacing w:val="8"/>
          <w:sz w:val="32"/>
          <w:szCs w:val="32"/>
          <w:shd w:val="clear" w:color="auto" w:fill="FFFFFF"/>
        </w:rPr>
        <w:t>在乡镇工作的教师、医生、民警</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等</w:t>
      </w:r>
      <w:r>
        <w:rPr>
          <w:rFonts w:hint="eastAsia" w:ascii="仿宋_GB2312" w:hAnsi="仿宋_GB2312" w:eastAsia="仿宋_GB2312" w:cs="仿宋_GB2312"/>
          <w:b w:val="0"/>
          <w:bCs w:val="0"/>
          <w:i w:val="0"/>
          <w:iCs w:val="0"/>
          <w:caps w:val="0"/>
          <w:color w:val="auto"/>
          <w:spacing w:val="8"/>
          <w:sz w:val="32"/>
          <w:szCs w:val="32"/>
          <w:shd w:val="clear" w:color="auto" w:fill="FFFFFF"/>
        </w:rPr>
        <w:t>公职人员</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b w:val="0"/>
          <w:bCs w:val="0"/>
          <w:i w:val="0"/>
          <w:iCs w:val="0"/>
          <w:caps w:val="0"/>
          <w:color w:val="auto"/>
          <w:spacing w:val="8"/>
          <w:sz w:val="32"/>
          <w:szCs w:val="32"/>
          <w:shd w:val="clear" w:color="auto" w:fill="FFFFFF"/>
        </w:rPr>
        <w:t>以及</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我县</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需要</w:t>
      </w:r>
      <w:r>
        <w:rPr>
          <w:rFonts w:hint="eastAsia" w:ascii="仿宋_GB2312" w:hAnsi="仿宋_GB2312" w:eastAsia="仿宋_GB2312" w:cs="仿宋_GB2312"/>
          <w:b w:val="0"/>
          <w:bCs w:val="0"/>
          <w:i w:val="0"/>
          <w:iCs w:val="0"/>
          <w:caps w:val="0"/>
          <w:color w:val="auto"/>
          <w:spacing w:val="8"/>
          <w:sz w:val="32"/>
          <w:szCs w:val="32"/>
          <w:shd w:val="clear" w:color="auto" w:fill="FFFFFF"/>
        </w:rPr>
        <w:t>引进</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w:t>
      </w:r>
      <w:r>
        <w:rPr>
          <w:rFonts w:hint="eastAsia" w:ascii="仿宋_GB2312" w:hAnsi="仿宋_GB2312" w:eastAsia="仿宋_GB2312" w:cs="仿宋_GB2312"/>
          <w:b w:val="0"/>
          <w:bCs w:val="0"/>
          <w:i w:val="0"/>
          <w:iCs w:val="0"/>
          <w:caps w:val="0"/>
          <w:color w:val="auto"/>
          <w:spacing w:val="8"/>
          <w:sz w:val="32"/>
          <w:szCs w:val="32"/>
          <w:shd w:val="clear" w:color="auto" w:fill="FFFFFF"/>
        </w:rPr>
        <w:t>人才等群体</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出售的</w:t>
      </w:r>
      <w:r>
        <w:rPr>
          <w:rFonts w:hint="eastAsia" w:ascii="仿宋_GB2312" w:hAnsi="仿宋_GB2312" w:eastAsia="仿宋_GB2312" w:cs="仿宋_GB2312"/>
          <w:color w:val="auto"/>
          <w:spacing w:val="0"/>
          <w:position w:val="0"/>
          <w:sz w:val="32"/>
          <w:szCs w:val="32"/>
        </w:rPr>
        <w:t>具有保障性质的政策性住房。</w:t>
      </w:r>
    </w:p>
    <w:p w14:paraId="182BB0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675" w:firstLineChars="200"/>
        <w:jc w:val="left"/>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val="0"/>
          <w:bCs w:val="0"/>
          <w:i w:val="0"/>
          <w:iCs w:val="0"/>
          <w:caps w:val="0"/>
          <w:color w:val="auto"/>
          <w:spacing w:val="8"/>
          <w:sz w:val="32"/>
          <w:szCs w:val="32"/>
          <w:shd w:val="clear" w:color="auto" w:fill="FFFFFF"/>
        </w:rPr>
        <w:t> </w:t>
      </w:r>
      <w:r>
        <w:rPr>
          <w:rStyle w:val="7"/>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我县</w:t>
      </w:r>
      <w:r>
        <w:rPr>
          <w:rFonts w:hint="eastAsia" w:ascii="仿宋_GB2312" w:hAnsi="仿宋_GB2312" w:eastAsia="仿宋_GB2312" w:cs="仿宋_GB2312"/>
          <w:b w:val="0"/>
          <w:bCs w:val="0"/>
          <w:i w:val="0"/>
          <w:iCs w:val="0"/>
          <w:caps w:val="0"/>
          <w:color w:val="auto"/>
          <w:spacing w:val="8"/>
          <w:sz w:val="32"/>
          <w:szCs w:val="32"/>
          <w:shd w:val="clear" w:color="auto" w:fill="FFFFFF"/>
        </w:rPr>
        <w:t>配</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租</w:t>
      </w:r>
      <w:r>
        <w:rPr>
          <w:rFonts w:hint="eastAsia" w:ascii="仿宋_GB2312" w:hAnsi="仿宋_GB2312" w:eastAsia="仿宋_GB2312" w:cs="仿宋_GB2312"/>
          <w:b w:val="0"/>
          <w:bCs w:val="0"/>
          <w:i w:val="0"/>
          <w:iCs w:val="0"/>
          <w:caps w:val="0"/>
          <w:color w:val="auto"/>
          <w:spacing w:val="8"/>
          <w:sz w:val="32"/>
          <w:szCs w:val="32"/>
          <w:shd w:val="clear" w:color="auto" w:fill="FFFFFF"/>
        </w:rPr>
        <w:t>型</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和配售型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筹集、</w:t>
      </w:r>
      <w:r>
        <w:rPr>
          <w:rFonts w:hint="eastAsia" w:ascii="仿宋_GB2312" w:hAnsi="仿宋_GB2312" w:eastAsia="仿宋_GB2312" w:cs="仿宋_GB2312"/>
          <w:b w:val="0"/>
          <w:bCs w:val="0"/>
          <w:i w:val="0"/>
          <w:iCs w:val="0"/>
          <w:caps w:val="0"/>
          <w:color w:val="auto"/>
          <w:spacing w:val="8"/>
          <w:sz w:val="32"/>
          <w:szCs w:val="32"/>
          <w:shd w:val="clear" w:color="auto" w:fill="FFFFFF"/>
        </w:rPr>
        <w:t>申请、审核、</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配租</w:t>
      </w:r>
      <w:r>
        <w:rPr>
          <w:rFonts w:hint="eastAsia" w:ascii="仿宋_GB2312" w:hAnsi="仿宋_GB2312" w:eastAsia="仿宋_GB2312" w:cs="仿宋_GB2312"/>
          <w:b w:val="0"/>
          <w:bCs w:val="0"/>
          <w:i w:val="0"/>
          <w:iCs w:val="0"/>
          <w:caps w:val="0"/>
          <w:color w:val="auto"/>
          <w:spacing w:val="8"/>
          <w:sz w:val="32"/>
          <w:szCs w:val="32"/>
          <w:shd w:val="clear" w:color="auto" w:fill="FFFFFF"/>
        </w:rPr>
        <w:t>配售、登记、退出、回购和运营监督管理适用本实施办法。</w:t>
      </w:r>
    </w:p>
    <w:p w14:paraId="69FB54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675" w:firstLineChars="200"/>
        <w:jc w:val="left"/>
        <w:rPr>
          <w:rStyle w:val="7"/>
          <w:rFonts w:hint="eastAsia" w:ascii="仿宋_GB2312" w:hAnsi="仿宋_GB2312" w:eastAsia="仿宋_GB2312" w:cs="仿宋_GB2312"/>
          <w:b/>
          <w:bCs/>
          <w:i w:val="0"/>
          <w:iCs w:val="0"/>
          <w:caps w:val="0"/>
          <w:color w:val="auto"/>
          <w:spacing w:val="8"/>
          <w:sz w:val="32"/>
          <w:szCs w:val="32"/>
          <w:highlight w:val="none"/>
          <w:shd w:val="clear" w:color="auto" w:fill="FFFFFF"/>
          <w:lang w:val="en-US" w:eastAsia="zh-CN"/>
        </w:rPr>
      </w:pPr>
      <w:r>
        <w:rPr>
          <w:rStyle w:val="7"/>
          <w:rFonts w:hint="eastAsia" w:ascii="仿宋_GB2312" w:hAnsi="仿宋_GB2312" w:eastAsia="仿宋_GB2312" w:cs="仿宋_GB2312"/>
          <w:b/>
          <w:bCs/>
          <w:i w:val="0"/>
          <w:iCs w:val="0"/>
          <w:caps w:val="0"/>
          <w:color w:val="auto"/>
          <w:spacing w:val="8"/>
          <w:sz w:val="32"/>
          <w:szCs w:val="32"/>
          <w:highlight w:val="none"/>
          <w:shd w:val="clear" w:color="auto" w:fill="FFFFFF"/>
        </w:rPr>
        <w:t>第五条</w:t>
      </w:r>
      <w:r>
        <w:rPr>
          <w:rStyle w:val="7"/>
          <w:rFonts w:hint="eastAsia" w:ascii="仿宋_GB2312" w:hAnsi="仿宋_GB2312" w:eastAsia="仿宋_GB2312" w:cs="仿宋_GB2312"/>
          <w:b/>
          <w:bCs/>
          <w:i w:val="0"/>
          <w:iCs w:val="0"/>
          <w:caps w:val="0"/>
          <w:color w:val="auto"/>
          <w:spacing w:val="8"/>
          <w:sz w:val="32"/>
          <w:szCs w:val="32"/>
          <w:highlight w:val="none"/>
          <w:shd w:val="clear" w:color="auto" w:fill="FFFFFF"/>
          <w:lang w:val="en-US" w:eastAsia="zh-CN"/>
        </w:rPr>
        <w:t xml:space="preserve"> </w:t>
      </w:r>
      <w:r>
        <w:rPr>
          <w:rStyle w:val="7"/>
          <w:rFonts w:hint="eastAsia"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t>配租型</w:t>
      </w:r>
      <w:r>
        <w:rPr>
          <w:rFonts w:hint="eastAsia" w:ascii="仿宋_GB2312" w:hAnsi="仿宋_GB2312" w:eastAsia="仿宋_GB2312" w:cs="仿宋_GB2312"/>
          <w:b w:val="0"/>
          <w:bCs w:val="0"/>
          <w:snapToGrid w:val="0"/>
          <w:color w:val="auto"/>
          <w:spacing w:val="0"/>
          <w:kern w:val="0"/>
          <w:position w:val="0"/>
          <w:sz w:val="32"/>
          <w:szCs w:val="32"/>
          <w:lang w:val="en-US" w:eastAsia="en-US" w:bidi="ar-SA"/>
        </w:rPr>
        <w:t>保障性住房管理遵循政府统筹、市场参与</w:t>
      </w:r>
      <w:r>
        <w:rPr>
          <w:rFonts w:hint="eastAsia" w:ascii="仿宋_GB2312" w:hAnsi="仿宋_GB2312" w:eastAsia="仿宋_GB2312" w:cs="仿宋_GB2312"/>
          <w:b w:val="0"/>
          <w:bCs w:val="0"/>
          <w:snapToGrid w:val="0"/>
          <w:color w:val="auto"/>
          <w:spacing w:val="0"/>
          <w:kern w:val="0"/>
          <w:position w:val="0"/>
          <w:sz w:val="32"/>
          <w:szCs w:val="32"/>
          <w:lang w:val="en-US" w:eastAsia="zh-CN" w:bidi="ar-SA"/>
        </w:rPr>
        <w:t>、规范管理和诚实信用的原则</w:t>
      </w:r>
      <w:r>
        <w:rPr>
          <w:rFonts w:hint="eastAsia" w:ascii="仿宋_GB2312" w:hAnsi="仿宋_GB2312" w:eastAsia="仿宋_GB2312" w:cs="仿宋_GB2312"/>
          <w:snapToGrid w:val="0"/>
          <w:color w:val="auto"/>
          <w:spacing w:val="0"/>
          <w:kern w:val="0"/>
          <w:position w:val="0"/>
          <w:sz w:val="32"/>
          <w:szCs w:val="32"/>
          <w:lang w:val="en-US" w:eastAsia="zh-CN" w:bidi="ar-SA"/>
        </w:rPr>
        <w:t>。</w:t>
      </w:r>
    </w:p>
    <w:p w14:paraId="74F0433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right="0" w:firstLine="672" w:firstLineChars="200"/>
        <w:jc w:val="left"/>
        <w:rPr>
          <w:rFonts w:hint="eastAsia" w:ascii="仿宋_GB2312" w:hAnsi="仿宋_GB2312" w:eastAsia="仿宋_GB2312" w:cs="仿宋_GB2312"/>
          <w:b w:val="0"/>
          <w:bCs w:val="0"/>
          <w:i w:val="0"/>
          <w:iCs w:val="0"/>
          <w:caps w:val="0"/>
          <w:color w:val="auto"/>
          <w:spacing w:val="8"/>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 配售型保障性住房遵循</w:t>
      </w:r>
      <w:r>
        <w:rPr>
          <w:rFonts w:hint="eastAsia" w:ascii="仿宋_GB2312" w:hAnsi="仿宋_GB2312" w:eastAsia="仿宋_GB2312" w:cs="仿宋_GB2312"/>
          <w:b w:val="0"/>
          <w:bCs w:val="0"/>
          <w:i w:val="0"/>
          <w:iCs w:val="0"/>
          <w:caps w:val="0"/>
          <w:color w:val="auto"/>
          <w:spacing w:val="8"/>
          <w:sz w:val="32"/>
          <w:szCs w:val="32"/>
          <w:shd w:val="clear" w:color="auto" w:fill="FFFFFF"/>
        </w:rPr>
        <w:t>以需定筹，</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以需定建、</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供需匹配、严格配售、闭环流转的原则，由</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人民政府确定的</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t>地方</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国有企业作为筹集配售型保障性住房的筹集主体（以下简称“保障房企业”），进行筹集、配售、回购及后续管理。收购已建成存量商品房用作保障性住房的</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t>保障房</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企业及其所属集团不得为政府融资平台。</w:t>
      </w:r>
    </w:p>
    <w:p w14:paraId="3C6A9B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right="0" w:firstLine="675" w:firstLineChars="20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8"/>
          <w:sz w:val="32"/>
          <w:szCs w:val="32"/>
          <w:shd w:val="clear" w:color="auto" w:fill="FFFFFF"/>
        </w:rPr>
        <w:t>第六条</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县人民政府统筹全县保障性住房政策、规划和建设等重大事项。明确各部门工作职责，</w:t>
      </w:r>
      <w:r>
        <w:rPr>
          <w:rFonts w:ascii="Times New Roman" w:hAnsi="仿宋_GB2312" w:eastAsia="仿宋_GB2312" w:cs="Times New Roman"/>
          <w:color w:val="auto"/>
          <w:sz w:val="32"/>
          <w:szCs w:val="32"/>
        </w:rPr>
        <w:t>建立健全保障</w:t>
      </w:r>
      <w:r>
        <w:rPr>
          <w:rFonts w:hint="eastAsia" w:ascii="Times New Roman" w:hAnsi="仿宋_GB2312" w:eastAsia="仿宋_GB2312" w:cs="Times New Roman"/>
          <w:color w:val="auto"/>
          <w:sz w:val="32"/>
          <w:szCs w:val="32"/>
          <w:lang w:val="en-US" w:eastAsia="zh-CN"/>
        </w:rPr>
        <w:t>性住房</w:t>
      </w:r>
      <w:r>
        <w:rPr>
          <w:rFonts w:ascii="Times New Roman" w:hAnsi="仿宋_GB2312" w:eastAsia="仿宋_GB2312" w:cs="Times New Roman"/>
          <w:color w:val="auto"/>
          <w:sz w:val="32"/>
          <w:szCs w:val="32"/>
        </w:rPr>
        <w:t>多部门</w:t>
      </w:r>
      <w:r>
        <w:rPr>
          <w:rFonts w:hint="eastAsia" w:ascii="Times New Roman" w:hAnsi="仿宋_GB2312" w:eastAsia="仿宋_GB2312" w:cs="Times New Roman"/>
          <w:color w:val="auto"/>
          <w:sz w:val="32"/>
          <w:szCs w:val="32"/>
          <w:lang w:val="en-US" w:eastAsia="zh-CN"/>
        </w:rPr>
        <w:t>联合工作</w:t>
      </w:r>
      <w:r>
        <w:rPr>
          <w:rFonts w:ascii="Times New Roman" w:hAnsi="仿宋_GB2312" w:eastAsia="仿宋_GB2312" w:cs="Times New Roman"/>
          <w:color w:val="auto"/>
          <w:sz w:val="32"/>
          <w:szCs w:val="32"/>
        </w:rPr>
        <w:t>机制</w:t>
      </w:r>
      <w:r>
        <w:rPr>
          <w:rFonts w:hint="eastAsia" w:ascii="Times New Roman" w:hAnsi="仿宋_GB2312" w:eastAsia="仿宋_GB2312" w:cs="Times New Roman"/>
          <w:color w:val="auto"/>
          <w:sz w:val="32"/>
          <w:szCs w:val="32"/>
          <w:lang w:eastAsia="zh-CN"/>
        </w:rPr>
        <w:t>。</w:t>
      </w:r>
    </w:p>
    <w:p w14:paraId="24D8CD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县住房和城乡建设部门是</w:t>
      </w:r>
      <w:r>
        <w:rPr>
          <w:rFonts w:hint="eastAsia" w:ascii="仿宋_GB2312" w:hAnsi="仿宋_GB2312" w:eastAsia="仿宋_GB2312" w:cs="仿宋_GB2312"/>
          <w:b w:val="0"/>
          <w:bCs w:val="0"/>
          <w:i w:val="0"/>
          <w:iCs w:val="0"/>
          <w:caps w:val="0"/>
          <w:color w:val="auto"/>
          <w:spacing w:val="8"/>
          <w:sz w:val="32"/>
          <w:szCs w:val="32"/>
          <w:shd w:val="clear" w:color="auto" w:fill="FFFFFF"/>
        </w:rPr>
        <w:t>本</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配租、配售的</w:t>
      </w:r>
      <w:r>
        <w:rPr>
          <w:rFonts w:hint="eastAsia" w:ascii="仿宋_GB2312" w:hAnsi="仿宋_GB2312" w:eastAsia="仿宋_GB2312" w:cs="仿宋_GB2312"/>
          <w:color w:val="auto"/>
          <w:spacing w:val="0"/>
          <w:position w:val="0"/>
          <w:sz w:val="32"/>
          <w:szCs w:val="32"/>
        </w:rPr>
        <w:t>行政主管部门</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负责</w:t>
      </w:r>
      <w:r>
        <w:rPr>
          <w:rFonts w:hint="eastAsia" w:ascii="仿宋_GB2312" w:hAnsi="仿宋_GB2312" w:eastAsia="仿宋_GB2312" w:cs="仿宋_GB2312"/>
          <w:b w:val="0"/>
          <w:bCs w:val="0"/>
          <w:i w:val="0"/>
          <w:iCs w:val="0"/>
          <w:caps w:val="0"/>
          <w:color w:val="auto"/>
          <w:spacing w:val="8"/>
          <w:sz w:val="32"/>
          <w:szCs w:val="32"/>
          <w:shd w:val="clear" w:color="auto" w:fill="FFFFFF"/>
        </w:rPr>
        <w:t>编制</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配租型和</w:t>
      </w: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配售型保障性住房发展规划和筹</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建</w:t>
      </w:r>
      <w:r>
        <w:rPr>
          <w:rFonts w:hint="eastAsia" w:ascii="仿宋_GB2312" w:hAnsi="仿宋_GB2312" w:eastAsia="仿宋_GB2312" w:cs="仿宋_GB2312"/>
          <w:b w:val="0"/>
          <w:bCs w:val="0"/>
          <w:i w:val="0"/>
          <w:iCs w:val="0"/>
          <w:caps w:val="0"/>
          <w:color w:val="auto"/>
          <w:spacing w:val="8"/>
          <w:sz w:val="32"/>
          <w:szCs w:val="32"/>
          <w:shd w:val="clear" w:color="auto" w:fill="FFFFFF"/>
        </w:rPr>
        <w:t>计划</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color w:val="auto"/>
          <w:spacing w:val="0"/>
          <w:position w:val="0"/>
          <w:sz w:val="32"/>
          <w:szCs w:val="32"/>
        </w:rPr>
        <w:t>协调组织各相关部门、单位开展保障性住房管理工作</w:t>
      </w:r>
      <w:r>
        <w:rPr>
          <w:rFonts w:hint="eastAsia" w:ascii="仿宋_GB2312" w:hAnsi="仿宋_GB2312" w:eastAsia="仿宋_GB2312" w:cs="仿宋_GB2312"/>
          <w:color w:val="auto"/>
          <w:spacing w:val="0"/>
          <w:position w:val="0"/>
          <w:sz w:val="32"/>
          <w:szCs w:val="32"/>
          <w:lang w:eastAsia="zh-CN"/>
        </w:rPr>
        <w:t>。</w:t>
      </w:r>
    </w:p>
    <w:p w14:paraId="644300C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县财政部门</w:t>
      </w:r>
      <w:r>
        <w:rPr>
          <w:rFonts w:hint="eastAsia" w:ascii="仿宋_GB2312" w:hAnsi="仿宋_GB2312" w:eastAsia="仿宋_GB2312" w:cs="仿宋_GB2312"/>
          <w:b w:val="0"/>
          <w:bCs w:val="0"/>
          <w:i w:val="0"/>
          <w:iCs w:val="0"/>
          <w:caps w:val="0"/>
          <w:color w:val="auto"/>
          <w:spacing w:val="8"/>
          <w:sz w:val="32"/>
          <w:szCs w:val="32"/>
          <w:shd w:val="clear" w:color="auto" w:fill="FFFFFF"/>
        </w:rPr>
        <w:t>负责统筹财政资金支持项目</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筹建</w:t>
      </w:r>
      <w:r>
        <w:rPr>
          <w:rFonts w:hint="eastAsia" w:ascii="仿宋_GB2312" w:hAnsi="仿宋_GB2312" w:eastAsia="仿宋_GB2312" w:cs="仿宋_GB2312"/>
          <w:b w:val="0"/>
          <w:bCs w:val="0"/>
          <w:i w:val="0"/>
          <w:iCs w:val="0"/>
          <w:caps w:val="0"/>
          <w:color w:val="auto"/>
          <w:spacing w:val="8"/>
          <w:sz w:val="32"/>
          <w:szCs w:val="32"/>
          <w:shd w:val="clear" w:color="auto" w:fill="FFFFFF"/>
        </w:rPr>
        <w:t>，会同</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发</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改、</w:t>
      </w:r>
      <w:r>
        <w:rPr>
          <w:rFonts w:hint="eastAsia" w:ascii="仿宋_GB2312" w:hAnsi="仿宋_GB2312" w:eastAsia="仿宋_GB2312" w:cs="仿宋_GB2312"/>
          <w:b w:val="0"/>
          <w:bCs w:val="0"/>
          <w:i w:val="0"/>
          <w:iCs w:val="0"/>
          <w:caps w:val="0"/>
          <w:color w:val="auto"/>
          <w:spacing w:val="8"/>
          <w:sz w:val="32"/>
          <w:szCs w:val="32"/>
          <w:shd w:val="clear" w:color="auto" w:fill="FFFFFF"/>
        </w:rPr>
        <w:t>住</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建</w:t>
      </w:r>
      <w:r>
        <w:rPr>
          <w:rFonts w:hint="eastAsia" w:ascii="仿宋_GB2312" w:hAnsi="仿宋_GB2312" w:eastAsia="仿宋_GB2312" w:cs="仿宋_GB2312"/>
          <w:b w:val="0"/>
          <w:bCs w:val="0"/>
          <w:i w:val="0"/>
          <w:iCs w:val="0"/>
          <w:caps w:val="0"/>
          <w:color w:val="auto"/>
          <w:spacing w:val="8"/>
          <w:sz w:val="32"/>
          <w:szCs w:val="32"/>
          <w:shd w:val="clear" w:color="auto" w:fill="FFFFFF"/>
        </w:rPr>
        <w:t>、税务、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自然资源</w:t>
      </w:r>
      <w:r>
        <w:rPr>
          <w:rFonts w:hint="eastAsia" w:ascii="仿宋_GB2312" w:hAnsi="仿宋_GB2312" w:eastAsia="仿宋_GB2312" w:cs="仿宋_GB2312"/>
          <w:b w:val="0"/>
          <w:bCs w:val="0"/>
          <w:i w:val="0"/>
          <w:iCs w:val="0"/>
          <w:caps w:val="0"/>
          <w:color w:val="auto"/>
          <w:spacing w:val="8"/>
          <w:sz w:val="32"/>
          <w:szCs w:val="32"/>
          <w:shd w:val="clear" w:color="auto" w:fill="FFFFFF"/>
        </w:rPr>
        <w:t>等部门按程序申报上级资金补助、申请发行地方政府专项债券、落实税费优惠政策，指导做好绩效管理和绩效评价。</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财政</w:t>
      </w:r>
      <w:r>
        <w:rPr>
          <w:rFonts w:hint="eastAsia" w:ascii="仿宋_GB2312" w:hAnsi="仿宋_GB2312" w:eastAsia="仿宋_GB2312" w:cs="仿宋_GB2312"/>
          <w:b w:val="0"/>
          <w:bCs w:val="0"/>
          <w:i w:val="0"/>
          <w:iCs w:val="0"/>
          <w:caps w:val="0"/>
          <w:color w:val="auto"/>
          <w:spacing w:val="8"/>
          <w:sz w:val="32"/>
          <w:szCs w:val="32"/>
          <w:shd w:val="clear" w:color="auto" w:fill="FFFFFF"/>
        </w:rPr>
        <w:t>国资部门依法履行保障房企业国有资产出资人职责。</w:t>
      </w:r>
    </w:p>
    <w:p w14:paraId="2AF767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发改部门负责</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新建保障性住房立项审批工作；会</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同县</w:t>
      </w:r>
      <w:r>
        <w:rPr>
          <w:rFonts w:hint="eastAsia" w:ascii="仿宋_GB2312" w:hAnsi="仿宋_GB2312" w:eastAsia="仿宋_GB2312" w:cs="仿宋_GB2312"/>
          <w:b w:val="0"/>
          <w:bCs w:val="0"/>
          <w:i w:val="0"/>
          <w:iCs w:val="0"/>
          <w:caps w:val="0"/>
          <w:color w:val="auto"/>
          <w:spacing w:val="8"/>
          <w:sz w:val="32"/>
          <w:szCs w:val="32"/>
          <w:shd w:val="clear" w:color="auto" w:fill="FFFFFF"/>
        </w:rPr>
        <w:t>住建</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、财政、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自然资源等</w:t>
      </w:r>
      <w:r>
        <w:rPr>
          <w:rFonts w:hint="eastAsia" w:ascii="仿宋_GB2312" w:hAnsi="仿宋_GB2312" w:eastAsia="仿宋_GB2312" w:cs="仿宋_GB2312"/>
          <w:b w:val="0"/>
          <w:bCs w:val="0"/>
          <w:i w:val="0"/>
          <w:iCs w:val="0"/>
          <w:caps w:val="0"/>
          <w:color w:val="auto"/>
          <w:spacing w:val="8"/>
          <w:sz w:val="32"/>
          <w:szCs w:val="32"/>
          <w:shd w:val="clear" w:color="auto" w:fill="FFFFFF"/>
        </w:rPr>
        <w:t>部门</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组织开展保障性住房的价格核定工作及</w:t>
      </w:r>
      <w:r>
        <w:rPr>
          <w:rFonts w:hint="eastAsia" w:ascii="仿宋_GB2312" w:hAnsi="仿宋_GB2312" w:eastAsia="仿宋_GB2312" w:cs="仿宋_GB2312"/>
          <w:b w:val="0"/>
          <w:bCs w:val="0"/>
          <w:i w:val="0"/>
          <w:iCs w:val="0"/>
          <w:caps w:val="0"/>
          <w:color w:val="auto"/>
          <w:spacing w:val="8"/>
          <w:sz w:val="32"/>
          <w:szCs w:val="32"/>
          <w:shd w:val="clear" w:color="auto" w:fill="FFFFFF"/>
        </w:rPr>
        <w:t>做好配售型保障性住房项目中央预算内投资、地方政府专项债券等上级资金申报工作。</w:t>
      </w:r>
    </w:p>
    <w:p w14:paraId="46F25CA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自然资源</w:t>
      </w:r>
      <w:r>
        <w:rPr>
          <w:rFonts w:hint="eastAsia" w:ascii="仿宋_GB2312" w:hAnsi="仿宋_GB2312" w:eastAsia="仿宋_GB2312" w:cs="仿宋_GB2312"/>
          <w:b w:val="0"/>
          <w:bCs w:val="0"/>
          <w:i w:val="0"/>
          <w:iCs w:val="0"/>
          <w:caps w:val="0"/>
          <w:color w:val="auto"/>
          <w:spacing w:val="8"/>
          <w:sz w:val="32"/>
          <w:szCs w:val="32"/>
          <w:shd w:val="clear" w:color="auto" w:fill="FFFFFF"/>
        </w:rPr>
        <w:t>部门依据年度筹建计划以及发展规划做好保障性住房项目用地规划要素保障等相关工作，办理配售型保障性住房不动产登记等工作。</w:t>
      </w:r>
    </w:p>
    <w:p w14:paraId="055576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40"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color w:val="auto"/>
          <w:spacing w:val="0"/>
          <w:position w:val="0"/>
          <w:sz w:val="32"/>
          <w:szCs w:val="32"/>
        </w:rPr>
        <w:t>公安、人社、民政、卫健</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教育</w:t>
      </w:r>
      <w:r>
        <w:rPr>
          <w:rFonts w:hint="eastAsia" w:ascii="仿宋_GB2312" w:hAnsi="仿宋_GB2312" w:eastAsia="仿宋_GB2312" w:cs="仿宋_GB2312"/>
          <w:color w:val="auto"/>
          <w:spacing w:val="0"/>
          <w:position w:val="0"/>
          <w:sz w:val="32"/>
          <w:szCs w:val="32"/>
        </w:rPr>
        <w:t>等部门负责配合查验申购家庭、以及申请回购或封闭流转家庭的户籍、家庭成员、社保、婚姻登记等情况，并配合做好相关数据共享。</w:t>
      </w:r>
    </w:p>
    <w:p w14:paraId="7D4E195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县组织部门负责</w:t>
      </w:r>
      <w:r>
        <w:rPr>
          <w:rFonts w:hint="eastAsia" w:ascii="仿宋_GB2312" w:hAnsi="仿宋_GB2312" w:eastAsia="仿宋_GB2312" w:cs="仿宋_GB2312"/>
          <w:b w:val="0"/>
          <w:bCs w:val="0"/>
          <w:i w:val="0"/>
          <w:iCs w:val="0"/>
          <w:caps w:val="0"/>
          <w:color w:val="auto"/>
          <w:spacing w:val="8"/>
          <w:sz w:val="32"/>
          <w:szCs w:val="32"/>
          <w:shd w:val="clear" w:color="auto" w:fill="FFFFFF"/>
        </w:rPr>
        <w:t>各类人才认定</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和</w:t>
      </w:r>
      <w:r>
        <w:rPr>
          <w:rFonts w:hint="eastAsia" w:ascii="仿宋_GB2312" w:hAnsi="仿宋_GB2312" w:eastAsia="仿宋_GB2312" w:cs="仿宋_GB2312"/>
          <w:b w:val="0"/>
          <w:bCs w:val="0"/>
          <w:i w:val="0"/>
          <w:iCs w:val="0"/>
          <w:caps w:val="0"/>
          <w:color w:val="auto"/>
          <w:spacing w:val="8"/>
          <w:sz w:val="32"/>
          <w:szCs w:val="32"/>
          <w:shd w:val="clear" w:color="auto" w:fill="FFFFFF"/>
        </w:rPr>
        <w:t>需要引进人才</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配租、配售资格核定</w:t>
      </w:r>
      <w:r>
        <w:rPr>
          <w:rFonts w:hint="eastAsia" w:ascii="仿宋_GB2312" w:hAnsi="仿宋_GB2312" w:eastAsia="仿宋_GB2312" w:cs="仿宋_GB2312"/>
          <w:b w:val="0"/>
          <w:bCs w:val="0"/>
          <w:i w:val="0"/>
          <w:iCs w:val="0"/>
          <w:caps w:val="0"/>
          <w:color w:val="auto"/>
          <w:spacing w:val="8"/>
          <w:sz w:val="32"/>
          <w:szCs w:val="32"/>
          <w:shd w:val="clear" w:color="auto" w:fill="FFFFFF"/>
        </w:rPr>
        <w:t>工作。</w:t>
      </w:r>
    </w:p>
    <w:p w14:paraId="25CDB5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right="0" w:firstLine="640" w:firstLineChars="200"/>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b w:val="0"/>
          <w:bCs w:val="0"/>
          <w:color w:val="auto"/>
          <w:spacing w:val="0"/>
          <w:position w:val="0"/>
          <w:sz w:val="32"/>
          <w:szCs w:val="32"/>
          <w:lang w:val="en-US" w:eastAsia="zh-CN"/>
        </w:rPr>
        <w:t>税务部</w:t>
      </w:r>
      <w:r>
        <w:rPr>
          <w:rFonts w:hint="eastAsia" w:ascii="仿宋_GB2312" w:hAnsi="仿宋_GB2312" w:eastAsia="仿宋_GB2312" w:cs="仿宋_GB2312"/>
          <w:b w:val="0"/>
          <w:bCs w:val="0"/>
          <w:color w:val="auto"/>
          <w:spacing w:val="0"/>
          <w:position w:val="0"/>
          <w:sz w:val="32"/>
          <w:szCs w:val="32"/>
        </w:rPr>
        <w:t>门负责落实保障性住房的税收优惠政策</w:t>
      </w:r>
      <w:r>
        <w:rPr>
          <w:rFonts w:hint="eastAsia" w:ascii="仿宋_GB2312" w:hAnsi="仿宋_GB2312" w:eastAsia="仿宋_GB2312" w:cs="仿宋_GB2312"/>
          <w:b w:val="0"/>
          <w:bCs w:val="0"/>
          <w:color w:val="auto"/>
          <w:spacing w:val="0"/>
          <w:position w:val="0"/>
          <w:sz w:val="32"/>
          <w:szCs w:val="32"/>
          <w:lang w:eastAsia="zh-CN"/>
        </w:rPr>
        <w:t>。</w:t>
      </w:r>
    </w:p>
    <w:p w14:paraId="5AFF3A51">
      <w:pPr>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rPr>
        <w:t>县金融</w:t>
      </w:r>
      <w:r>
        <w:rPr>
          <w:rFonts w:hint="eastAsia" w:ascii="仿宋_GB2312" w:hAnsi="仿宋_GB2312" w:eastAsia="仿宋_GB2312" w:cs="仿宋_GB2312"/>
          <w:color w:val="auto"/>
          <w:spacing w:val="0"/>
          <w:position w:val="0"/>
          <w:sz w:val="32"/>
          <w:szCs w:val="32"/>
        </w:rPr>
        <w:t>监管</w:t>
      </w:r>
      <w:r>
        <w:rPr>
          <w:rFonts w:hint="eastAsia" w:ascii="仿宋_GB2312" w:hAnsi="仿宋_GB2312" w:eastAsia="仿宋_GB2312" w:cs="仿宋_GB2312"/>
          <w:color w:val="auto"/>
          <w:spacing w:val="0"/>
          <w:position w:val="0"/>
          <w:sz w:val="32"/>
          <w:szCs w:val="32"/>
          <w:lang w:val="en-US" w:eastAsia="zh-CN"/>
        </w:rPr>
        <w:t>支局、县数字（</w:t>
      </w:r>
      <w:r>
        <w:rPr>
          <w:rFonts w:hint="eastAsia" w:ascii="仿宋_GB2312" w:hAnsi="仿宋_GB2312" w:eastAsia="仿宋_GB2312" w:cs="仿宋_GB2312"/>
          <w:color w:val="auto"/>
          <w:spacing w:val="0"/>
          <w:position w:val="0"/>
          <w:sz w:val="32"/>
          <w:szCs w:val="32"/>
        </w:rPr>
        <w:t>金融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lang w:val="en-US" w:eastAsia="zh-CN"/>
        </w:rPr>
        <w:t>服务中心</w:t>
      </w:r>
      <w:r>
        <w:rPr>
          <w:rFonts w:hint="eastAsia" w:ascii="仿宋_GB2312" w:hAnsi="仿宋_GB2312" w:eastAsia="仿宋_GB2312" w:cs="仿宋_GB2312"/>
          <w:color w:val="auto"/>
          <w:spacing w:val="0"/>
          <w:position w:val="0"/>
          <w:sz w:val="32"/>
          <w:szCs w:val="32"/>
        </w:rPr>
        <w:t>负责指导银行业金融机构优化信贷服务，提供收购存量房再融资、</w:t>
      </w:r>
      <w:r>
        <w:rPr>
          <w:rFonts w:hint="eastAsia" w:ascii="仿宋_GB2312" w:hAnsi="仿宋_GB2312" w:eastAsia="仿宋_GB2312" w:cs="仿宋_GB2312"/>
          <w:color w:val="auto"/>
          <w:spacing w:val="0"/>
          <w:position w:val="0"/>
          <w:sz w:val="32"/>
          <w:szCs w:val="32"/>
          <w:lang w:val="en-US" w:eastAsia="zh-CN"/>
        </w:rPr>
        <w:t>配售型</w:t>
      </w:r>
      <w:r>
        <w:rPr>
          <w:rFonts w:hint="eastAsia" w:ascii="仿宋_GB2312" w:hAnsi="仿宋_GB2312" w:eastAsia="仿宋_GB2312" w:cs="仿宋_GB2312"/>
          <w:color w:val="auto"/>
          <w:spacing w:val="0"/>
          <w:position w:val="0"/>
          <w:sz w:val="32"/>
          <w:szCs w:val="32"/>
        </w:rPr>
        <w:t>保障性住房</w:t>
      </w:r>
      <w:r>
        <w:rPr>
          <w:rFonts w:hint="eastAsia" w:ascii="仿宋_GB2312" w:hAnsi="仿宋_GB2312" w:eastAsia="仿宋_GB2312" w:cs="仿宋_GB2312"/>
          <w:color w:val="auto"/>
          <w:spacing w:val="0"/>
          <w:position w:val="0"/>
          <w:sz w:val="32"/>
          <w:szCs w:val="32"/>
          <w:lang w:val="en-US" w:eastAsia="zh-CN"/>
        </w:rPr>
        <w:t>个人</w:t>
      </w:r>
      <w:r>
        <w:rPr>
          <w:rFonts w:hint="eastAsia" w:ascii="仿宋_GB2312" w:hAnsi="仿宋_GB2312" w:eastAsia="仿宋_GB2312" w:cs="仿宋_GB2312"/>
          <w:color w:val="auto"/>
          <w:spacing w:val="0"/>
          <w:position w:val="0"/>
          <w:sz w:val="32"/>
          <w:szCs w:val="32"/>
        </w:rPr>
        <w:t>按揭贷款。</w:t>
      </w:r>
    </w:p>
    <w:p w14:paraId="3974FFD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right="0" w:firstLine="640" w:firstLineChars="200"/>
        <w:rPr>
          <w:rFonts w:hint="eastAsia" w:ascii="仿宋_GB2312" w:hAnsi="仿宋_GB2312" w:eastAsia="仿宋_GB2312" w:cs="仿宋_GB2312"/>
          <w:b w:val="0"/>
          <w:bCs w:val="0"/>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rPr>
        <w:t>住房公积金管理部门负责</w:t>
      </w:r>
      <w:r>
        <w:rPr>
          <w:rFonts w:hint="eastAsia" w:ascii="仿宋_GB2312" w:hAnsi="仿宋_GB2312" w:eastAsia="仿宋_GB2312" w:cs="仿宋_GB2312"/>
          <w:color w:val="auto"/>
          <w:spacing w:val="0"/>
          <w:position w:val="0"/>
          <w:sz w:val="32"/>
          <w:szCs w:val="32"/>
          <w:lang w:val="en-US" w:eastAsia="zh-CN"/>
        </w:rPr>
        <w:t>对配租型和配售型</w:t>
      </w:r>
      <w:r>
        <w:rPr>
          <w:rFonts w:hint="eastAsia" w:ascii="仿宋_GB2312" w:hAnsi="仿宋_GB2312" w:eastAsia="仿宋_GB2312" w:cs="仿宋_GB2312"/>
          <w:color w:val="auto"/>
          <w:spacing w:val="0"/>
          <w:position w:val="0"/>
          <w:sz w:val="32"/>
          <w:szCs w:val="32"/>
        </w:rPr>
        <w:t>保障性住房个人住房公积金</w:t>
      </w:r>
      <w:r>
        <w:rPr>
          <w:rFonts w:hint="eastAsia" w:ascii="仿宋_GB2312" w:hAnsi="仿宋_GB2312" w:eastAsia="仿宋_GB2312" w:cs="仿宋_GB2312"/>
          <w:color w:val="auto"/>
          <w:spacing w:val="0"/>
          <w:position w:val="0"/>
          <w:sz w:val="32"/>
          <w:szCs w:val="32"/>
          <w:lang w:val="en-US" w:eastAsia="zh-CN"/>
        </w:rPr>
        <w:t>的支取和</w:t>
      </w:r>
      <w:r>
        <w:rPr>
          <w:rFonts w:hint="eastAsia" w:ascii="仿宋_GB2312" w:hAnsi="仿宋_GB2312" w:eastAsia="仿宋_GB2312" w:cs="仿宋_GB2312"/>
          <w:color w:val="auto"/>
          <w:spacing w:val="0"/>
          <w:position w:val="0"/>
          <w:sz w:val="32"/>
          <w:szCs w:val="32"/>
        </w:rPr>
        <w:t>贷款资格审核</w:t>
      </w:r>
      <w:r>
        <w:rPr>
          <w:rFonts w:hint="eastAsia" w:ascii="仿宋_GB2312" w:hAnsi="仿宋_GB2312" w:eastAsia="仿宋_GB2312" w:cs="仿宋_GB2312"/>
          <w:color w:val="auto"/>
          <w:spacing w:val="0"/>
          <w:position w:val="0"/>
          <w:sz w:val="32"/>
          <w:szCs w:val="32"/>
          <w:lang w:val="en-US" w:eastAsia="zh-CN"/>
        </w:rPr>
        <w:t>和资金</w:t>
      </w:r>
      <w:r>
        <w:rPr>
          <w:rFonts w:hint="eastAsia" w:ascii="仿宋_GB2312" w:hAnsi="仿宋_GB2312" w:eastAsia="仿宋_GB2312" w:cs="仿宋_GB2312"/>
          <w:color w:val="auto"/>
          <w:spacing w:val="0"/>
          <w:position w:val="0"/>
          <w:sz w:val="32"/>
          <w:szCs w:val="32"/>
        </w:rPr>
        <w:t>发放工作。</w:t>
      </w:r>
    </w:p>
    <w:p w14:paraId="128A14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right="0" w:firstLine="672" w:firstLineChars="20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县产业</w:t>
      </w:r>
      <w:r>
        <w:rPr>
          <w:rFonts w:hint="eastAsia" w:ascii="仿宋_GB2312" w:hAnsi="仿宋_GB2312" w:eastAsia="仿宋_GB2312" w:cs="仿宋_GB2312"/>
          <w:b w:val="0"/>
          <w:bCs w:val="0"/>
          <w:i w:val="0"/>
          <w:iCs w:val="0"/>
          <w:caps w:val="0"/>
          <w:color w:val="auto"/>
          <w:spacing w:val="8"/>
          <w:sz w:val="32"/>
          <w:szCs w:val="32"/>
          <w:shd w:val="clear" w:color="auto" w:fill="FFFFFF"/>
        </w:rPr>
        <w:t>开发区管委会负责</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配合住房保障部门开展园区规划范围内</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保障性住房的筹</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建</w:t>
      </w:r>
      <w:r>
        <w:rPr>
          <w:rFonts w:hint="eastAsia" w:ascii="仿宋_GB2312" w:hAnsi="仿宋_GB2312" w:eastAsia="仿宋_GB2312" w:cs="仿宋_GB2312"/>
          <w:b w:val="0"/>
          <w:bCs w:val="0"/>
          <w:i w:val="0"/>
          <w:iCs w:val="0"/>
          <w:caps w:val="0"/>
          <w:color w:val="auto"/>
          <w:spacing w:val="8"/>
          <w:sz w:val="32"/>
          <w:szCs w:val="32"/>
          <w:shd w:val="clear" w:color="auto" w:fill="FFFFFF"/>
        </w:rPr>
        <w:t>、申请受理、资格审核、监督管理等工作。</w:t>
      </w:r>
    </w:p>
    <w:p w14:paraId="6EE7A945">
      <w:pPr>
        <w:keepNext w:val="0"/>
        <w:keepLines w:val="0"/>
        <w:pageBreakBefore w:val="0"/>
        <w:widowControl w:val="0"/>
        <w:kinsoku/>
        <w:wordWrap/>
        <w:overflowPunct w:val="0"/>
        <w:topLinePunct w:val="0"/>
        <w:autoSpaceDE/>
        <w:autoSpaceDN/>
        <w:bidi w:val="0"/>
        <w:ind w:firstLine="643" w:firstLineChars="200"/>
        <w:rPr>
          <w:rFonts w:hint="eastAsia"/>
          <w:color w:val="auto"/>
          <w:sz w:val="32"/>
          <w:szCs w:val="32"/>
        </w:rPr>
      </w:pP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保障性住房</w:t>
      </w:r>
      <w:r>
        <w:rPr>
          <w:rFonts w:hint="eastAsia" w:ascii="仿宋" w:hAnsi="仿宋" w:eastAsia="仿宋" w:cs="仿宋"/>
          <w:color w:val="auto"/>
          <w:sz w:val="32"/>
          <w:szCs w:val="32"/>
          <w:lang w:val="en-US" w:eastAsia="zh-CN"/>
        </w:rPr>
        <w:t>配租配售</w:t>
      </w:r>
      <w:r>
        <w:rPr>
          <w:rFonts w:hint="eastAsia" w:ascii="仿宋" w:hAnsi="仿宋" w:eastAsia="仿宋" w:cs="仿宋"/>
          <w:color w:val="auto"/>
          <w:sz w:val="32"/>
          <w:szCs w:val="32"/>
        </w:rPr>
        <w:t>管理应坚持公开、公平、公正、诚信原则，畅通投诉监督渠道，接受社会监督。</w:t>
      </w:r>
    </w:p>
    <w:p w14:paraId="7E48722A">
      <w:pPr>
        <w:keepNext w:val="0"/>
        <w:keepLines w:val="0"/>
        <w:pageBreakBefore w:val="0"/>
        <w:widowControl w:val="0"/>
        <w:numPr>
          <w:ilvl w:val="0"/>
          <w:numId w:val="0"/>
        </w:numPr>
        <w:kinsoku/>
        <w:wordWrap/>
        <w:overflowPunct w:val="0"/>
        <w:topLinePunct w:val="0"/>
        <w:autoSpaceDE/>
        <w:autoSpaceDN/>
        <w:bidi w:val="0"/>
        <w:rPr>
          <w:rFonts w:hint="eastAsia"/>
          <w:color w:val="auto"/>
          <w:sz w:val="32"/>
          <w:szCs w:val="32"/>
        </w:rPr>
      </w:pPr>
    </w:p>
    <w:p w14:paraId="367E899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jc w:val="center"/>
        <w:rPr>
          <w:rStyle w:val="7"/>
          <w:rFonts w:hint="eastAsia" w:ascii="黑体" w:hAnsi="黑体" w:eastAsia="黑体" w:cs="黑体"/>
          <w:b w:val="0"/>
          <w:bCs w:val="0"/>
          <w:i w:val="0"/>
          <w:iCs w:val="0"/>
          <w:caps w:val="0"/>
          <w:color w:val="auto"/>
          <w:spacing w:val="8"/>
          <w:sz w:val="32"/>
          <w:szCs w:val="32"/>
          <w:shd w:val="clear" w:color="auto" w:fill="FFFFFF"/>
        </w:rPr>
      </w:pPr>
      <w:r>
        <w:rPr>
          <w:rStyle w:val="7"/>
          <w:rFonts w:hint="eastAsia" w:ascii="黑体" w:hAnsi="黑体" w:eastAsia="黑体" w:cs="黑体"/>
          <w:b w:val="0"/>
          <w:bCs w:val="0"/>
          <w:i w:val="0"/>
          <w:iCs w:val="0"/>
          <w:caps w:val="0"/>
          <w:color w:val="auto"/>
          <w:spacing w:val="8"/>
          <w:sz w:val="32"/>
          <w:szCs w:val="32"/>
          <w:shd w:val="clear" w:color="auto" w:fill="FFFFFF"/>
        </w:rPr>
        <w:t xml:space="preserve">第二章  </w:t>
      </w:r>
      <w:r>
        <w:rPr>
          <w:rStyle w:val="7"/>
          <w:rFonts w:hint="eastAsia" w:ascii="黑体" w:hAnsi="黑体" w:eastAsia="黑体" w:cs="黑体"/>
          <w:b w:val="0"/>
          <w:bCs w:val="0"/>
          <w:i w:val="0"/>
          <w:iCs w:val="0"/>
          <w:caps w:val="0"/>
          <w:color w:val="auto"/>
          <w:spacing w:val="8"/>
          <w:sz w:val="32"/>
          <w:szCs w:val="32"/>
          <w:shd w:val="clear" w:color="auto" w:fill="FFFFFF"/>
          <w:lang w:val="en-US" w:eastAsia="zh-CN"/>
        </w:rPr>
        <w:t>房源筹集</w:t>
      </w:r>
    </w:p>
    <w:p w14:paraId="19CB3F2B">
      <w:pPr>
        <w:keepNext w:val="0"/>
        <w:keepLines w:val="0"/>
        <w:pageBreakBefore w:val="0"/>
        <w:widowControl w:val="0"/>
        <w:kinsoku/>
        <w:wordWrap/>
        <w:overflowPunct w:val="0"/>
        <w:topLinePunct w:val="0"/>
        <w:autoSpaceDE/>
        <w:autoSpaceDN/>
        <w:bidi w:val="0"/>
        <w:rPr>
          <w:rFonts w:hint="eastAsia"/>
          <w:color w:val="auto"/>
          <w:sz w:val="32"/>
          <w:szCs w:val="32"/>
        </w:rPr>
      </w:pPr>
    </w:p>
    <w:p w14:paraId="5862BCF4">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leftChars="0" w:right="0" w:rightChars="0" w:firstLine="728" w:firstLineChars="216"/>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highlight w:val="none"/>
          <w:shd w:val="clear" w:color="auto" w:fill="FFFFFF"/>
        </w:rPr>
        <w:t>第</w:t>
      </w:r>
      <w:r>
        <w:rPr>
          <w:rStyle w:val="7"/>
          <w:rFonts w:hint="eastAsia" w:ascii="仿宋_GB2312" w:hAnsi="仿宋_GB2312" w:eastAsia="仿宋_GB2312" w:cs="仿宋_GB2312"/>
          <w:b/>
          <w:bCs/>
          <w:i w:val="0"/>
          <w:iCs w:val="0"/>
          <w:caps w:val="0"/>
          <w:color w:val="auto"/>
          <w:spacing w:val="8"/>
          <w:sz w:val="32"/>
          <w:szCs w:val="32"/>
          <w:highlight w:val="none"/>
          <w:shd w:val="clear" w:color="auto" w:fill="FFFFFF"/>
          <w:lang w:val="en-US" w:eastAsia="zh-CN"/>
        </w:rPr>
        <w:t>八</w:t>
      </w:r>
      <w:r>
        <w:rPr>
          <w:rStyle w:val="7"/>
          <w:rFonts w:hint="eastAsia" w:ascii="仿宋_GB2312" w:hAnsi="仿宋_GB2312" w:eastAsia="仿宋_GB2312" w:cs="仿宋_GB2312"/>
          <w:b/>
          <w:bCs/>
          <w:i w:val="0"/>
          <w:iCs w:val="0"/>
          <w:caps w:val="0"/>
          <w:color w:val="auto"/>
          <w:spacing w:val="8"/>
          <w:sz w:val="32"/>
          <w:szCs w:val="32"/>
          <w:highlight w:val="none"/>
          <w:shd w:val="clear" w:color="auto" w:fill="FFFFFF"/>
        </w:rPr>
        <w:t>条</w:t>
      </w:r>
      <w:r>
        <w:rPr>
          <w:rFonts w:hint="eastAsia" w:ascii="仿宋" w:hAnsi="仿宋" w:eastAsia="仿宋" w:cs="仿宋"/>
          <w:b w:val="0"/>
          <w:bCs w:val="0"/>
          <w:i w:val="0"/>
          <w:iCs w:val="0"/>
          <w:caps w:val="0"/>
          <w:color w:val="auto"/>
          <w:spacing w:val="8"/>
          <w:sz w:val="32"/>
          <w:szCs w:val="32"/>
          <w:highlight w:val="none"/>
          <w:shd w:val="clear" w:color="auto" w:fill="FFFFFF"/>
        </w:rPr>
        <w:t> </w:t>
      </w:r>
      <w:r>
        <w:rPr>
          <w:rFonts w:hint="eastAsia" w:ascii="仿宋" w:hAnsi="仿宋" w:eastAsia="仿宋" w:cs="仿宋"/>
          <w:b w:val="0"/>
          <w:bCs w:val="0"/>
          <w:i w:val="0"/>
          <w:iCs w:val="0"/>
          <w:caps w:val="0"/>
          <w:color w:val="auto"/>
          <w:spacing w:val="0"/>
          <w:sz w:val="32"/>
          <w:szCs w:val="32"/>
          <w:highlight w:val="none"/>
        </w:rPr>
        <w:t> </w:t>
      </w:r>
      <w:r>
        <w:rPr>
          <w:rFonts w:hint="eastAsia" w:ascii="仿宋" w:hAnsi="仿宋" w:eastAsia="仿宋" w:cs="仿宋"/>
          <w:b w:val="0"/>
          <w:bCs w:val="0"/>
          <w:i w:val="0"/>
          <w:iCs w:val="0"/>
          <w:caps w:val="0"/>
          <w:color w:val="auto"/>
          <w:spacing w:val="0"/>
          <w:sz w:val="32"/>
          <w:szCs w:val="32"/>
          <w:highlight w:val="none"/>
          <w:lang w:val="en-US" w:eastAsia="zh-CN"/>
        </w:rPr>
        <w:t>配租型和配售型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的筹集</w:t>
      </w:r>
      <w:r>
        <w:rPr>
          <w:rFonts w:hint="eastAsia" w:ascii="仿宋_GB2312" w:hAnsi="仿宋_GB2312" w:eastAsia="仿宋_GB2312" w:cs="仿宋_GB2312"/>
          <w:b w:val="0"/>
          <w:bCs w:val="0"/>
          <w:i w:val="0"/>
          <w:iCs w:val="0"/>
          <w:caps w:val="0"/>
          <w:color w:val="auto"/>
          <w:spacing w:val="8"/>
          <w:sz w:val="32"/>
          <w:szCs w:val="32"/>
          <w:shd w:val="clear" w:color="auto" w:fill="FFFFFF"/>
        </w:rPr>
        <w:t>主要有新建</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改建</w:t>
      </w:r>
      <w:r>
        <w:rPr>
          <w:rFonts w:hint="eastAsia" w:ascii="仿宋_GB2312" w:hAnsi="仿宋_GB2312" w:eastAsia="仿宋_GB2312" w:cs="仿宋_GB2312"/>
          <w:b w:val="0"/>
          <w:bCs w:val="0"/>
          <w:i w:val="0"/>
          <w:iCs w:val="0"/>
          <w:caps w:val="0"/>
          <w:color w:val="auto"/>
          <w:spacing w:val="8"/>
          <w:sz w:val="32"/>
          <w:szCs w:val="32"/>
          <w:shd w:val="clear" w:color="auto" w:fill="FFFFFF"/>
        </w:rPr>
        <w:t>和收购存量房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三</w:t>
      </w:r>
      <w:r>
        <w:rPr>
          <w:rFonts w:hint="eastAsia" w:ascii="仿宋_GB2312" w:hAnsi="仿宋_GB2312" w:eastAsia="仿宋_GB2312" w:cs="仿宋_GB2312"/>
          <w:b w:val="0"/>
          <w:bCs w:val="0"/>
          <w:i w:val="0"/>
          <w:iCs w:val="0"/>
          <w:caps w:val="0"/>
          <w:color w:val="auto"/>
          <w:spacing w:val="8"/>
          <w:sz w:val="32"/>
          <w:szCs w:val="32"/>
          <w:shd w:val="clear" w:color="auto" w:fill="FFFFFF"/>
        </w:rPr>
        <w:t>种</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类型</w:t>
      </w:r>
      <w:r>
        <w:rPr>
          <w:rFonts w:hint="eastAsia" w:ascii="仿宋_GB2312" w:hAnsi="仿宋_GB2312" w:eastAsia="仿宋_GB2312" w:cs="仿宋_GB2312"/>
          <w:b w:val="0"/>
          <w:bCs w:val="0"/>
          <w:i w:val="0"/>
          <w:iCs w:val="0"/>
          <w:caps w:val="0"/>
          <w:color w:val="auto"/>
          <w:spacing w:val="8"/>
          <w:sz w:val="32"/>
          <w:szCs w:val="32"/>
          <w:shd w:val="clear" w:color="auto" w:fill="FFFFFF"/>
        </w:rPr>
        <w:t>。</w:t>
      </w:r>
    </w:p>
    <w:p w14:paraId="6C1DED2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left="0" w:leftChars="0" w:right="0" w:rightChars="0" w:firstLine="725" w:firstLineChars="216"/>
        <w:jc w:val="left"/>
        <w:textAlignment w:val="auto"/>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一、</w:t>
      </w:r>
      <w:r>
        <w:rPr>
          <w:rFonts w:hint="eastAsia" w:ascii="仿宋_GB2312" w:hAnsi="仿宋_GB2312" w:eastAsia="仿宋_GB2312" w:cs="仿宋_GB2312"/>
          <w:b w:val="0"/>
          <w:bCs w:val="0"/>
          <w:i w:val="0"/>
          <w:iCs w:val="0"/>
          <w:caps w:val="0"/>
          <w:color w:val="auto"/>
          <w:spacing w:val="8"/>
          <w:sz w:val="32"/>
          <w:szCs w:val="32"/>
          <w:shd w:val="clear" w:color="auto" w:fill="FFFFFF"/>
        </w:rPr>
        <w:t>新建</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的类型</w:t>
      </w:r>
      <w:r>
        <w:rPr>
          <w:rFonts w:hint="eastAsia" w:ascii="仿宋_GB2312" w:hAnsi="仿宋_GB2312" w:eastAsia="仿宋_GB2312" w:cs="仿宋_GB2312"/>
          <w:b w:val="0"/>
          <w:bCs w:val="0"/>
          <w:i w:val="0"/>
          <w:iCs w:val="0"/>
          <w:caps w:val="0"/>
          <w:color w:val="auto"/>
          <w:spacing w:val="8"/>
          <w:sz w:val="32"/>
          <w:szCs w:val="32"/>
          <w:shd w:val="clear" w:color="auto" w:fill="FFFFFF"/>
        </w:rPr>
        <w:t>：</w:t>
      </w:r>
    </w:p>
    <w:p w14:paraId="0D6707E4">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left="0" w:leftChars="0" w:right="0" w:rightChars="0" w:firstLine="725" w:firstLineChars="216"/>
        <w:jc w:val="left"/>
        <w:textAlignment w:val="auto"/>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（一）依法收回的已批未建土地、闲置土地、非居住存量土地（闲置低效工业、商业、办公、仓储、科研用地</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等</w:t>
      </w:r>
      <w:r>
        <w:rPr>
          <w:rFonts w:hint="eastAsia" w:ascii="仿宋_GB2312" w:hAnsi="仿宋_GB2312" w:eastAsia="仿宋_GB2312" w:cs="仿宋_GB2312"/>
          <w:b w:val="0"/>
          <w:bCs w:val="0"/>
          <w:i w:val="0"/>
          <w:iCs w:val="0"/>
          <w:caps w:val="0"/>
          <w:color w:val="auto"/>
          <w:spacing w:val="8"/>
          <w:sz w:val="32"/>
          <w:szCs w:val="32"/>
          <w:shd w:val="clear" w:color="auto" w:fill="FFFFFF"/>
        </w:rPr>
        <w:t>），以及可深度开发的土地，在符合上位规划、满足安全要求的前提下变更土地用途建设；</w:t>
      </w:r>
    </w:p>
    <w:p w14:paraId="354123A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leftChars="0" w:right="0" w:rightChars="0" w:firstLine="725" w:firstLineChars="216"/>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（二）</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在</w:t>
      </w:r>
      <w:r>
        <w:rPr>
          <w:rFonts w:hint="eastAsia" w:ascii="仿宋_GB2312" w:hAnsi="仿宋_GB2312" w:eastAsia="仿宋_GB2312" w:cs="仿宋_GB2312"/>
          <w:b w:val="0"/>
          <w:bCs w:val="0"/>
          <w:i w:val="0"/>
          <w:iCs w:val="0"/>
          <w:caps w:val="0"/>
          <w:color w:val="auto"/>
          <w:spacing w:val="8"/>
          <w:sz w:val="32"/>
          <w:szCs w:val="32"/>
          <w:shd w:val="clear" w:color="auto" w:fill="FFFFFF"/>
        </w:rPr>
        <w:t>城中村改造、城市更新、危旧房改造中配建；</w:t>
      </w:r>
    </w:p>
    <w:p w14:paraId="7B31128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0" w:leftChars="0" w:right="0" w:rightChars="0" w:firstLine="725" w:firstLineChars="216"/>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（三）国家、省、市规定的其他筹</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集</w:t>
      </w:r>
      <w:r>
        <w:rPr>
          <w:rFonts w:hint="eastAsia" w:ascii="仿宋_GB2312" w:hAnsi="仿宋_GB2312" w:eastAsia="仿宋_GB2312" w:cs="仿宋_GB2312"/>
          <w:b w:val="0"/>
          <w:bCs w:val="0"/>
          <w:i w:val="0"/>
          <w:iCs w:val="0"/>
          <w:caps w:val="0"/>
          <w:color w:val="auto"/>
          <w:spacing w:val="8"/>
          <w:sz w:val="32"/>
          <w:szCs w:val="32"/>
          <w:shd w:val="clear" w:color="auto" w:fill="FFFFFF"/>
        </w:rPr>
        <w:t>方式。</w:t>
      </w:r>
    </w:p>
    <w:p w14:paraId="0693C34A">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二、改建的类型：</w:t>
      </w:r>
    </w:p>
    <w:p w14:paraId="5DB4ED8D">
      <w:pPr>
        <w:keepNext w:val="0"/>
        <w:keepLines w:val="0"/>
        <w:pageBreakBefore w:val="0"/>
        <w:widowControl w:val="0"/>
        <w:kinsoku/>
        <w:wordWrap/>
        <w:overflowPunct w:val="0"/>
        <w:topLinePunct w:val="0"/>
        <w:autoSpaceDE/>
        <w:autoSpaceDN/>
        <w:bidi w:val="0"/>
        <w:adjustRightInd/>
        <w:snapToGrid/>
        <w:ind w:firstLine="672"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对闲置和低效利用的商业、办公、旅馆、厂房、仓储、科研教育等非居住存量房屋，经县人民政府同意，在符合规划、满足安全要求的前提下，可改建为保障性住房。</w:t>
      </w:r>
    </w:p>
    <w:p w14:paraId="1FF45E8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left="0" w:leftChars="0" w:right="0" w:rightChars="0" w:firstLine="725" w:firstLineChars="216"/>
        <w:jc w:val="left"/>
        <w:textAlignment w:val="auto"/>
        <w:outlineLvl w:val="0"/>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三、</w:t>
      </w:r>
      <w:r>
        <w:rPr>
          <w:rFonts w:hint="eastAsia" w:ascii="仿宋_GB2312" w:hAnsi="仿宋_GB2312" w:eastAsia="仿宋_GB2312" w:cs="仿宋_GB2312"/>
          <w:b w:val="0"/>
          <w:bCs w:val="0"/>
          <w:i w:val="0"/>
          <w:iCs w:val="0"/>
          <w:caps w:val="0"/>
          <w:color w:val="auto"/>
          <w:spacing w:val="8"/>
          <w:sz w:val="32"/>
          <w:szCs w:val="32"/>
          <w:shd w:val="clear" w:color="auto" w:fill="FFFFFF"/>
        </w:rPr>
        <w:t>收购</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的类型：</w:t>
      </w:r>
    </w:p>
    <w:p w14:paraId="34AF338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left="0" w:leftChars="0" w:right="0" w:rightChars="0" w:firstLine="725" w:firstLineChars="216"/>
        <w:jc w:val="left"/>
        <w:textAlignment w:val="auto"/>
        <w:outlineLvl w:val="0"/>
        <w:rPr>
          <w:rFonts w:hint="eastAsia" w:ascii="仿宋_GB2312" w:hAnsi="仿宋_GB2312" w:eastAsia="仿宋_GB2312" w:cs="仿宋_GB2312"/>
          <w:b w:val="0"/>
          <w:bCs w:val="0"/>
          <w:i w:val="0"/>
          <w:iCs w:val="0"/>
          <w:caps w:val="0"/>
          <w:color w:val="auto"/>
          <w:spacing w:val="8"/>
          <w:sz w:val="32"/>
          <w:szCs w:val="32"/>
          <w:highlight w:val="none"/>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收购</w:t>
      </w:r>
      <w:r>
        <w:rPr>
          <w:rFonts w:hint="eastAsia" w:ascii="仿宋_GB2312" w:hAnsi="仿宋_GB2312" w:eastAsia="仿宋_GB2312" w:cs="仿宋_GB2312"/>
          <w:b w:val="0"/>
          <w:bCs w:val="0"/>
          <w:i w:val="0"/>
          <w:iCs w:val="0"/>
          <w:caps w:val="0"/>
          <w:color w:val="auto"/>
          <w:spacing w:val="8"/>
          <w:sz w:val="32"/>
          <w:szCs w:val="32"/>
          <w:shd w:val="clear" w:color="auto" w:fill="FFFFFF"/>
        </w:rPr>
        <w:t>存量房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由于保障性住房的</w:t>
      </w:r>
      <w:r>
        <w:rPr>
          <w:rFonts w:hint="eastAsia" w:ascii="仿宋_GB2312" w:hAnsi="仿宋_GB2312" w:eastAsia="仿宋_GB2312" w:cs="仿宋_GB2312"/>
          <w:b w:val="0"/>
          <w:bCs w:val="0"/>
          <w:i w:val="0"/>
          <w:iCs w:val="0"/>
          <w:caps w:val="0"/>
          <w:color w:val="auto"/>
          <w:spacing w:val="8"/>
          <w:sz w:val="32"/>
          <w:szCs w:val="32"/>
          <w:shd w:val="clear" w:color="auto" w:fill="FFFFFF"/>
        </w:rPr>
        <w:t>包括各类政策性住房、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已</w:t>
      </w:r>
      <w:r>
        <w:rPr>
          <w:rFonts w:hint="eastAsia" w:ascii="仿宋_GB2312" w:hAnsi="仿宋_GB2312" w:eastAsia="仿宋_GB2312" w:cs="仿宋_GB2312"/>
          <w:b w:val="0"/>
          <w:bCs w:val="0"/>
          <w:i w:val="0"/>
          <w:iCs w:val="0"/>
          <w:caps w:val="0"/>
          <w:color w:val="auto"/>
          <w:spacing w:val="8"/>
          <w:sz w:val="32"/>
          <w:szCs w:val="32"/>
          <w:shd w:val="clear" w:color="auto" w:fill="FFFFFF"/>
        </w:rPr>
        <w:t>建成未售的商品房和</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人民政府规定的其他房源。</w:t>
      </w:r>
    </w:p>
    <w:p w14:paraId="6F347D1E">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leftChars="0" w:right="0" w:rightChars="0" w:firstLine="672" w:firstLineChars="200"/>
        <w:jc w:val="left"/>
        <w:textAlignment w:val="auto"/>
        <w:outlineLvl w:val="0"/>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8"/>
          <w:sz w:val="32"/>
          <w:szCs w:val="32"/>
          <w:shd w:val="clear" w:color="auto" w:fill="FFFFFF"/>
        </w:rPr>
        <w:t>新建项目单套住房建筑面积以70平方米户型为主，不超过120平方米</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收购、盘活、转化的存量项目可适当放宽标准</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，面积原则上不超过</w:t>
      </w:r>
      <w:r>
        <w:rPr>
          <w:rFonts w:hint="eastAsia" w:ascii="仿宋_GB2312" w:hAnsi="仿宋_GB2312" w:eastAsia="仿宋_GB2312" w:cs="仿宋_GB2312"/>
          <w:b w:val="0"/>
          <w:bCs w:val="0"/>
          <w:i w:val="0"/>
          <w:iCs w:val="0"/>
          <w:caps w:val="0"/>
          <w:color w:val="auto"/>
          <w:spacing w:val="8"/>
          <w:sz w:val="32"/>
          <w:szCs w:val="32"/>
          <w:shd w:val="clear" w:color="auto" w:fill="FFFFFF"/>
        </w:rPr>
        <w:t>120平方米</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的</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20%</w:t>
      </w:r>
      <w:r>
        <w:rPr>
          <w:rFonts w:hint="eastAsia" w:ascii="仿宋_GB2312" w:hAnsi="仿宋_GB2312" w:eastAsia="仿宋_GB2312" w:cs="仿宋_GB2312"/>
          <w:b w:val="0"/>
          <w:bCs w:val="0"/>
          <w:i w:val="0"/>
          <w:iCs w:val="0"/>
          <w:caps w:val="0"/>
          <w:color w:val="auto"/>
          <w:spacing w:val="8"/>
          <w:sz w:val="32"/>
          <w:szCs w:val="32"/>
          <w:shd w:val="clear" w:color="auto" w:fill="FFFFFF"/>
        </w:rPr>
        <w:t>。各类保障对象可根据自身经济条件和</w: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begin"/>
      </w:r>
      <w:r>
        <w:rPr>
          <w:rFonts w:hint="eastAsia" w:ascii="仿宋_GB2312" w:hAnsi="仿宋_GB2312" w:eastAsia="仿宋_GB2312" w:cs="仿宋_GB2312"/>
          <w:b w:val="0"/>
          <w:bCs w:val="0"/>
          <w:i w:val="0"/>
          <w:iCs w:val="0"/>
          <w:caps w:val="0"/>
          <w:color w:val="auto"/>
          <w:spacing w:val="8"/>
          <w:sz w:val="32"/>
          <w:szCs w:val="32"/>
          <w:shd w:val="clear" w:color="auto" w:fill="FFFFFF"/>
        </w:rPr>
        <w:instrText xml:space="preserve"> HYPERLINK "http://dl.bendibao.com/news/zhuantimaifang/" \t "http://dl.bendibao.com/live/2024718/_blank" </w:instrTex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separate"/>
      </w:r>
      <w:r>
        <w:rPr>
          <w:rFonts w:hint="eastAsia" w:ascii="仿宋_GB2312" w:hAnsi="仿宋_GB2312" w:eastAsia="仿宋_GB2312" w:cs="仿宋_GB2312"/>
          <w:b w:val="0"/>
          <w:bCs w:val="0"/>
          <w:i w:val="0"/>
          <w:iCs w:val="0"/>
          <w:caps w:val="0"/>
          <w:color w:val="auto"/>
          <w:spacing w:val="8"/>
          <w:sz w:val="32"/>
          <w:szCs w:val="32"/>
          <w:shd w:val="clear" w:color="auto" w:fill="FFFFFF"/>
        </w:rPr>
        <w:t>购房</w: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end"/>
      </w:r>
      <w:r>
        <w:rPr>
          <w:rFonts w:hint="eastAsia" w:ascii="仿宋_GB2312" w:hAnsi="仿宋_GB2312" w:eastAsia="仿宋_GB2312" w:cs="仿宋_GB2312"/>
          <w:b w:val="0"/>
          <w:bCs w:val="0"/>
          <w:i w:val="0"/>
          <w:iCs w:val="0"/>
          <w:caps w:val="0"/>
          <w:color w:val="auto"/>
          <w:spacing w:val="8"/>
          <w:sz w:val="32"/>
          <w:szCs w:val="32"/>
          <w:shd w:val="clear" w:color="auto" w:fill="FFFFFF"/>
        </w:rPr>
        <w:t>意愿选购相应面积的户型</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p>
    <w:p w14:paraId="523B9405">
      <w:pPr>
        <w:keepNext w:val="0"/>
        <w:keepLines w:val="0"/>
        <w:pageBreakBefore w:val="0"/>
        <w:widowControl w:val="0"/>
        <w:kinsoku/>
        <w:wordWrap/>
        <w:overflowPunct w:val="0"/>
        <w:topLinePunct w:val="0"/>
        <w:autoSpaceDE/>
        <w:autoSpaceDN/>
        <w:bidi w:val="0"/>
        <w:ind w:firstLine="675" w:firstLineChars="20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九</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人民政府</w:t>
      </w:r>
      <w:r>
        <w:rPr>
          <w:rFonts w:hint="eastAsia" w:ascii="仿宋_GB2312" w:hAnsi="仿宋_GB2312" w:eastAsia="仿宋_GB2312" w:cs="仿宋_GB2312"/>
          <w:b w:val="0"/>
          <w:bCs w:val="0"/>
          <w:i w:val="0"/>
          <w:iCs w:val="0"/>
          <w:caps w:val="0"/>
          <w:color w:val="auto"/>
          <w:spacing w:val="8"/>
          <w:sz w:val="32"/>
          <w:szCs w:val="32"/>
          <w:shd w:val="clear" w:color="auto" w:fill="FFFFFF"/>
        </w:rPr>
        <w:t>选定2家</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地方国有</w:t>
      </w:r>
      <w:r>
        <w:rPr>
          <w:rFonts w:hint="eastAsia" w:ascii="仿宋_GB2312" w:hAnsi="仿宋_GB2312" w:eastAsia="仿宋_GB2312" w:cs="仿宋_GB2312"/>
          <w:b w:val="0"/>
          <w:bCs w:val="0"/>
          <w:i w:val="0"/>
          <w:iCs w:val="0"/>
          <w:caps w:val="0"/>
          <w:color w:val="auto"/>
          <w:spacing w:val="8"/>
          <w:sz w:val="32"/>
          <w:szCs w:val="32"/>
          <w:shd w:val="clear" w:color="auto" w:fill="FFFFFF"/>
        </w:rPr>
        <w:t>企业</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作</w:t>
      </w:r>
      <w:r>
        <w:rPr>
          <w:rFonts w:hint="eastAsia" w:ascii="仿宋_GB2312" w:hAnsi="仿宋_GB2312" w:eastAsia="仿宋_GB2312" w:cs="仿宋_GB2312"/>
          <w:b w:val="0"/>
          <w:bCs w:val="0"/>
          <w:i w:val="0"/>
          <w:iCs w:val="0"/>
          <w:caps w:val="0"/>
          <w:color w:val="auto"/>
          <w:spacing w:val="8"/>
          <w:sz w:val="32"/>
          <w:szCs w:val="32"/>
          <w:shd w:val="clear" w:color="auto" w:fill="FFFFFF"/>
        </w:rPr>
        <w:t>为保障房企业</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保障房企业及其所属集团不得为政府融资平台。保障房企业在筹集、回购和运营管理配</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租</w:t>
      </w:r>
      <w:r>
        <w:rPr>
          <w:rFonts w:hint="eastAsia" w:ascii="仿宋_GB2312" w:hAnsi="仿宋_GB2312" w:eastAsia="仿宋_GB2312" w:cs="仿宋_GB2312"/>
          <w:b w:val="0"/>
          <w:bCs w:val="0"/>
          <w:i w:val="0"/>
          <w:iCs w:val="0"/>
          <w:caps w:val="0"/>
          <w:color w:val="auto"/>
          <w:spacing w:val="8"/>
          <w:sz w:val="32"/>
          <w:szCs w:val="32"/>
          <w:shd w:val="clear" w:color="auto" w:fill="FFFFFF"/>
        </w:rPr>
        <w:t>型</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和</w:t>
      </w: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配售型保障性住房全过程中不得新增地方政府隐性债务。</w:t>
      </w:r>
    </w:p>
    <w:p w14:paraId="695B2834">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textAlignment w:val="baseline"/>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仿宋_GB2312" w:hAnsi="仿宋_GB2312" w:eastAsia="仿宋_GB2312" w:cs="仿宋_GB2312"/>
          <w:color w:val="auto"/>
          <w:spacing w:val="0"/>
          <w:position w:val="0"/>
          <w:sz w:val="32"/>
          <w:szCs w:val="32"/>
        </w:rPr>
        <w:t>保障房</w:t>
      </w:r>
      <w:r>
        <w:rPr>
          <w:rFonts w:hint="eastAsia" w:ascii="仿宋_GB2312" w:hAnsi="仿宋_GB2312" w:eastAsia="仿宋_GB2312" w:cs="仿宋_GB2312"/>
          <w:color w:val="auto"/>
          <w:spacing w:val="0"/>
          <w:position w:val="0"/>
          <w:sz w:val="32"/>
          <w:szCs w:val="32"/>
          <w:lang w:val="en-US" w:eastAsia="zh-CN"/>
        </w:rPr>
        <w:t>企业</w:t>
      </w:r>
      <w:r>
        <w:rPr>
          <w:rFonts w:hint="eastAsia" w:ascii="仿宋_GB2312" w:hAnsi="仿宋_GB2312" w:eastAsia="仿宋_GB2312" w:cs="仿宋_GB2312"/>
          <w:color w:val="auto"/>
          <w:spacing w:val="0"/>
          <w:position w:val="0"/>
          <w:sz w:val="32"/>
          <w:szCs w:val="32"/>
        </w:rPr>
        <w:t>可依法成立项目子公司，按照市场化、法治化原则，承接辖区内配租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w:t>
      </w:r>
      <w:r>
        <w:rPr>
          <w:rFonts w:hint="eastAsia" w:ascii="仿宋_GB2312" w:hAnsi="仿宋_GB2312" w:eastAsia="仿宋_GB2312" w:cs="仿宋_GB2312"/>
          <w:color w:val="auto"/>
          <w:spacing w:val="0"/>
          <w:position w:val="0"/>
          <w:sz w:val="32"/>
          <w:szCs w:val="32"/>
          <w:lang w:val="en-US" w:eastAsia="zh-CN"/>
        </w:rPr>
        <w:t>的筹集</w:t>
      </w:r>
      <w:r>
        <w:rPr>
          <w:rFonts w:hint="eastAsia" w:ascii="仿宋_GB2312" w:hAnsi="仿宋_GB2312" w:eastAsia="仿宋_GB2312" w:cs="仿宋_GB2312"/>
          <w:color w:val="auto"/>
          <w:spacing w:val="0"/>
          <w:position w:val="0"/>
          <w:sz w:val="32"/>
          <w:szCs w:val="32"/>
        </w:rPr>
        <w:t>、管理</w:t>
      </w:r>
      <w:r>
        <w:rPr>
          <w:rFonts w:hint="eastAsia" w:ascii="仿宋_GB2312" w:hAnsi="仿宋_GB2312" w:eastAsia="仿宋_GB2312" w:cs="仿宋_GB2312"/>
          <w:color w:val="auto"/>
          <w:spacing w:val="0"/>
          <w:position w:val="0"/>
          <w:sz w:val="32"/>
          <w:szCs w:val="32"/>
          <w:lang w:val="en-US" w:eastAsia="zh-CN"/>
        </w:rPr>
        <w:t>等</w:t>
      </w:r>
      <w:r>
        <w:rPr>
          <w:rFonts w:hint="eastAsia" w:ascii="仿宋_GB2312" w:hAnsi="仿宋_GB2312" w:eastAsia="仿宋_GB2312" w:cs="仿宋_GB2312"/>
          <w:color w:val="auto"/>
          <w:spacing w:val="0"/>
          <w:position w:val="0"/>
          <w:sz w:val="32"/>
          <w:szCs w:val="32"/>
        </w:rPr>
        <w:t>业务</w:t>
      </w:r>
      <w:r>
        <w:rPr>
          <w:rFonts w:hint="eastAsia" w:ascii="仿宋_GB2312" w:hAnsi="仿宋_GB2312" w:eastAsia="仿宋_GB2312" w:cs="仿宋_GB2312"/>
          <w:color w:val="auto"/>
          <w:spacing w:val="0"/>
          <w:position w:val="0"/>
          <w:sz w:val="32"/>
          <w:szCs w:val="32"/>
          <w:lang w:eastAsia="zh-CN"/>
        </w:rPr>
        <w:t>。</w:t>
      </w:r>
    </w:p>
    <w:p w14:paraId="1487CE05">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5" w:firstLineChars="200"/>
        <w:jc w:val="left"/>
        <w:outlineLvl w:val="0"/>
        <w:rPr>
          <w:rFonts w:hint="eastAsia" w:ascii="仿宋" w:hAnsi="仿宋" w:eastAsia="仿宋" w:cs="仿宋"/>
          <w:b w:val="0"/>
          <w:bCs w:val="0"/>
          <w:i w:val="0"/>
          <w:iCs w:val="0"/>
          <w:caps w:val="0"/>
          <w:color w:val="auto"/>
          <w:spacing w:val="8"/>
          <w:sz w:val="32"/>
          <w:szCs w:val="32"/>
          <w:shd w:val="clear" w:color="auto" w:fill="FFFFFF"/>
          <w:lang w:val="en-US"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第十条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8"/>
          <w:sz w:val="32"/>
          <w:szCs w:val="32"/>
          <w:shd w:val="clear" w:color="auto" w:fill="FFFFFF"/>
        </w:rPr>
        <w:t>收购已建成存量商品房用作保障性住房的收购价格</w:t>
      </w:r>
      <w:r>
        <w:rPr>
          <w:rFonts w:hint="eastAsia" w:ascii="仿宋" w:hAnsi="仿宋" w:eastAsia="仿宋" w:cs="仿宋"/>
          <w:b w:val="0"/>
          <w:bCs w:val="0"/>
          <w:i w:val="0"/>
          <w:iCs w:val="0"/>
          <w:caps w:val="0"/>
          <w:color w:val="auto"/>
          <w:spacing w:val="8"/>
          <w:sz w:val="32"/>
          <w:szCs w:val="32"/>
          <w:shd w:val="clear" w:color="auto" w:fill="FFFFFF"/>
          <w:lang w:val="en-US" w:eastAsia="zh-CN"/>
        </w:rPr>
        <w:t>由</w:t>
      </w:r>
    </w:p>
    <w:p w14:paraId="7243E7FB">
      <w:pPr>
        <w:keepNext w:val="0"/>
        <w:keepLines w:val="0"/>
        <w:pageBreakBefore w:val="0"/>
        <w:widowControl w:val="0"/>
        <w:suppressLineNumbers w:val="0"/>
        <w:kinsoku/>
        <w:wordWrap/>
        <w:overflowPunct w:val="0"/>
        <w:topLinePunct w:val="0"/>
        <w:autoSpaceDE/>
        <w:autoSpaceDN/>
        <w:bidi w:val="0"/>
        <w:jc w:val="left"/>
        <w:rPr>
          <w:rFonts w:hint="eastAsia" w:ascii="仿宋" w:hAnsi="仿宋" w:eastAsia="仿宋" w:cs="仿宋"/>
          <w:b w:val="0"/>
          <w:bCs w:val="0"/>
          <w:i w:val="0"/>
          <w:iCs w:val="0"/>
          <w:caps w:val="0"/>
          <w:color w:val="auto"/>
          <w:spacing w:val="8"/>
          <w:sz w:val="32"/>
          <w:szCs w:val="32"/>
          <w:shd w:val="clear" w:color="auto" w:fill="FFFFFF"/>
          <w:lang w:val="en-US" w:eastAsia="zh-CN"/>
        </w:rPr>
      </w:pPr>
      <w:r>
        <w:rPr>
          <w:rFonts w:hint="eastAsia" w:ascii="仿宋" w:hAnsi="仿宋" w:eastAsia="仿宋" w:cs="仿宋"/>
          <w:color w:val="auto"/>
          <w:kern w:val="0"/>
          <w:sz w:val="32"/>
          <w:szCs w:val="32"/>
          <w:lang w:val="en-US" w:eastAsia="zh-CN" w:bidi="ar"/>
        </w:rPr>
        <w:t>收购双方依据市场化、法治化原则协商，或请第三方专业机构评估。收购价格须按配租型、配售型保障房重置价格要求执行， 即：土地划拨成本+建安成本+5%利润。</w:t>
      </w:r>
    </w:p>
    <w:p w14:paraId="20637F1F">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2"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第三方机构进行评估测算</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的结果需</w:t>
      </w:r>
      <w:r>
        <w:rPr>
          <w:rFonts w:hint="eastAsia" w:ascii="仿宋_GB2312" w:hAnsi="仿宋_GB2312" w:eastAsia="仿宋_GB2312" w:cs="仿宋_GB2312"/>
          <w:b w:val="0"/>
          <w:bCs w:val="0"/>
          <w:i w:val="0"/>
          <w:iCs w:val="0"/>
          <w:caps w:val="0"/>
          <w:color w:val="auto"/>
          <w:spacing w:val="8"/>
          <w:sz w:val="32"/>
          <w:szCs w:val="32"/>
          <w:shd w:val="clear" w:color="auto" w:fill="FFFFFF"/>
        </w:rPr>
        <w:t>经</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住建、</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财政、</w:t>
      </w:r>
      <w:r>
        <w:rPr>
          <w:rFonts w:hint="eastAsia" w:ascii="仿宋_GB2312" w:hAnsi="仿宋_GB2312" w:eastAsia="仿宋_GB2312" w:cs="仿宋_GB2312"/>
          <w:b w:val="0"/>
          <w:bCs w:val="0"/>
          <w:i w:val="0"/>
          <w:iCs w:val="0"/>
          <w:caps w:val="0"/>
          <w:color w:val="auto"/>
          <w:spacing w:val="8"/>
          <w:sz w:val="32"/>
          <w:szCs w:val="32"/>
          <w:shd w:val="clear" w:color="auto" w:fill="FFFFFF"/>
        </w:rPr>
        <w:t>发改、</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自然资源</w:t>
      </w:r>
      <w:r>
        <w:rPr>
          <w:rFonts w:hint="eastAsia" w:ascii="仿宋_GB2312" w:hAnsi="仿宋_GB2312" w:eastAsia="仿宋_GB2312" w:cs="仿宋_GB2312"/>
          <w:b w:val="0"/>
          <w:bCs w:val="0"/>
          <w:i w:val="0"/>
          <w:iCs w:val="0"/>
          <w:caps w:val="0"/>
          <w:color w:val="auto"/>
          <w:spacing w:val="8"/>
          <w:sz w:val="32"/>
          <w:szCs w:val="32"/>
          <w:shd w:val="clear" w:color="auto" w:fill="FFFFFF"/>
        </w:rPr>
        <w:t>、税务等部门联合评审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后</w:t>
      </w:r>
      <w:r>
        <w:rPr>
          <w:rFonts w:hint="eastAsia" w:ascii="仿宋_GB2312" w:hAnsi="仿宋_GB2312" w:eastAsia="仿宋_GB2312" w:cs="仿宋_GB2312"/>
          <w:b w:val="0"/>
          <w:bCs w:val="0"/>
          <w:i w:val="0"/>
          <w:iCs w:val="0"/>
          <w:caps w:val="0"/>
          <w:color w:val="auto"/>
          <w:spacing w:val="8"/>
          <w:sz w:val="32"/>
          <w:szCs w:val="32"/>
          <w:shd w:val="clear" w:color="auto" w:fill="FFFFFF"/>
        </w:rPr>
        <w:t>，报</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县人民政府</w:t>
      </w:r>
      <w:r>
        <w:rPr>
          <w:rFonts w:hint="eastAsia" w:ascii="仿宋_GB2312" w:hAnsi="仿宋_GB2312" w:eastAsia="仿宋_GB2312" w:cs="仿宋_GB2312"/>
          <w:b w:val="0"/>
          <w:bCs w:val="0"/>
          <w:i w:val="0"/>
          <w:iCs w:val="0"/>
          <w:caps w:val="0"/>
          <w:color w:val="auto"/>
          <w:spacing w:val="8"/>
          <w:sz w:val="32"/>
          <w:szCs w:val="32"/>
          <w:shd w:val="clear" w:color="auto" w:fill="FFFFFF"/>
        </w:rPr>
        <w:t>同意</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后</w:t>
      </w:r>
      <w:r>
        <w:rPr>
          <w:rFonts w:hint="eastAsia" w:ascii="仿宋_GB2312" w:hAnsi="仿宋_GB2312" w:eastAsia="仿宋_GB2312" w:cs="仿宋_GB2312"/>
          <w:b w:val="0"/>
          <w:bCs w:val="0"/>
          <w:i w:val="0"/>
          <w:iCs w:val="0"/>
          <w:caps w:val="0"/>
          <w:color w:val="auto"/>
          <w:spacing w:val="8"/>
          <w:sz w:val="32"/>
          <w:szCs w:val="32"/>
          <w:shd w:val="clear" w:color="auto" w:fill="FFFFFF"/>
        </w:rPr>
        <w:t>，向社会公布。以</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评估</w:t>
      </w:r>
      <w:r>
        <w:rPr>
          <w:rFonts w:hint="eastAsia" w:ascii="仿宋_GB2312" w:hAnsi="仿宋_GB2312" w:eastAsia="仿宋_GB2312" w:cs="仿宋_GB2312"/>
          <w:b w:val="0"/>
          <w:bCs w:val="0"/>
          <w:i w:val="0"/>
          <w:iCs w:val="0"/>
          <w:caps w:val="0"/>
          <w:color w:val="auto"/>
          <w:spacing w:val="8"/>
          <w:sz w:val="32"/>
          <w:szCs w:val="32"/>
          <w:shd w:val="clear" w:color="auto" w:fill="FFFFFF"/>
        </w:rPr>
        <w:t>价格为指导，保障房企业与房地产开发企业进行自愿协商，不搞强买强卖。</w:t>
      </w:r>
    </w:p>
    <w:p w14:paraId="1FFF8865">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十一</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保障性住房收购、建设相关财政资金、专项债、贷款、销售回款等有关资金，</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实行全</w:t>
      </w:r>
      <w:r>
        <w:rPr>
          <w:rFonts w:hint="eastAsia" w:ascii="仿宋_GB2312" w:hAnsi="仿宋_GB2312" w:eastAsia="仿宋_GB2312" w:cs="仿宋_GB2312"/>
          <w:b w:val="0"/>
          <w:bCs w:val="0"/>
          <w:i w:val="0"/>
          <w:iCs w:val="0"/>
          <w:caps w:val="0"/>
          <w:color w:val="auto"/>
          <w:spacing w:val="8"/>
          <w:sz w:val="32"/>
          <w:szCs w:val="32"/>
          <w:shd w:val="clear" w:color="auto" w:fill="FFFFFF"/>
        </w:rPr>
        <w:t>封闭管理，专款专用，严禁挤占挪用。</w:t>
      </w:r>
    </w:p>
    <w:p w14:paraId="7F90E344">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第十</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二</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color w:val="auto"/>
          <w:spacing w:val="0"/>
          <w:position w:val="0"/>
          <w:sz w:val="32"/>
          <w:szCs w:val="32"/>
        </w:rPr>
        <w:t>配租型保障性住房</w:t>
      </w:r>
      <w:r>
        <w:rPr>
          <w:rFonts w:hint="eastAsia" w:ascii="仿宋_GB2312" w:hAnsi="仿宋_GB2312" w:eastAsia="仿宋_GB2312" w:cs="仿宋_GB2312"/>
          <w:b w:val="0"/>
          <w:bCs w:val="0"/>
          <w:color w:val="auto"/>
          <w:spacing w:val="0"/>
          <w:position w:val="0"/>
          <w:sz w:val="32"/>
          <w:szCs w:val="32"/>
          <w:lang w:val="en-US" w:eastAsia="zh-CN"/>
        </w:rPr>
        <w:t>应</w:t>
      </w:r>
      <w:r>
        <w:rPr>
          <w:rFonts w:hint="eastAsia" w:ascii="仿宋_GB2312" w:hAnsi="仿宋_GB2312" w:eastAsia="仿宋_GB2312" w:cs="仿宋_GB2312"/>
          <w:b w:val="0"/>
          <w:bCs w:val="0"/>
          <w:color w:val="auto"/>
          <w:spacing w:val="0"/>
          <w:position w:val="0"/>
          <w:sz w:val="32"/>
          <w:szCs w:val="32"/>
        </w:rPr>
        <w:t>提供简约、环保的装饰装修，配置必要的生活设施，具备拎包入住条件。</w:t>
      </w:r>
    </w:p>
    <w:p w14:paraId="6144E01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2"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配售型保障性住房原则上毛坯交付。</w:t>
      </w:r>
    </w:p>
    <w:p w14:paraId="3F6DC6DE">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十三</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保障房企业要定期向</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住房和城乡建设</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住房保障</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部门报送</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配售型保障房</w:t>
      </w:r>
      <w:r>
        <w:rPr>
          <w:rFonts w:hint="eastAsia" w:ascii="仿宋_GB2312" w:hAnsi="仿宋_GB2312" w:eastAsia="仿宋_GB2312" w:cs="仿宋_GB2312"/>
          <w:b w:val="0"/>
          <w:bCs w:val="0"/>
          <w:i w:val="0"/>
          <w:iCs w:val="0"/>
          <w:caps w:val="0"/>
          <w:color w:val="auto"/>
          <w:spacing w:val="8"/>
          <w:sz w:val="32"/>
          <w:szCs w:val="32"/>
          <w:shd w:val="clear" w:color="auto" w:fill="FFFFFF"/>
        </w:rPr>
        <w:t>销售情况和未销售房源情况。达到交付条件的收购和新建的配售型保障性住房超过1年未出售的，保障房企业可报</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人民</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政府</w:t>
      </w:r>
      <w:r>
        <w:rPr>
          <w:rFonts w:hint="eastAsia" w:ascii="仿宋_GB2312" w:hAnsi="仿宋_GB2312" w:eastAsia="仿宋_GB2312" w:cs="仿宋_GB2312"/>
          <w:b w:val="0"/>
          <w:bCs w:val="0"/>
          <w:i w:val="0"/>
          <w:iCs w:val="0"/>
          <w:caps w:val="0"/>
          <w:color w:val="auto"/>
          <w:spacing w:val="8"/>
          <w:sz w:val="32"/>
          <w:szCs w:val="32"/>
          <w:shd w:val="clear" w:color="auto" w:fill="FFFFFF"/>
        </w:rPr>
        <w:t>同意，将该住房转为保障性租赁住房。</w:t>
      </w:r>
    </w:p>
    <w:p w14:paraId="051526E2">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2" w:firstLineChars="200"/>
        <w:jc w:val="center"/>
        <w:outlineLvl w:val="0"/>
        <w:rPr>
          <w:rStyle w:val="7"/>
          <w:rFonts w:hint="eastAsia" w:ascii="黑体" w:hAnsi="黑体" w:eastAsia="黑体" w:cs="黑体"/>
          <w:b w:val="0"/>
          <w:bCs w:val="0"/>
          <w:i w:val="0"/>
          <w:iCs w:val="0"/>
          <w:caps w:val="0"/>
          <w:color w:val="auto"/>
          <w:spacing w:val="8"/>
          <w:sz w:val="32"/>
          <w:szCs w:val="32"/>
          <w:shd w:val="clear" w:color="auto" w:fill="FFFFFF"/>
        </w:rPr>
      </w:pPr>
    </w:p>
    <w:p w14:paraId="31554A5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2" w:firstLineChars="200"/>
        <w:jc w:val="center"/>
        <w:outlineLvl w:val="0"/>
        <w:rPr>
          <w:rStyle w:val="7"/>
          <w:rFonts w:hint="eastAsia" w:ascii="黑体" w:hAnsi="黑体" w:eastAsia="黑体" w:cs="黑体"/>
          <w:b w:val="0"/>
          <w:bCs w:val="0"/>
          <w:i w:val="0"/>
          <w:iCs w:val="0"/>
          <w:caps w:val="0"/>
          <w:color w:val="auto"/>
          <w:spacing w:val="8"/>
          <w:sz w:val="32"/>
          <w:szCs w:val="32"/>
          <w:shd w:val="clear" w:color="auto" w:fill="FFFFFF"/>
          <w:lang w:val="en-US" w:eastAsia="zh-CN"/>
        </w:rPr>
      </w:pPr>
      <w:r>
        <w:rPr>
          <w:rStyle w:val="7"/>
          <w:rFonts w:hint="eastAsia" w:ascii="黑体" w:hAnsi="黑体" w:eastAsia="黑体" w:cs="黑体"/>
          <w:b w:val="0"/>
          <w:bCs w:val="0"/>
          <w:i w:val="0"/>
          <w:iCs w:val="0"/>
          <w:caps w:val="0"/>
          <w:color w:val="auto"/>
          <w:spacing w:val="8"/>
          <w:sz w:val="32"/>
          <w:szCs w:val="32"/>
          <w:shd w:val="clear" w:color="auto" w:fill="FFFFFF"/>
        </w:rPr>
        <w:t xml:space="preserve">第三章  </w:t>
      </w:r>
      <w:r>
        <w:rPr>
          <w:rStyle w:val="7"/>
          <w:rFonts w:hint="eastAsia" w:ascii="黑体" w:hAnsi="黑体" w:eastAsia="黑体" w:cs="黑体"/>
          <w:b w:val="0"/>
          <w:bCs w:val="0"/>
          <w:i w:val="0"/>
          <w:iCs w:val="0"/>
          <w:caps w:val="0"/>
          <w:color w:val="auto"/>
          <w:spacing w:val="8"/>
          <w:sz w:val="32"/>
          <w:szCs w:val="32"/>
          <w:shd w:val="clear" w:color="auto" w:fill="FFFFFF"/>
          <w:lang w:val="en-US" w:eastAsia="zh-CN"/>
        </w:rPr>
        <w:t>保障对象</w:t>
      </w:r>
    </w:p>
    <w:p w14:paraId="3704B27C">
      <w:pPr>
        <w:keepNext w:val="0"/>
        <w:keepLines w:val="0"/>
        <w:pageBreakBefore w:val="0"/>
        <w:widowControl w:val="0"/>
        <w:kinsoku/>
        <w:wordWrap/>
        <w:overflowPunct w:val="0"/>
        <w:topLinePunct w:val="0"/>
        <w:autoSpaceDE/>
        <w:autoSpaceDN/>
        <w:bidi w:val="0"/>
        <w:rPr>
          <w:rFonts w:hint="eastAsia"/>
          <w:color w:val="auto"/>
          <w:sz w:val="32"/>
          <w:szCs w:val="32"/>
          <w:lang w:eastAsia="zh-CN"/>
        </w:rPr>
      </w:pPr>
    </w:p>
    <w:p w14:paraId="525275B6">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3"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四</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申请配租型保障性住房，应当符合以下条件：</w:t>
      </w:r>
    </w:p>
    <w:p w14:paraId="10A663E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9"/>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(一)申请人及其配偶、未满十八周岁的子女均在</w:t>
      </w:r>
      <w:r>
        <w:rPr>
          <w:rFonts w:hint="eastAsia" w:ascii="仿宋_GB2312" w:hAnsi="仿宋_GB2312" w:eastAsia="仿宋_GB2312" w:cs="仿宋_GB2312"/>
          <w:color w:val="auto"/>
          <w:spacing w:val="0"/>
          <w:position w:val="0"/>
          <w:sz w:val="32"/>
          <w:szCs w:val="32"/>
          <w:lang w:val="en-US" w:eastAsia="zh-CN"/>
        </w:rPr>
        <w:t>县城中心城区范围内</w:t>
      </w:r>
      <w:r>
        <w:rPr>
          <w:rFonts w:hint="eastAsia" w:ascii="仿宋_GB2312" w:hAnsi="仿宋_GB2312" w:eastAsia="仿宋_GB2312" w:cs="仿宋_GB2312"/>
          <w:color w:val="auto"/>
          <w:spacing w:val="0"/>
          <w:position w:val="0"/>
          <w:sz w:val="32"/>
          <w:szCs w:val="32"/>
        </w:rPr>
        <w:t>无自有住房,且在申请受理日之前三年内未在本</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转让过或者因离婚分割过自有住房。</w:t>
      </w:r>
    </w:p>
    <w:p w14:paraId="116E93ED">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9"/>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二</w:t>
      </w:r>
      <w:r>
        <w:rPr>
          <w:rFonts w:hint="eastAsia" w:ascii="仿宋_GB2312" w:hAnsi="仿宋_GB2312" w:eastAsia="仿宋_GB2312" w:cs="仿宋_GB2312"/>
          <w:color w:val="auto"/>
          <w:spacing w:val="0"/>
          <w:position w:val="0"/>
          <w:sz w:val="32"/>
          <w:szCs w:val="32"/>
        </w:rPr>
        <w:t>)年满十八周岁以上以自己的劳动收入为主要生活来源，且具有完全民事行为能力的新市民、青年人。</w:t>
      </w:r>
    </w:p>
    <w:p w14:paraId="37958C5D">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新市民主要是指因本人创业就业、子女上学、投靠子女等原因来我</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城镇常住，未获得当地户籍或获得当地户籍不满3年的各类群体，包括但不限于进城务工人员、新就业大中专毕业生等 。</w:t>
      </w:r>
    </w:p>
    <w:p w14:paraId="774F86C2">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青年人主要是指年龄十八周岁至四十五周岁，在我</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城镇稳定就业，不限户籍的各类群体，包括但不限于本地城镇家庭、外来务工人员、新就业人员、引进人才等。</w:t>
      </w:r>
    </w:p>
    <w:p w14:paraId="11F7AD64">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napToGrid w:val="0"/>
          <w:color w:val="auto"/>
          <w:spacing w:val="0"/>
          <w:kern w:val="0"/>
          <w:position w:val="0"/>
          <w:sz w:val="32"/>
          <w:szCs w:val="32"/>
          <w:lang w:val="en-US" w:eastAsia="en-US" w:bidi="ar-SA"/>
        </w:rPr>
        <w:t>(</w:t>
      </w:r>
      <w:r>
        <w:rPr>
          <w:rFonts w:hint="eastAsia" w:ascii="仿宋_GB2312" w:hAnsi="仿宋_GB2312" w:eastAsia="仿宋_GB2312" w:cs="仿宋_GB2312"/>
          <w:snapToGrid w:val="0"/>
          <w:color w:val="auto"/>
          <w:spacing w:val="0"/>
          <w:kern w:val="0"/>
          <w:position w:val="0"/>
          <w:sz w:val="32"/>
          <w:szCs w:val="32"/>
          <w:lang w:val="en-US" w:eastAsia="zh-CN" w:bidi="ar-SA"/>
        </w:rPr>
        <w:t>三</w:t>
      </w:r>
      <w:r>
        <w:rPr>
          <w:rFonts w:hint="eastAsia" w:ascii="仿宋_GB2312" w:hAnsi="仿宋_GB2312" w:eastAsia="仿宋_GB2312" w:cs="仿宋_GB2312"/>
          <w:snapToGrid w:val="0"/>
          <w:color w:val="auto"/>
          <w:spacing w:val="0"/>
          <w:kern w:val="0"/>
          <w:position w:val="0"/>
          <w:sz w:val="32"/>
          <w:szCs w:val="32"/>
          <w:lang w:val="en-US" w:eastAsia="en-US" w:bidi="ar-SA"/>
        </w:rPr>
        <w:t>)</w:t>
      </w:r>
      <w:r>
        <w:rPr>
          <w:rFonts w:hint="eastAsia" w:ascii="仿宋_GB2312" w:hAnsi="仿宋_GB2312" w:eastAsia="仿宋_GB2312" w:cs="仿宋_GB2312"/>
          <w:color w:val="auto"/>
          <w:spacing w:val="0"/>
          <w:position w:val="0"/>
          <w:sz w:val="32"/>
          <w:szCs w:val="32"/>
        </w:rPr>
        <w:t>法律、法规、规章和</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政府规定的其他条件。</w:t>
      </w:r>
    </w:p>
    <w:p w14:paraId="0E013DA1">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3"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五</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配售型保障性住房重点针对住房有困难的工薪收入群体</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包括</w:t>
      </w:r>
      <w:r>
        <w:rPr>
          <w:rFonts w:hint="eastAsia" w:ascii="仿宋_GB2312" w:hAnsi="仿宋_GB2312" w:eastAsia="仿宋_GB2312" w:cs="仿宋_GB2312"/>
          <w:b w:val="0"/>
          <w:bCs w:val="0"/>
          <w:i w:val="0"/>
          <w:iCs w:val="0"/>
          <w:caps w:val="0"/>
          <w:color w:val="auto"/>
          <w:spacing w:val="8"/>
          <w:sz w:val="32"/>
          <w:szCs w:val="32"/>
          <w:shd w:val="clear" w:color="auto" w:fill="FFFFFF"/>
        </w:rPr>
        <w:t>在乡镇工作的教师、医生、民警</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等</w:t>
      </w:r>
      <w:r>
        <w:rPr>
          <w:rFonts w:hint="eastAsia" w:ascii="仿宋_GB2312" w:hAnsi="仿宋_GB2312" w:eastAsia="仿宋_GB2312" w:cs="仿宋_GB2312"/>
          <w:b w:val="0"/>
          <w:bCs w:val="0"/>
          <w:i w:val="0"/>
          <w:iCs w:val="0"/>
          <w:caps w:val="0"/>
          <w:color w:val="auto"/>
          <w:spacing w:val="8"/>
          <w:sz w:val="32"/>
          <w:szCs w:val="32"/>
          <w:shd w:val="clear" w:color="auto" w:fill="FFFFFF"/>
        </w:rPr>
        <w:t>公职人员</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，以及</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我县</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需要</w:t>
      </w:r>
      <w:r>
        <w:rPr>
          <w:rFonts w:hint="eastAsia" w:ascii="仿宋_GB2312" w:hAnsi="仿宋_GB2312" w:eastAsia="仿宋_GB2312" w:cs="仿宋_GB2312"/>
          <w:b w:val="0"/>
          <w:bCs w:val="0"/>
          <w:i w:val="0"/>
          <w:iCs w:val="0"/>
          <w:caps w:val="0"/>
          <w:color w:val="auto"/>
          <w:spacing w:val="8"/>
          <w:sz w:val="32"/>
          <w:szCs w:val="32"/>
          <w:shd w:val="clear" w:color="auto" w:fill="FFFFFF"/>
        </w:rPr>
        <w:t>引进</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w:t>
      </w:r>
      <w:r>
        <w:rPr>
          <w:rFonts w:hint="eastAsia" w:ascii="仿宋_GB2312" w:hAnsi="仿宋_GB2312" w:eastAsia="仿宋_GB2312" w:cs="仿宋_GB2312"/>
          <w:b w:val="0"/>
          <w:bCs w:val="0"/>
          <w:i w:val="0"/>
          <w:iCs w:val="0"/>
          <w:caps w:val="0"/>
          <w:color w:val="auto"/>
          <w:spacing w:val="8"/>
          <w:sz w:val="32"/>
          <w:szCs w:val="32"/>
          <w:shd w:val="clear" w:color="auto" w:fill="FFFFFF"/>
        </w:rPr>
        <w:t>人才等群体</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p>
    <w:p w14:paraId="128BC9E5">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申请配售型保障性住房，应当符合以下条件：</w:t>
      </w:r>
    </w:p>
    <w:p w14:paraId="5E2BE6E4">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6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(一)申请人及其配偶、未满十八周岁的子女(</w:t>
      </w:r>
      <w:r>
        <w:rPr>
          <w:rFonts w:hint="eastAsia" w:ascii="仿宋_GB2312" w:hAnsi="仿宋_GB2312" w:eastAsia="仿宋_GB2312" w:cs="仿宋_GB2312"/>
          <w:color w:val="auto"/>
          <w:spacing w:val="0"/>
          <w:position w:val="0"/>
          <w:sz w:val="32"/>
          <w:szCs w:val="32"/>
          <w:lang w:val="en-US" w:eastAsia="zh-CN"/>
        </w:rPr>
        <w:t>可以</w:t>
      </w:r>
      <w:r>
        <w:rPr>
          <w:rFonts w:hint="eastAsia" w:ascii="仿宋_GB2312" w:hAnsi="仿宋_GB2312" w:eastAsia="仿宋_GB2312" w:cs="仿宋_GB2312"/>
          <w:color w:val="auto"/>
          <w:spacing w:val="0"/>
          <w:position w:val="0"/>
          <w:sz w:val="32"/>
          <w:szCs w:val="32"/>
        </w:rPr>
        <w:t>不以户口簿为单位),均在</w:t>
      </w:r>
      <w:r>
        <w:rPr>
          <w:rFonts w:hint="eastAsia" w:ascii="仿宋_GB2312" w:hAnsi="仿宋_GB2312" w:eastAsia="仿宋_GB2312" w:cs="仿宋_GB2312"/>
          <w:color w:val="auto"/>
          <w:spacing w:val="0"/>
          <w:position w:val="0"/>
          <w:sz w:val="32"/>
          <w:szCs w:val="32"/>
          <w:lang w:val="en-US" w:eastAsia="zh-CN"/>
        </w:rPr>
        <w:t>县城中心城区范围内</w:t>
      </w:r>
      <w:r>
        <w:rPr>
          <w:rFonts w:hint="eastAsia" w:ascii="仿宋_GB2312" w:hAnsi="仿宋_GB2312" w:eastAsia="仿宋_GB2312" w:cs="仿宋_GB2312"/>
          <w:color w:val="auto"/>
          <w:spacing w:val="0"/>
          <w:position w:val="0"/>
          <w:sz w:val="32"/>
          <w:szCs w:val="32"/>
        </w:rPr>
        <w:t>无自有住房，且在</w:t>
      </w:r>
      <w:r>
        <w:rPr>
          <w:rFonts w:hint="eastAsia" w:ascii="仿宋_GB2312" w:hAnsi="仿宋_GB2312" w:eastAsia="仿宋_GB2312" w:cs="仿宋_GB2312"/>
          <w:color w:val="auto"/>
          <w:spacing w:val="0"/>
          <w:position w:val="0"/>
          <w:sz w:val="32"/>
          <w:szCs w:val="32"/>
          <w:lang w:val="en-US" w:eastAsia="zh-CN"/>
        </w:rPr>
        <w:t>本县</w:t>
      </w:r>
      <w:r>
        <w:rPr>
          <w:rFonts w:hint="eastAsia" w:ascii="仿宋_GB2312" w:hAnsi="仿宋_GB2312" w:eastAsia="仿宋_GB2312" w:cs="仿宋_GB2312"/>
          <w:color w:val="auto"/>
          <w:spacing w:val="0"/>
          <w:position w:val="0"/>
          <w:sz w:val="32"/>
          <w:szCs w:val="32"/>
        </w:rPr>
        <w:t>工作生活， 具有稳定的收入来源，申请人及配偶不得超过法定退休年龄；</w:t>
      </w:r>
    </w:p>
    <w:p w14:paraId="68079A58">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60"/>
        <w:textAlignment w:val="auto"/>
        <w:rPr>
          <w:rFonts w:hint="eastAsia" w:ascii="仿宋_GB2312" w:hAnsi="仿宋_GB2312" w:eastAsia="仿宋_GB2312" w:cs="仿宋_GB2312"/>
          <w:color w:val="auto"/>
          <w:spacing w:val="0"/>
          <w:position w:val="0"/>
          <w:sz w:val="32"/>
          <w:szCs w:val="32"/>
          <w:highlight w:val="none"/>
          <w:lang w:eastAsia="zh-CN"/>
        </w:rPr>
      </w:pPr>
      <w:r>
        <w:rPr>
          <w:rFonts w:hint="eastAsia" w:ascii="仿宋_GB2312" w:hAnsi="仿宋_GB2312" w:eastAsia="仿宋_GB2312" w:cs="仿宋_GB2312"/>
          <w:color w:val="auto"/>
          <w:spacing w:val="0"/>
          <w:position w:val="0"/>
          <w:sz w:val="32"/>
          <w:szCs w:val="32"/>
          <w:highlight w:val="none"/>
        </w:rPr>
        <w:t>(</w:t>
      </w:r>
      <w:r>
        <w:rPr>
          <w:rFonts w:hint="eastAsia" w:ascii="仿宋_GB2312" w:hAnsi="仿宋_GB2312" w:eastAsia="仿宋_GB2312" w:cs="仿宋_GB2312"/>
          <w:color w:val="auto"/>
          <w:spacing w:val="0"/>
          <w:position w:val="0"/>
          <w:sz w:val="32"/>
          <w:szCs w:val="32"/>
          <w:highlight w:val="none"/>
          <w:lang w:val="en-US" w:eastAsia="zh-CN"/>
        </w:rPr>
        <w:t>二</w:t>
      </w:r>
      <w:r>
        <w:rPr>
          <w:rFonts w:hint="eastAsia" w:ascii="仿宋_GB2312" w:hAnsi="仿宋_GB2312" w:eastAsia="仿宋_GB2312" w:cs="仿宋_GB2312"/>
          <w:color w:val="auto"/>
          <w:spacing w:val="0"/>
          <w:position w:val="0"/>
          <w:sz w:val="32"/>
          <w:szCs w:val="32"/>
          <w:highlight w:val="none"/>
        </w:rPr>
        <w:t>)已享受过房改房、经济适用住房、人才住房政策，并办理</w:t>
      </w:r>
      <w:r>
        <w:rPr>
          <w:rFonts w:hint="eastAsia" w:ascii="仿宋_GB2312" w:hAnsi="仿宋_GB2312" w:eastAsia="仿宋_GB2312" w:cs="仿宋_GB2312"/>
          <w:color w:val="auto"/>
          <w:spacing w:val="0"/>
          <w:position w:val="0"/>
          <w:sz w:val="32"/>
          <w:szCs w:val="32"/>
          <w:highlight w:val="none"/>
          <w:lang w:val="en-US" w:eastAsia="zh-CN"/>
        </w:rPr>
        <w:t>并</w:t>
      </w:r>
      <w:r>
        <w:rPr>
          <w:rFonts w:hint="eastAsia" w:ascii="仿宋_GB2312" w:hAnsi="仿宋_GB2312" w:eastAsia="仿宋_GB2312" w:cs="仿宋_GB2312"/>
          <w:color w:val="auto"/>
          <w:spacing w:val="0"/>
          <w:position w:val="0"/>
          <w:sz w:val="32"/>
          <w:szCs w:val="32"/>
          <w:highlight w:val="none"/>
        </w:rPr>
        <w:t>取得完全产权或上市业务的，不得申请保障性住房；不动产权属交易记录交易日期未满两年的，不得申请配售型保障性住房；年满十八周岁，外地就学的在校学生，不得单独申请</w:t>
      </w:r>
      <w:r>
        <w:rPr>
          <w:rFonts w:hint="eastAsia" w:ascii="仿宋_GB2312" w:hAnsi="仿宋_GB2312" w:eastAsia="仿宋_GB2312" w:cs="仿宋_GB2312"/>
          <w:color w:val="auto"/>
          <w:spacing w:val="0"/>
          <w:position w:val="0"/>
          <w:sz w:val="32"/>
          <w:szCs w:val="32"/>
          <w:highlight w:val="none"/>
          <w:lang w:eastAsia="zh-CN"/>
        </w:rPr>
        <w:t>。</w:t>
      </w:r>
    </w:p>
    <w:p w14:paraId="321E8E74">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w:t>
      </w:r>
      <w:r>
        <w:rPr>
          <w:rFonts w:hint="eastAsia" w:ascii="仿宋_GB2312" w:hAnsi="仿宋_GB2312" w:eastAsia="仿宋_GB2312" w:cs="仿宋_GB2312"/>
          <w:color w:val="auto"/>
          <w:spacing w:val="0"/>
          <w:position w:val="0"/>
          <w:sz w:val="32"/>
          <w:szCs w:val="32"/>
          <w:lang w:val="en-US" w:eastAsia="zh-CN"/>
        </w:rPr>
        <w:t>三</w:t>
      </w:r>
      <w:r>
        <w:rPr>
          <w:rFonts w:hint="eastAsia" w:ascii="仿宋_GB2312" w:hAnsi="仿宋_GB2312" w:eastAsia="仿宋_GB2312" w:cs="仿宋_GB2312"/>
          <w:color w:val="auto"/>
          <w:spacing w:val="0"/>
          <w:position w:val="0"/>
          <w:sz w:val="32"/>
          <w:szCs w:val="32"/>
        </w:rPr>
        <w:t>)法律、法规、规章和</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政府规定的其他条件。</w:t>
      </w:r>
    </w:p>
    <w:p w14:paraId="11180D8A">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b/>
          <w:bCs/>
          <w:color w:val="auto"/>
          <w:spacing w:val="0"/>
          <w:position w:val="0"/>
          <w:sz w:val="32"/>
          <w:szCs w:val="32"/>
        </w:rPr>
      </w:pPr>
    </w:p>
    <w:p w14:paraId="6D02FB8A">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第四章</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_GB2312" w:hAnsi="仿宋_GB2312" w:eastAsia="仿宋_GB2312" w:cs="仿宋_GB2312"/>
          <w:b/>
          <w:bCs/>
          <w:color w:val="auto"/>
          <w:spacing w:val="0"/>
          <w:position w:val="0"/>
          <w:sz w:val="32"/>
          <w:szCs w:val="32"/>
        </w:rPr>
        <w:t>申请与轮候</w:t>
      </w:r>
    </w:p>
    <w:p w14:paraId="6847689A">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b/>
          <w:bCs/>
          <w:color w:val="auto"/>
          <w:spacing w:val="0"/>
          <w:position w:val="0"/>
          <w:sz w:val="32"/>
          <w:szCs w:val="32"/>
        </w:rPr>
      </w:pPr>
    </w:p>
    <w:p w14:paraId="4FE5C47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34"/>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六</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、配售型保障性住房的申请遵循公开、 公平和公正的原则，可通过</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政务服务窗口提出申请。</w:t>
      </w:r>
    </w:p>
    <w:p w14:paraId="63A14C19">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43" w:firstLineChars="200"/>
        <w:jc w:val="left"/>
        <w:outlineLvl w:val="0"/>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eastAsia="zh-CN"/>
        </w:rPr>
      </w:pPr>
      <w:r>
        <w:rPr>
          <w:rFonts w:hint="eastAsia" w:ascii="仿宋_GB2312" w:hAnsi="仿宋_GB2312" w:eastAsia="仿宋_GB2312" w:cs="仿宋_GB2312"/>
          <w:b/>
          <w:bCs/>
          <w:color w:val="auto"/>
          <w:spacing w:val="0"/>
          <w:position w:val="0"/>
          <w:sz w:val="32"/>
          <w:szCs w:val="32"/>
        </w:rPr>
        <w:t>第十</w:t>
      </w:r>
      <w:r>
        <w:rPr>
          <w:rFonts w:hint="eastAsia" w:ascii="仿宋_GB2312" w:hAnsi="仿宋_GB2312" w:eastAsia="仿宋_GB2312" w:cs="仿宋_GB2312"/>
          <w:b/>
          <w:bCs/>
          <w:color w:val="auto"/>
          <w:spacing w:val="0"/>
          <w:position w:val="0"/>
          <w:sz w:val="32"/>
          <w:szCs w:val="32"/>
          <w:lang w:val="en-US" w:eastAsia="zh-CN"/>
        </w:rPr>
        <w:t>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 w:hAnsi="仿宋" w:eastAsia="仿宋" w:cs="仿宋"/>
          <w:b w:val="0"/>
          <w:bCs w:val="0"/>
          <w:color w:val="auto"/>
          <w:sz w:val="32"/>
          <w:szCs w:val="32"/>
        </w:rPr>
        <w:t>保障对象只能</w:t>
      </w:r>
      <w:r>
        <w:rPr>
          <w:rFonts w:hint="eastAsia" w:ascii="仿宋" w:hAnsi="仿宋" w:eastAsia="仿宋" w:cs="仿宋"/>
          <w:b w:val="0"/>
          <w:bCs w:val="0"/>
          <w:color w:val="auto"/>
          <w:sz w:val="32"/>
          <w:szCs w:val="32"/>
          <w:lang w:val="en-US" w:eastAsia="zh-CN"/>
        </w:rPr>
        <w:t>申请配租或配售</w:t>
      </w:r>
      <w:r>
        <w:rPr>
          <w:rFonts w:hint="eastAsia" w:ascii="仿宋" w:hAnsi="仿宋" w:eastAsia="仿宋" w:cs="仿宋"/>
          <w:b w:val="0"/>
          <w:bCs w:val="0"/>
          <w:color w:val="auto"/>
          <w:sz w:val="32"/>
          <w:szCs w:val="32"/>
        </w:rPr>
        <w:t>一套保障性住房。已享受过政策性住房</w:t>
      </w:r>
      <w:r>
        <w:rPr>
          <w:rFonts w:hint="eastAsia" w:ascii="仿宋" w:hAnsi="仿宋" w:eastAsia="仿宋" w:cs="仿宋"/>
          <w:b w:val="0"/>
          <w:bCs w:val="0"/>
          <w:color w:val="auto"/>
          <w:sz w:val="32"/>
          <w:szCs w:val="32"/>
          <w:lang w:val="en-US" w:eastAsia="zh-CN"/>
        </w:rPr>
        <w:t>或正在享受保障性住房政策</w:t>
      </w:r>
      <w:r>
        <w:rPr>
          <w:rFonts w:hint="eastAsia" w:ascii="仿宋" w:hAnsi="仿宋" w:eastAsia="仿宋" w:cs="仿宋"/>
          <w:b w:val="0"/>
          <w:bCs w:val="0"/>
          <w:color w:val="auto"/>
          <w:sz w:val="32"/>
          <w:szCs w:val="32"/>
        </w:rPr>
        <w:t>的家庭申请</w:t>
      </w:r>
      <w:r>
        <w:rPr>
          <w:rFonts w:hint="eastAsia" w:ascii="仿宋" w:hAnsi="仿宋" w:eastAsia="仿宋" w:cs="仿宋"/>
          <w:b w:val="0"/>
          <w:bCs w:val="0"/>
          <w:color w:val="auto"/>
          <w:sz w:val="32"/>
          <w:szCs w:val="32"/>
          <w:lang w:val="en-US" w:eastAsia="zh-CN"/>
        </w:rPr>
        <w:t>配租型、配售型</w:t>
      </w:r>
      <w:r>
        <w:rPr>
          <w:rFonts w:hint="eastAsia" w:ascii="仿宋" w:hAnsi="仿宋" w:eastAsia="仿宋" w:cs="仿宋"/>
          <w:b w:val="0"/>
          <w:bCs w:val="0"/>
          <w:color w:val="auto"/>
          <w:sz w:val="32"/>
          <w:szCs w:val="32"/>
        </w:rPr>
        <w:t>保障性住房</w:t>
      </w:r>
      <w:r>
        <w:rPr>
          <w:rFonts w:hint="eastAsia" w:ascii="仿宋" w:hAnsi="仿宋" w:eastAsia="仿宋" w:cs="仿宋"/>
          <w:b w:val="0"/>
          <w:bCs w:val="0"/>
          <w:color w:val="auto"/>
          <w:sz w:val="32"/>
          <w:szCs w:val="32"/>
          <w:lang w:val="en-US" w:eastAsia="zh-CN"/>
        </w:rPr>
        <w:t>的</w:t>
      </w:r>
      <w:r>
        <w:rPr>
          <w:rFonts w:hint="eastAsia" w:ascii="仿宋" w:hAnsi="仿宋" w:eastAsia="仿宋" w:cs="仿宋"/>
          <w:b w:val="0"/>
          <w:bCs w:val="0"/>
          <w:color w:val="auto"/>
          <w:sz w:val="32"/>
          <w:szCs w:val="32"/>
        </w:rPr>
        <w:t>，需按规定腾退原政策性住房</w:t>
      </w:r>
      <w:r>
        <w:rPr>
          <w:rFonts w:hint="eastAsia" w:ascii="仿宋" w:hAnsi="仿宋" w:eastAsia="仿宋" w:cs="仿宋"/>
          <w:b w:val="0"/>
          <w:bCs w:val="0"/>
          <w:color w:val="auto"/>
          <w:sz w:val="32"/>
          <w:szCs w:val="32"/>
          <w:lang w:val="en-US" w:eastAsia="zh-CN"/>
        </w:rPr>
        <w:t>或终止正在享受保障性住房政策</w:t>
      </w:r>
      <w:r>
        <w:rPr>
          <w:rFonts w:hint="eastAsia" w:ascii="仿宋" w:hAnsi="仿宋" w:eastAsia="仿宋" w:cs="仿宋"/>
          <w:b w:val="0"/>
          <w:bCs w:val="0"/>
          <w:color w:val="auto"/>
          <w:sz w:val="32"/>
          <w:szCs w:val="32"/>
        </w:rPr>
        <w:t>。</w:t>
      </w:r>
    </w:p>
    <w:p w14:paraId="2037E6B7">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3"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十八</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申请配租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、配售型保障性住房应当提交下列材料：</w:t>
      </w:r>
    </w:p>
    <w:p w14:paraId="5F2A4BC3">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w:t>
      </w:r>
      <w:r>
        <w:rPr>
          <w:rFonts w:ascii="Times New Roman" w:hAnsi="仿宋_GB2312" w:eastAsia="仿宋_GB2312" w:cs="Times New Roman"/>
          <w:color w:val="auto"/>
          <w:sz w:val="32"/>
          <w:szCs w:val="32"/>
        </w:rPr>
        <w:t>申请人提出书面申请</w:t>
      </w:r>
      <w:r>
        <w:rPr>
          <w:rFonts w:hint="eastAsia" w:ascii="仿宋_GB2312" w:hAnsi="仿宋_GB2312" w:eastAsia="仿宋_GB2312" w:cs="仿宋_GB2312"/>
          <w:color w:val="auto"/>
          <w:spacing w:val="0"/>
          <w:position w:val="0"/>
          <w:sz w:val="32"/>
          <w:szCs w:val="32"/>
        </w:rPr>
        <w:t>；</w:t>
      </w:r>
    </w:p>
    <w:p w14:paraId="28A72303">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(二)申请人及其配偶、父母、子女和其他家庭成员身份证件、户口登记簿，申请人婚姻状况材料；</w:t>
      </w:r>
    </w:p>
    <w:p w14:paraId="15CA2D06">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(三)申请人及家庭成员住房状况材料；</w:t>
      </w:r>
    </w:p>
    <w:p w14:paraId="02633B16">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(四)其他材料。</w:t>
      </w:r>
    </w:p>
    <w:p w14:paraId="6E2A1C2A">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3"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十九</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申请配租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、配售型保障性住房实行诚信申报制度。信息申报的单位和个人对申报信息和申请材料的真实性、准确性、合法性负责，并同意保障性住房主管部门核实其申报信息。</w:t>
      </w:r>
      <w:r>
        <w:rPr>
          <w:rFonts w:hint="eastAsia" w:ascii="仿宋_GB2312" w:hAnsi="仿宋_GB2312" w:eastAsia="仿宋_GB2312" w:cs="仿宋_GB2312"/>
          <w:b w:val="0"/>
          <w:bCs w:val="0"/>
          <w:i w:val="0"/>
          <w:iCs w:val="0"/>
          <w:caps w:val="0"/>
          <w:color w:val="auto"/>
          <w:spacing w:val="8"/>
          <w:sz w:val="32"/>
          <w:szCs w:val="32"/>
          <w:shd w:val="clear" w:color="auto" w:fill="FFFFFF"/>
        </w:rPr>
        <w:t>引进的人才，可由引进人才主管部门向</w:t>
      </w:r>
      <w:r>
        <w:rPr>
          <w:rFonts w:hint="eastAsia" w:ascii="仿宋_GB2312" w:hAnsi="仿宋_GB2312" w:eastAsia="仿宋_GB2312" w:cs="仿宋_GB2312"/>
          <w:color w:val="auto"/>
          <w:spacing w:val="0"/>
          <w:position w:val="0"/>
          <w:sz w:val="32"/>
          <w:szCs w:val="32"/>
        </w:rPr>
        <w:t>保障性住房主管部门</w:t>
      </w:r>
      <w:r>
        <w:rPr>
          <w:rFonts w:hint="eastAsia" w:ascii="仿宋_GB2312" w:hAnsi="仿宋_GB2312" w:eastAsia="仿宋_GB2312" w:cs="仿宋_GB2312"/>
          <w:b w:val="0"/>
          <w:bCs w:val="0"/>
          <w:i w:val="0"/>
          <w:iCs w:val="0"/>
          <w:caps w:val="0"/>
          <w:color w:val="auto"/>
          <w:spacing w:val="8"/>
          <w:sz w:val="32"/>
          <w:szCs w:val="32"/>
          <w:shd w:val="clear" w:color="auto" w:fill="FFFFFF"/>
        </w:rPr>
        <w:t>统一组织申请。</w:t>
      </w:r>
    </w:p>
    <w:p w14:paraId="3FE23383">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4"/>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w:t>
      </w:r>
      <w:r>
        <w:rPr>
          <w:rFonts w:hint="eastAsia" w:ascii="仿宋_GB2312" w:hAnsi="仿宋_GB2312" w:eastAsia="仿宋_GB2312" w:cs="仿宋_GB2312"/>
          <w:b/>
          <w:bCs/>
          <w:color w:val="auto"/>
          <w:spacing w:val="0"/>
          <w:position w:val="0"/>
          <w:sz w:val="32"/>
          <w:szCs w:val="32"/>
        </w:rPr>
        <w:t>十条</w:t>
      </w:r>
      <w:r>
        <w:rPr>
          <w:rFonts w:hint="eastAsia" w:ascii="仿宋_GB2312" w:hAnsi="仿宋_GB2312" w:eastAsia="仿宋_GB2312" w:cs="仿宋_GB2312"/>
          <w:color w:val="auto"/>
          <w:spacing w:val="0"/>
          <w:position w:val="0"/>
          <w:sz w:val="32"/>
          <w:szCs w:val="32"/>
        </w:rPr>
        <w:t xml:space="preserve"> 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申请人资格</w:t>
      </w:r>
      <w:r>
        <w:rPr>
          <w:rFonts w:hint="eastAsia" w:ascii="仿宋_GB2312" w:hAnsi="仿宋_GB2312" w:eastAsia="仿宋_GB2312" w:cs="仿宋_GB2312"/>
          <w:b w:val="0"/>
          <w:bCs w:val="0"/>
          <w:i w:val="0"/>
          <w:iCs w:val="0"/>
          <w:caps w:val="0"/>
          <w:color w:val="auto"/>
          <w:spacing w:val="8"/>
          <w:sz w:val="32"/>
          <w:szCs w:val="32"/>
          <w:shd w:val="clear" w:color="auto" w:fill="FFFFFF"/>
        </w:rPr>
        <w:t>实行部门联</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合</w:t>
      </w:r>
      <w:r>
        <w:rPr>
          <w:rFonts w:hint="eastAsia" w:ascii="仿宋_GB2312" w:hAnsi="仿宋_GB2312" w:eastAsia="仿宋_GB2312" w:cs="仿宋_GB2312"/>
          <w:b w:val="0"/>
          <w:bCs w:val="0"/>
          <w:i w:val="0"/>
          <w:iCs w:val="0"/>
          <w:caps w:val="0"/>
          <w:color w:val="auto"/>
          <w:spacing w:val="8"/>
          <w:sz w:val="32"/>
          <w:szCs w:val="32"/>
          <w:shd w:val="clear" w:color="auto" w:fill="FFFFFF"/>
        </w:rPr>
        <w:t>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查</w:t>
      </w:r>
      <w:r>
        <w:rPr>
          <w:rFonts w:hint="eastAsia" w:ascii="仿宋_GB2312" w:hAnsi="仿宋_GB2312" w:eastAsia="仿宋_GB2312" w:cs="仿宋_GB2312"/>
          <w:b w:val="0"/>
          <w:bCs w:val="0"/>
          <w:i w:val="0"/>
          <w:iCs w:val="0"/>
          <w:caps w:val="0"/>
          <w:color w:val="auto"/>
          <w:spacing w:val="8"/>
          <w:sz w:val="32"/>
          <w:szCs w:val="32"/>
          <w:shd w:val="clear" w:color="auto" w:fill="FFFFFF"/>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由</w:t>
      </w:r>
      <w:r>
        <w:rPr>
          <w:rFonts w:hint="eastAsia" w:ascii="仿宋_GB2312" w:hAnsi="仿宋_GB2312" w:eastAsia="仿宋_GB2312" w:cs="仿宋_GB2312"/>
          <w:b w:val="0"/>
          <w:bCs w:val="0"/>
          <w:i w:val="0"/>
          <w:iCs w:val="0"/>
          <w:caps w:val="0"/>
          <w:color w:val="auto"/>
          <w:spacing w:val="8"/>
          <w:sz w:val="32"/>
          <w:szCs w:val="32"/>
          <w:shd w:val="clear" w:color="auto" w:fill="FFFFFF"/>
        </w:rPr>
        <w:t>住建部门</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组织</w:t>
      </w:r>
      <w:r>
        <w:rPr>
          <w:rFonts w:hint="eastAsia" w:ascii="仿宋_GB2312" w:hAnsi="仿宋_GB2312" w:eastAsia="仿宋_GB2312" w:cs="仿宋_GB2312"/>
          <w:b w:val="0"/>
          <w:bCs w:val="0"/>
          <w:i w:val="0"/>
          <w:iCs w:val="0"/>
          <w:caps w:val="0"/>
          <w:color w:val="auto"/>
          <w:spacing w:val="8"/>
          <w:sz w:val="32"/>
          <w:szCs w:val="32"/>
          <w:shd w:val="clear" w:color="auto" w:fill="FFFFFF"/>
        </w:rPr>
        <w:t>公安、民政、不动产登记、人力资源和社会保障等部门</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对</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申请人资格进行</w:t>
      </w:r>
      <w:r>
        <w:rPr>
          <w:rFonts w:hint="eastAsia" w:ascii="仿宋_GB2312" w:hAnsi="仿宋_GB2312" w:eastAsia="仿宋_GB2312" w:cs="仿宋_GB2312"/>
          <w:b w:val="0"/>
          <w:bCs w:val="0"/>
          <w:i w:val="0"/>
          <w:iCs w:val="0"/>
          <w:caps w:val="0"/>
          <w:color w:val="auto"/>
          <w:spacing w:val="8"/>
          <w:sz w:val="32"/>
          <w:szCs w:val="32"/>
          <w:shd w:val="clear" w:color="auto" w:fill="FFFFFF"/>
        </w:rPr>
        <w:t>联</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合</w:t>
      </w:r>
      <w:r>
        <w:rPr>
          <w:rFonts w:hint="eastAsia" w:ascii="仿宋_GB2312" w:hAnsi="仿宋_GB2312" w:eastAsia="仿宋_GB2312" w:cs="仿宋_GB2312"/>
          <w:b w:val="0"/>
          <w:bCs w:val="0"/>
          <w:i w:val="0"/>
          <w:iCs w:val="0"/>
          <w:caps w:val="0"/>
          <w:color w:val="auto"/>
          <w:spacing w:val="8"/>
          <w:sz w:val="32"/>
          <w:szCs w:val="32"/>
          <w:shd w:val="clear" w:color="auto" w:fill="FFFFFF"/>
        </w:rPr>
        <w:t>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查。</w:t>
      </w:r>
    </w:p>
    <w:p w14:paraId="45C490F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经审核，对符合申请条件的，应当予以公示，经公示无异议或者异议不成立的，登记为保障性住房租赁、申购</w:t>
      </w:r>
      <w:r>
        <w:rPr>
          <w:rFonts w:hint="eastAsia" w:ascii="仿宋_GB2312" w:hAnsi="仿宋_GB2312" w:eastAsia="仿宋_GB2312" w:cs="仿宋_GB2312"/>
          <w:color w:val="auto"/>
          <w:spacing w:val="0"/>
          <w:position w:val="0"/>
          <w:sz w:val="32"/>
          <w:szCs w:val="32"/>
          <w:lang w:val="en-US" w:eastAsia="zh-CN"/>
        </w:rPr>
        <w:t>轮候</w:t>
      </w:r>
      <w:r>
        <w:rPr>
          <w:rFonts w:hint="eastAsia" w:ascii="仿宋_GB2312" w:hAnsi="仿宋_GB2312" w:eastAsia="仿宋_GB2312" w:cs="仿宋_GB2312"/>
          <w:color w:val="auto"/>
          <w:spacing w:val="0"/>
          <w:position w:val="0"/>
          <w:sz w:val="32"/>
          <w:szCs w:val="32"/>
        </w:rPr>
        <w:t>对象；对不符合申请条件的，应当及时通知</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申请人</w:t>
      </w:r>
      <w:r>
        <w:rPr>
          <w:rFonts w:hint="eastAsia" w:ascii="仿宋_GB2312" w:hAnsi="仿宋_GB2312" w:eastAsia="仿宋_GB2312" w:cs="仿宋_GB2312"/>
          <w:color w:val="auto"/>
          <w:spacing w:val="0"/>
          <w:position w:val="0"/>
          <w:sz w:val="32"/>
          <w:szCs w:val="32"/>
        </w:rPr>
        <w:t>并说明理由。申请人对审核结果有异议的，可以按规定向相关部门申请复核</w:t>
      </w:r>
      <w:r>
        <w:rPr>
          <w:rFonts w:hint="eastAsia" w:ascii="仿宋_GB2312" w:hAnsi="仿宋_GB2312" w:eastAsia="仿宋_GB2312" w:cs="仿宋_GB2312"/>
          <w:color w:val="auto"/>
          <w:spacing w:val="0"/>
          <w:position w:val="0"/>
          <w:sz w:val="32"/>
          <w:szCs w:val="32"/>
          <w:lang w:val="en-US" w:eastAsia="zh-CN"/>
        </w:rPr>
        <w:t>一次</w:t>
      </w:r>
      <w:r>
        <w:rPr>
          <w:rFonts w:hint="eastAsia" w:ascii="仿宋_GB2312" w:hAnsi="仿宋_GB2312" w:eastAsia="仿宋_GB2312" w:cs="仿宋_GB2312"/>
          <w:color w:val="auto"/>
          <w:spacing w:val="0"/>
          <w:position w:val="0"/>
          <w:sz w:val="32"/>
          <w:szCs w:val="32"/>
        </w:rPr>
        <w:t>。</w:t>
      </w:r>
    </w:p>
    <w:p w14:paraId="39E2243D">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2"/>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公示期间，申请</w:t>
      </w:r>
      <w:r>
        <w:rPr>
          <w:rFonts w:hint="eastAsia" w:ascii="仿宋_GB2312" w:hAnsi="仿宋_GB2312" w:eastAsia="仿宋_GB2312" w:cs="仿宋_GB2312"/>
          <w:color w:val="auto"/>
          <w:spacing w:val="0"/>
          <w:position w:val="0"/>
          <w:sz w:val="32"/>
          <w:szCs w:val="32"/>
          <w:lang w:val="en-US" w:eastAsia="zh-CN"/>
        </w:rPr>
        <w:t>人</w:t>
      </w:r>
      <w:r>
        <w:rPr>
          <w:rFonts w:hint="eastAsia" w:ascii="仿宋_GB2312" w:hAnsi="仿宋_GB2312" w:eastAsia="仿宋_GB2312" w:cs="仿宋_GB2312"/>
          <w:color w:val="auto"/>
          <w:spacing w:val="0"/>
          <w:position w:val="0"/>
          <w:sz w:val="32"/>
          <w:szCs w:val="32"/>
        </w:rPr>
        <w:t>家庭申请条件发生变化</w:t>
      </w:r>
      <w:r>
        <w:rPr>
          <w:rFonts w:hint="eastAsia" w:ascii="仿宋_GB2312" w:hAnsi="仿宋_GB2312" w:eastAsia="仿宋_GB2312" w:cs="仿宋_GB2312"/>
          <w:color w:val="auto"/>
          <w:spacing w:val="0"/>
          <w:position w:val="0"/>
          <w:sz w:val="32"/>
          <w:szCs w:val="32"/>
          <w:lang w:val="en-US" w:eastAsia="zh-CN"/>
        </w:rPr>
        <w:t>的</w:t>
      </w:r>
      <w:r>
        <w:rPr>
          <w:rFonts w:hint="eastAsia" w:ascii="仿宋_GB2312" w:hAnsi="仿宋_GB2312" w:eastAsia="仿宋_GB2312" w:cs="仿宋_GB2312"/>
          <w:color w:val="auto"/>
          <w:spacing w:val="0"/>
          <w:position w:val="0"/>
          <w:sz w:val="32"/>
          <w:szCs w:val="32"/>
        </w:rPr>
        <w:t>，应当及时向保障性住房主管部门书面报告，</w:t>
      </w:r>
      <w:r>
        <w:rPr>
          <w:rFonts w:hint="eastAsia" w:ascii="仿宋_GB2312" w:hAnsi="仿宋_GB2312" w:eastAsia="仿宋_GB2312" w:cs="仿宋_GB2312"/>
          <w:color w:val="auto"/>
          <w:spacing w:val="0"/>
          <w:position w:val="0"/>
          <w:sz w:val="32"/>
          <w:szCs w:val="32"/>
          <w:lang w:val="en-US" w:eastAsia="zh-CN"/>
        </w:rPr>
        <w:t>资格</w:t>
      </w:r>
      <w:r>
        <w:rPr>
          <w:rFonts w:hint="eastAsia" w:ascii="仿宋_GB2312" w:hAnsi="仿宋_GB2312" w:eastAsia="仿宋_GB2312" w:cs="仿宋_GB2312"/>
          <w:color w:val="auto"/>
          <w:spacing w:val="0"/>
          <w:position w:val="0"/>
          <w:sz w:val="32"/>
          <w:szCs w:val="32"/>
        </w:rPr>
        <w:t>由保障性住房主管部门</w:t>
      </w:r>
      <w:r>
        <w:rPr>
          <w:rFonts w:hint="eastAsia" w:ascii="仿宋_GB2312" w:hAnsi="仿宋_GB2312" w:eastAsia="仿宋_GB2312" w:cs="仿宋_GB2312"/>
          <w:color w:val="auto"/>
          <w:spacing w:val="0"/>
          <w:position w:val="0"/>
          <w:sz w:val="32"/>
          <w:szCs w:val="32"/>
          <w:lang w:val="en-US" w:eastAsia="zh-CN"/>
        </w:rPr>
        <w:t>会同相关部门</w:t>
      </w:r>
      <w:r>
        <w:rPr>
          <w:rFonts w:hint="eastAsia" w:ascii="仿宋_GB2312" w:hAnsi="仿宋_GB2312" w:eastAsia="仿宋_GB2312" w:cs="仿宋_GB2312"/>
          <w:color w:val="auto"/>
          <w:spacing w:val="0"/>
          <w:position w:val="0"/>
          <w:sz w:val="32"/>
          <w:szCs w:val="32"/>
        </w:rPr>
        <w:t>重新审核。</w:t>
      </w:r>
    </w:p>
    <w:p w14:paraId="4D1C977C">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二十一</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bCs/>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 xml:space="preserve"> 配租</w:t>
      </w:r>
      <w:r>
        <w:rPr>
          <w:rFonts w:hint="eastAsia" w:ascii="仿宋_GB2312" w:hAnsi="仿宋_GB2312" w:eastAsia="仿宋_GB2312" w:cs="仿宋_GB2312"/>
          <w:color w:val="auto"/>
          <w:spacing w:val="0"/>
          <w:position w:val="0"/>
          <w:sz w:val="32"/>
          <w:szCs w:val="32"/>
          <w:lang w:val="en-US" w:eastAsia="zh-CN"/>
        </w:rPr>
        <w:t>型</w:t>
      </w:r>
      <w:r>
        <w:rPr>
          <w:rFonts w:hint="eastAsia" w:ascii="仿宋_GB2312" w:hAnsi="仿宋_GB2312" w:eastAsia="仿宋_GB2312" w:cs="仿宋_GB2312"/>
          <w:color w:val="auto"/>
          <w:spacing w:val="0"/>
          <w:position w:val="0"/>
          <w:sz w:val="32"/>
          <w:szCs w:val="32"/>
        </w:rPr>
        <w:t>、配售型保障性住房实行轮候制度，轮候期一般不超过三年。申请人在轮候期间，符合本地公共租赁住房、住房租赁补贴申请条件的，经本人同意，可在公共租赁住房和住房租赁补贴保障指标范围内进行住房保障或补贴保障，并视为退出轮候。</w:t>
      </w:r>
    </w:p>
    <w:p w14:paraId="75E8DDBD">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优化轮候规则，坚持分层实施、梯度保障。</w:t>
      </w:r>
      <w:r>
        <w:rPr>
          <w:rFonts w:hint="eastAsia" w:ascii="仿宋_GB2312" w:hAnsi="仿宋_GB2312" w:eastAsia="仿宋_GB2312" w:cs="仿宋_GB2312"/>
          <w:color w:val="auto"/>
          <w:spacing w:val="0"/>
          <w:position w:val="0"/>
          <w:sz w:val="32"/>
          <w:szCs w:val="32"/>
          <w:lang w:val="en-US" w:eastAsia="zh-CN"/>
        </w:rPr>
        <w:t>配租型</w:t>
      </w:r>
      <w:r>
        <w:rPr>
          <w:rFonts w:hint="eastAsia" w:ascii="仿宋_GB2312" w:hAnsi="仿宋_GB2312" w:eastAsia="仿宋_GB2312" w:cs="仿宋_GB2312"/>
          <w:color w:val="auto"/>
          <w:spacing w:val="0"/>
          <w:position w:val="0"/>
          <w:sz w:val="32"/>
          <w:szCs w:val="32"/>
        </w:rPr>
        <w:t>保障性住房面向城镇户籍</w:t>
      </w:r>
      <w:r>
        <w:rPr>
          <w:rFonts w:hint="eastAsia" w:ascii="仿宋_GB2312" w:hAnsi="仿宋_GB2312" w:eastAsia="仿宋_GB2312" w:cs="仿宋_GB2312"/>
          <w:color w:val="auto"/>
          <w:spacing w:val="0"/>
          <w:position w:val="0"/>
          <w:sz w:val="32"/>
          <w:szCs w:val="32"/>
          <w:lang w:val="en-US" w:eastAsia="zh-CN"/>
        </w:rPr>
        <w:t>的住房困难</w:t>
      </w:r>
      <w:r>
        <w:rPr>
          <w:rFonts w:hint="eastAsia" w:ascii="仿宋_GB2312" w:hAnsi="仿宋_GB2312" w:eastAsia="仿宋_GB2312" w:cs="仿宋_GB2312"/>
          <w:color w:val="auto"/>
          <w:spacing w:val="0"/>
          <w:position w:val="0"/>
          <w:sz w:val="32"/>
          <w:szCs w:val="32"/>
        </w:rPr>
        <w:t>家庭、新市民和青年人，从解决最困难收入群体住房问题入手，逐步将范围扩大到整个收入群体。</w:t>
      </w:r>
    </w:p>
    <w:p w14:paraId="38617E84">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对环卫、公交、快递、家政等公共服务行业以及重点产业符合条件的青年职工和外来务工人员实施重点保障。</w:t>
      </w:r>
    </w:p>
    <w:p w14:paraId="7703B2E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40" w:firstLineChars="200"/>
        <w:jc w:val="left"/>
        <w:outlineLvl w:val="0"/>
        <w:rPr>
          <w:rFonts w:hint="eastAsia" w:ascii="仿宋" w:hAnsi="仿宋" w:eastAsia="仿宋" w:cs="仿宋"/>
          <w:b w:val="0"/>
          <w:bCs w:val="0"/>
          <w:color w:val="auto"/>
          <w:sz w:val="32"/>
          <w:szCs w:val="32"/>
        </w:rPr>
      </w:pPr>
      <w:r>
        <w:rPr>
          <w:rFonts w:hint="eastAsia" w:ascii="仿宋_GB2312" w:hAnsi="仿宋_GB2312" w:eastAsia="仿宋_GB2312" w:cs="仿宋_GB2312"/>
          <w:b w:val="0"/>
          <w:bCs w:val="0"/>
          <w:color w:val="auto"/>
          <w:spacing w:val="0"/>
          <w:position w:val="0"/>
          <w:sz w:val="32"/>
          <w:szCs w:val="32"/>
        </w:rPr>
        <w:t>对符合本地保障条件的优抚对象、伤病残退休军人、消防救援人员、城镇残疾人家庭、城市见义勇为家庭、省部级以上劳模家庭等，在同等条件下，可优先保障。</w:t>
      </w:r>
    </w:p>
    <w:p w14:paraId="0325F1D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ascii="Times New Roman" w:hAnsi="Times New Roman" w:eastAsia="仿宋_GB2312" w:cs="Times New Roman"/>
          <w:color w:val="auto"/>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rPr>
        <w:t>第二十</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二</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kern w:val="0"/>
          <w:sz w:val="32"/>
          <w:szCs w:val="32"/>
          <w:shd w:val="clear" w:color="auto" w:fill="FFFFFF"/>
          <w:lang w:val="en-US" w:eastAsia="zh-CN" w:bidi="ar"/>
        </w:rPr>
        <w:t>根据</w:t>
      </w:r>
      <w:r>
        <w:rPr>
          <w:rFonts w:hint="eastAsia" w:ascii="仿宋_GB2312" w:hAnsi="仿宋_GB2312" w:eastAsia="仿宋_GB2312" w:cs="仿宋_GB2312"/>
          <w:b w:val="0"/>
          <w:bCs w:val="0"/>
          <w:color w:val="auto"/>
          <w:spacing w:val="0"/>
          <w:position w:val="0"/>
          <w:sz w:val="32"/>
          <w:szCs w:val="32"/>
        </w:rPr>
        <w:t>配租</w:t>
      </w:r>
      <w:r>
        <w:rPr>
          <w:rFonts w:hint="eastAsia" w:ascii="仿宋_GB2312" w:hAnsi="仿宋_GB2312" w:eastAsia="仿宋_GB2312" w:cs="仿宋_GB2312"/>
          <w:b w:val="0"/>
          <w:bCs w:val="0"/>
          <w:color w:val="auto"/>
          <w:spacing w:val="0"/>
          <w:position w:val="0"/>
          <w:sz w:val="32"/>
          <w:szCs w:val="32"/>
          <w:lang w:val="en-US" w:eastAsia="zh-CN"/>
        </w:rPr>
        <w:t>型</w:t>
      </w:r>
      <w:r>
        <w:rPr>
          <w:rFonts w:hint="eastAsia" w:ascii="仿宋_GB2312" w:hAnsi="仿宋_GB2312" w:eastAsia="仿宋_GB2312" w:cs="仿宋_GB2312"/>
          <w:b w:val="0"/>
          <w:bCs w:val="0"/>
          <w:color w:val="auto"/>
          <w:spacing w:val="0"/>
          <w:position w:val="0"/>
          <w:sz w:val="32"/>
          <w:szCs w:val="32"/>
        </w:rPr>
        <w:t>、配售型保障性住房</w:t>
      </w:r>
      <w:r>
        <w:rPr>
          <w:rFonts w:hint="eastAsia" w:ascii="仿宋_GB2312" w:hAnsi="仿宋_GB2312" w:eastAsia="仿宋_GB2312" w:cs="仿宋_GB2312"/>
          <w:b w:val="0"/>
          <w:bCs w:val="0"/>
          <w:i w:val="0"/>
          <w:iCs w:val="0"/>
          <w:caps w:val="0"/>
          <w:color w:val="auto"/>
          <w:spacing w:val="8"/>
          <w:kern w:val="0"/>
          <w:sz w:val="32"/>
          <w:szCs w:val="32"/>
          <w:shd w:val="clear" w:color="auto" w:fill="FFFFFF"/>
          <w:lang w:val="en-US" w:eastAsia="zh-CN" w:bidi="ar"/>
        </w:rPr>
        <w:t>供应和需求情况，经县人民政府同意后，可依法对</w:t>
      </w:r>
      <w:r>
        <w:rPr>
          <w:rFonts w:hint="eastAsia" w:ascii="仿宋_GB2312" w:hAnsi="仿宋_GB2312" w:eastAsia="仿宋_GB2312" w:cs="仿宋_GB2312"/>
          <w:b w:val="0"/>
          <w:bCs w:val="0"/>
          <w:color w:val="auto"/>
          <w:spacing w:val="0"/>
          <w:position w:val="0"/>
          <w:sz w:val="32"/>
          <w:szCs w:val="32"/>
        </w:rPr>
        <w:t>配租</w:t>
      </w:r>
      <w:r>
        <w:rPr>
          <w:rFonts w:hint="eastAsia" w:ascii="仿宋_GB2312" w:hAnsi="仿宋_GB2312" w:eastAsia="仿宋_GB2312" w:cs="仿宋_GB2312"/>
          <w:b w:val="0"/>
          <w:bCs w:val="0"/>
          <w:color w:val="auto"/>
          <w:spacing w:val="0"/>
          <w:position w:val="0"/>
          <w:sz w:val="32"/>
          <w:szCs w:val="32"/>
          <w:lang w:val="en-US" w:eastAsia="zh-CN"/>
        </w:rPr>
        <w:t>型</w:t>
      </w:r>
      <w:r>
        <w:rPr>
          <w:rFonts w:hint="eastAsia" w:ascii="仿宋_GB2312" w:hAnsi="仿宋_GB2312" w:eastAsia="仿宋_GB2312" w:cs="仿宋_GB2312"/>
          <w:b w:val="0"/>
          <w:bCs w:val="0"/>
          <w:color w:val="auto"/>
          <w:spacing w:val="0"/>
          <w:position w:val="0"/>
          <w:sz w:val="32"/>
          <w:szCs w:val="32"/>
        </w:rPr>
        <w:t>、配售型保障性住房</w:t>
      </w:r>
      <w:r>
        <w:rPr>
          <w:rFonts w:hint="eastAsia" w:ascii="仿宋_GB2312" w:hAnsi="仿宋_GB2312" w:eastAsia="仿宋_GB2312" w:cs="仿宋_GB2312"/>
          <w:b w:val="0"/>
          <w:bCs w:val="0"/>
          <w:i w:val="0"/>
          <w:iCs w:val="0"/>
          <w:caps w:val="0"/>
          <w:color w:val="auto"/>
          <w:spacing w:val="8"/>
          <w:kern w:val="0"/>
          <w:sz w:val="32"/>
          <w:szCs w:val="32"/>
          <w:shd w:val="clear" w:color="auto" w:fill="FFFFFF"/>
          <w:lang w:val="en-US" w:eastAsia="zh-CN" w:bidi="ar"/>
        </w:rPr>
        <w:t>的保障对象和配租配售条件进行调整。</w:t>
      </w:r>
    </w:p>
    <w:p w14:paraId="25DC0D16">
      <w:pPr>
        <w:keepNext w:val="0"/>
        <w:keepLines w:val="0"/>
        <w:pageBreakBefore w:val="0"/>
        <w:widowControl w:val="0"/>
        <w:kinsoku/>
        <w:wordWrap/>
        <w:overflowPunct w:val="0"/>
        <w:topLinePunct w:val="0"/>
        <w:autoSpaceDE/>
        <w:autoSpaceDN/>
        <w:bidi w:val="0"/>
        <w:rPr>
          <w:rFonts w:hint="eastAsia"/>
          <w:color w:val="auto"/>
          <w:sz w:val="32"/>
          <w:szCs w:val="32"/>
        </w:rPr>
      </w:pPr>
    </w:p>
    <w:p w14:paraId="3C291B9B">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b/>
          <w:bCs/>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第五章</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b/>
          <w:bCs/>
          <w:color w:val="auto"/>
          <w:spacing w:val="0"/>
          <w:position w:val="0"/>
          <w:sz w:val="32"/>
          <w:szCs w:val="32"/>
        </w:rPr>
        <w:t>配租管理</w:t>
      </w:r>
    </w:p>
    <w:p w14:paraId="260A55F5">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b/>
          <w:bCs/>
          <w:color w:val="auto"/>
          <w:spacing w:val="0"/>
          <w:position w:val="0"/>
          <w:sz w:val="32"/>
          <w:szCs w:val="32"/>
        </w:rPr>
      </w:pPr>
    </w:p>
    <w:p w14:paraId="24577C1F">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84"/>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第二十</w:t>
      </w:r>
      <w:r>
        <w:rPr>
          <w:rFonts w:hint="eastAsia" w:ascii="仿宋_GB2312" w:hAnsi="仿宋_GB2312" w:eastAsia="仿宋_GB2312" w:cs="仿宋_GB2312"/>
          <w:b/>
          <w:bCs/>
          <w:color w:val="auto"/>
          <w:spacing w:val="0"/>
          <w:position w:val="0"/>
          <w:sz w:val="32"/>
          <w:szCs w:val="32"/>
          <w:lang w:val="en-US" w:eastAsia="zh-CN"/>
        </w:rPr>
        <w:t>三</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rPr>
        <w:t>政府组织配租的保障性租赁住房按照下列程序</w:t>
      </w:r>
      <w:r>
        <w:rPr>
          <w:rFonts w:hint="eastAsia" w:ascii="仿宋_GB2312" w:hAnsi="仿宋_GB2312" w:eastAsia="仿宋_GB2312" w:cs="仿宋_GB2312"/>
          <w:color w:val="auto"/>
          <w:spacing w:val="0"/>
          <w:position w:val="0"/>
          <w:sz w:val="32"/>
          <w:szCs w:val="32"/>
          <w:lang w:val="en-US" w:eastAsia="zh-CN"/>
        </w:rPr>
        <w:t>进行</w:t>
      </w:r>
      <w:r>
        <w:rPr>
          <w:rFonts w:hint="eastAsia" w:ascii="仿宋_GB2312" w:hAnsi="仿宋_GB2312" w:eastAsia="仿宋_GB2312" w:cs="仿宋_GB2312"/>
          <w:color w:val="auto"/>
          <w:spacing w:val="0"/>
          <w:position w:val="0"/>
          <w:sz w:val="32"/>
          <w:szCs w:val="32"/>
        </w:rPr>
        <w:t>：</w:t>
      </w:r>
    </w:p>
    <w:p w14:paraId="4A9C44B5">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9"/>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(一)在政府网站、信息平台、</w:t>
      </w:r>
      <w:r>
        <w:rPr>
          <w:rFonts w:hint="eastAsia" w:ascii="仿宋_GB2312" w:hAnsi="仿宋_GB2312" w:eastAsia="仿宋_GB2312" w:cs="仿宋_GB2312"/>
          <w:color w:val="auto"/>
          <w:spacing w:val="0"/>
          <w:position w:val="0"/>
          <w:sz w:val="32"/>
          <w:szCs w:val="32"/>
          <w:lang w:val="en-US" w:eastAsia="zh-CN"/>
        </w:rPr>
        <w:t>公告栏</w:t>
      </w:r>
      <w:r>
        <w:rPr>
          <w:rFonts w:hint="eastAsia" w:ascii="仿宋_GB2312" w:hAnsi="仿宋_GB2312" w:eastAsia="仿宋_GB2312" w:cs="仿宋_GB2312"/>
          <w:color w:val="auto"/>
          <w:spacing w:val="0"/>
          <w:position w:val="0"/>
          <w:sz w:val="32"/>
          <w:szCs w:val="32"/>
        </w:rPr>
        <w:t>发布保障性租赁住房配租通告；</w:t>
      </w:r>
    </w:p>
    <w:p w14:paraId="7D5BABEA">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9"/>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(二)申请人按照配租通告的要求，</w:t>
      </w:r>
      <w:r>
        <w:rPr>
          <w:rFonts w:hint="eastAsia" w:ascii="仿宋_GB2312" w:hAnsi="仿宋_GB2312" w:eastAsia="仿宋_GB2312" w:cs="仿宋_GB2312"/>
          <w:color w:val="auto"/>
          <w:spacing w:val="0"/>
          <w:position w:val="0"/>
          <w:sz w:val="32"/>
          <w:szCs w:val="32"/>
          <w:lang w:val="en-US" w:eastAsia="zh-CN"/>
        </w:rPr>
        <w:t>向配租型保障性住房运营管理单位</w:t>
      </w:r>
      <w:r>
        <w:rPr>
          <w:rFonts w:hint="eastAsia" w:ascii="仿宋_GB2312" w:hAnsi="仿宋_GB2312" w:eastAsia="仿宋_GB2312" w:cs="仿宋_GB2312"/>
          <w:color w:val="auto"/>
          <w:spacing w:val="0"/>
          <w:position w:val="0"/>
          <w:sz w:val="32"/>
          <w:szCs w:val="32"/>
        </w:rPr>
        <w:t>提交租</w:t>
      </w:r>
      <w:r>
        <w:rPr>
          <w:rFonts w:hint="eastAsia" w:ascii="仿宋_GB2312" w:hAnsi="仿宋_GB2312" w:eastAsia="仿宋_GB2312" w:cs="仿宋_GB2312"/>
          <w:color w:val="auto"/>
          <w:spacing w:val="0"/>
          <w:position w:val="0"/>
          <w:sz w:val="32"/>
          <w:szCs w:val="32"/>
          <w:lang w:val="en-US" w:eastAsia="zh-CN"/>
        </w:rPr>
        <w:t>赁</w:t>
      </w:r>
      <w:r>
        <w:rPr>
          <w:rFonts w:hint="eastAsia" w:ascii="仿宋_GB2312" w:hAnsi="仿宋_GB2312" w:eastAsia="仿宋_GB2312" w:cs="仿宋_GB2312"/>
          <w:color w:val="auto"/>
          <w:spacing w:val="0"/>
          <w:position w:val="0"/>
          <w:sz w:val="32"/>
          <w:szCs w:val="32"/>
        </w:rPr>
        <w:t>申请，并签署诚信申报声明；</w:t>
      </w:r>
    </w:p>
    <w:p w14:paraId="5165BF85">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7"/>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w:t>
      </w:r>
      <w:r>
        <w:rPr>
          <w:rFonts w:hint="eastAsia" w:ascii="仿宋_GB2312" w:hAnsi="仿宋_GB2312" w:eastAsia="仿宋_GB2312" w:cs="仿宋_GB2312"/>
          <w:color w:val="auto"/>
          <w:spacing w:val="0"/>
          <w:position w:val="0"/>
          <w:sz w:val="32"/>
          <w:szCs w:val="32"/>
          <w:lang w:val="en-US" w:eastAsia="zh-CN"/>
        </w:rPr>
        <w:t>保障性住房</w:t>
      </w:r>
      <w:r>
        <w:rPr>
          <w:rFonts w:hint="eastAsia" w:ascii="仿宋_GB2312" w:hAnsi="仿宋_GB2312" w:eastAsia="仿宋_GB2312" w:cs="仿宋_GB2312"/>
          <w:color w:val="auto"/>
          <w:spacing w:val="0"/>
          <w:position w:val="0"/>
          <w:sz w:val="32"/>
          <w:szCs w:val="32"/>
        </w:rPr>
        <w:t>运营管理单位对申请人及共同申请人是否符合</w:t>
      </w:r>
      <w:r>
        <w:rPr>
          <w:rFonts w:hint="eastAsia" w:ascii="仿宋_GB2312" w:hAnsi="仿宋_GB2312" w:eastAsia="仿宋_GB2312" w:cs="仿宋_GB2312"/>
          <w:color w:val="auto"/>
          <w:spacing w:val="0"/>
          <w:position w:val="0"/>
          <w:sz w:val="32"/>
          <w:szCs w:val="32"/>
          <w:lang w:val="en-US" w:eastAsia="zh-CN"/>
        </w:rPr>
        <w:t>租赁</w:t>
      </w:r>
      <w:r>
        <w:rPr>
          <w:rFonts w:hint="eastAsia" w:ascii="仿宋_GB2312" w:hAnsi="仿宋_GB2312" w:eastAsia="仿宋_GB2312" w:cs="仿宋_GB2312"/>
          <w:color w:val="auto"/>
          <w:spacing w:val="0"/>
          <w:position w:val="0"/>
          <w:sz w:val="32"/>
          <w:szCs w:val="32"/>
        </w:rPr>
        <w:t>条件进行初审；</w:t>
      </w:r>
    </w:p>
    <w:p w14:paraId="7D0DE64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7"/>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(四)</w:t>
      </w:r>
      <w:r>
        <w:rPr>
          <w:rFonts w:hint="eastAsia" w:ascii="仿宋_GB2312" w:hAnsi="仿宋_GB2312" w:eastAsia="仿宋_GB2312" w:cs="仿宋_GB2312"/>
          <w:color w:val="auto"/>
          <w:spacing w:val="0"/>
          <w:position w:val="0"/>
          <w:sz w:val="32"/>
          <w:szCs w:val="32"/>
          <w:lang w:val="en-US" w:eastAsia="zh-CN"/>
        </w:rPr>
        <w:t>保障性住房</w:t>
      </w:r>
      <w:r>
        <w:rPr>
          <w:rFonts w:hint="eastAsia" w:ascii="仿宋_GB2312" w:hAnsi="仿宋_GB2312" w:eastAsia="仿宋_GB2312" w:cs="仿宋_GB2312"/>
          <w:color w:val="auto"/>
          <w:spacing w:val="0"/>
          <w:position w:val="0"/>
          <w:sz w:val="32"/>
          <w:szCs w:val="32"/>
        </w:rPr>
        <w:t>主管部门</w:t>
      </w:r>
      <w:r>
        <w:rPr>
          <w:rFonts w:hint="eastAsia" w:ascii="仿宋_GB2312" w:hAnsi="仿宋_GB2312" w:eastAsia="仿宋_GB2312" w:cs="仿宋_GB2312"/>
          <w:color w:val="auto"/>
          <w:spacing w:val="0"/>
          <w:position w:val="0"/>
          <w:sz w:val="32"/>
          <w:szCs w:val="32"/>
          <w:lang w:val="en-US" w:eastAsia="zh-CN"/>
        </w:rPr>
        <w:t>会同联合审查部门对申请人资格</w:t>
      </w:r>
      <w:r>
        <w:rPr>
          <w:rFonts w:hint="eastAsia" w:ascii="仿宋_GB2312" w:hAnsi="仿宋_GB2312" w:eastAsia="仿宋_GB2312" w:cs="仿宋_GB2312"/>
          <w:color w:val="auto"/>
          <w:spacing w:val="0"/>
          <w:position w:val="0"/>
          <w:sz w:val="32"/>
          <w:szCs w:val="32"/>
        </w:rPr>
        <w:t>进行</w:t>
      </w:r>
      <w:r>
        <w:rPr>
          <w:rFonts w:hint="eastAsia" w:ascii="仿宋_GB2312" w:hAnsi="仿宋_GB2312" w:eastAsia="仿宋_GB2312" w:cs="仿宋_GB2312"/>
          <w:color w:val="auto"/>
          <w:spacing w:val="0"/>
          <w:position w:val="0"/>
          <w:sz w:val="32"/>
          <w:szCs w:val="32"/>
          <w:lang w:val="en-US" w:eastAsia="zh-CN"/>
        </w:rPr>
        <w:t>联合审查</w:t>
      </w:r>
      <w:r>
        <w:rPr>
          <w:rFonts w:hint="eastAsia" w:ascii="仿宋_GB2312" w:hAnsi="仿宋_GB2312" w:eastAsia="仿宋_GB2312" w:cs="仿宋_GB2312"/>
          <w:color w:val="auto"/>
          <w:spacing w:val="0"/>
          <w:position w:val="0"/>
          <w:sz w:val="32"/>
          <w:szCs w:val="32"/>
        </w:rPr>
        <w:t>，审</w:t>
      </w:r>
      <w:r>
        <w:rPr>
          <w:rFonts w:hint="eastAsia" w:ascii="仿宋_GB2312" w:hAnsi="仿宋_GB2312" w:eastAsia="仿宋_GB2312" w:cs="仿宋_GB2312"/>
          <w:color w:val="auto"/>
          <w:spacing w:val="0"/>
          <w:position w:val="0"/>
          <w:sz w:val="32"/>
          <w:szCs w:val="32"/>
          <w:lang w:val="en-US" w:eastAsia="zh-CN"/>
        </w:rPr>
        <w:t>查</w:t>
      </w:r>
      <w:r>
        <w:rPr>
          <w:rFonts w:hint="eastAsia" w:ascii="仿宋_GB2312" w:hAnsi="仿宋_GB2312" w:eastAsia="仿宋_GB2312" w:cs="仿宋_GB2312"/>
          <w:color w:val="auto"/>
          <w:spacing w:val="0"/>
          <w:position w:val="0"/>
          <w:sz w:val="32"/>
          <w:szCs w:val="32"/>
        </w:rPr>
        <w:t>结果由</w:t>
      </w:r>
      <w:r>
        <w:rPr>
          <w:rFonts w:hint="eastAsia" w:ascii="仿宋_GB2312" w:hAnsi="仿宋_GB2312" w:eastAsia="仿宋_GB2312" w:cs="仿宋_GB2312"/>
          <w:color w:val="auto"/>
          <w:spacing w:val="0"/>
          <w:position w:val="0"/>
          <w:sz w:val="32"/>
          <w:szCs w:val="32"/>
          <w:lang w:val="en-US" w:eastAsia="zh-CN"/>
        </w:rPr>
        <w:t>保障性住房</w:t>
      </w:r>
      <w:r>
        <w:rPr>
          <w:rFonts w:hint="eastAsia" w:ascii="仿宋_GB2312" w:hAnsi="仿宋_GB2312" w:eastAsia="仿宋_GB2312" w:cs="仿宋_GB2312"/>
          <w:color w:val="auto"/>
          <w:spacing w:val="0"/>
          <w:position w:val="0"/>
          <w:sz w:val="32"/>
          <w:szCs w:val="32"/>
        </w:rPr>
        <w:t>主管部门在政府网站</w:t>
      </w:r>
      <w:r>
        <w:rPr>
          <w:rFonts w:hint="eastAsia" w:ascii="仿宋_GB2312" w:hAnsi="仿宋_GB2312" w:eastAsia="仿宋_GB2312" w:cs="仿宋_GB2312"/>
          <w:color w:val="auto"/>
          <w:spacing w:val="0"/>
          <w:position w:val="0"/>
          <w:sz w:val="32"/>
          <w:szCs w:val="32"/>
          <w:lang w:val="en-US" w:eastAsia="zh-CN"/>
        </w:rPr>
        <w:t>或</w:t>
      </w:r>
      <w:r>
        <w:rPr>
          <w:rFonts w:hint="eastAsia" w:ascii="仿宋_GB2312" w:hAnsi="仿宋_GB2312" w:eastAsia="仿宋_GB2312" w:cs="仿宋_GB2312"/>
          <w:color w:val="auto"/>
          <w:spacing w:val="0"/>
          <w:position w:val="0"/>
          <w:sz w:val="32"/>
          <w:szCs w:val="32"/>
        </w:rPr>
        <w:t>信息平台公示</w:t>
      </w:r>
      <w:r>
        <w:rPr>
          <w:rFonts w:hint="eastAsia" w:ascii="仿宋_GB2312" w:hAnsi="仿宋_GB2312" w:eastAsia="仿宋_GB2312" w:cs="仿宋_GB2312"/>
          <w:color w:val="auto"/>
          <w:spacing w:val="0"/>
          <w:position w:val="0"/>
          <w:sz w:val="32"/>
          <w:szCs w:val="32"/>
          <w:lang w:val="en-US" w:eastAsia="zh-CN"/>
        </w:rPr>
        <w:t>七天</w:t>
      </w:r>
      <w:r>
        <w:rPr>
          <w:rFonts w:hint="eastAsia" w:ascii="仿宋_GB2312" w:hAnsi="仿宋_GB2312" w:eastAsia="仿宋_GB2312" w:cs="仿宋_GB2312"/>
          <w:color w:val="auto"/>
          <w:spacing w:val="0"/>
          <w:position w:val="0"/>
          <w:sz w:val="32"/>
          <w:szCs w:val="32"/>
        </w:rPr>
        <w:t>，公示期满无异议或者异议不成立的，确定申请人</w:t>
      </w:r>
      <w:r>
        <w:rPr>
          <w:rFonts w:hint="eastAsia" w:ascii="仿宋_GB2312" w:hAnsi="仿宋_GB2312" w:eastAsia="仿宋_GB2312" w:cs="仿宋_GB2312"/>
          <w:color w:val="auto"/>
          <w:spacing w:val="0"/>
          <w:position w:val="0"/>
          <w:sz w:val="32"/>
          <w:szCs w:val="32"/>
          <w:lang w:val="en-US" w:eastAsia="zh-CN"/>
        </w:rPr>
        <w:t>进入轮候</w:t>
      </w:r>
      <w:r>
        <w:rPr>
          <w:rFonts w:hint="eastAsia" w:ascii="仿宋_GB2312" w:hAnsi="仿宋_GB2312" w:eastAsia="仿宋_GB2312" w:cs="仿宋_GB2312"/>
          <w:color w:val="auto"/>
          <w:spacing w:val="0"/>
          <w:position w:val="0"/>
          <w:sz w:val="32"/>
          <w:szCs w:val="32"/>
        </w:rPr>
        <w:t>名单；</w:t>
      </w:r>
    </w:p>
    <w:p w14:paraId="19B1447F">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779"/>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(五)</w:t>
      </w:r>
      <w:r>
        <w:rPr>
          <w:rFonts w:hint="eastAsia" w:ascii="仿宋_GB2312" w:hAnsi="仿宋_GB2312" w:eastAsia="仿宋_GB2312" w:cs="仿宋_GB2312"/>
          <w:color w:val="auto"/>
          <w:spacing w:val="0"/>
          <w:position w:val="0"/>
          <w:sz w:val="32"/>
          <w:szCs w:val="32"/>
          <w:lang w:val="en-US" w:eastAsia="zh-CN"/>
        </w:rPr>
        <w:t>已轮候的</w:t>
      </w:r>
      <w:r>
        <w:rPr>
          <w:rFonts w:hint="eastAsia" w:ascii="仿宋_GB2312" w:hAnsi="仿宋_GB2312" w:eastAsia="仿宋_GB2312" w:cs="仿宋_GB2312"/>
          <w:color w:val="auto"/>
          <w:spacing w:val="0"/>
          <w:position w:val="0"/>
          <w:sz w:val="32"/>
          <w:szCs w:val="32"/>
        </w:rPr>
        <w:t>申请人按照配租通告确定的规则排序选房，放弃选房的，视为本人</w:t>
      </w:r>
      <w:r>
        <w:rPr>
          <w:rFonts w:hint="eastAsia" w:ascii="仿宋_GB2312" w:hAnsi="仿宋_GB2312" w:eastAsia="仿宋_GB2312" w:cs="仿宋_GB2312"/>
          <w:color w:val="auto"/>
          <w:spacing w:val="0"/>
          <w:position w:val="0"/>
          <w:sz w:val="32"/>
          <w:szCs w:val="32"/>
          <w:lang w:val="en-US" w:eastAsia="zh-CN"/>
        </w:rPr>
        <w:t>自动</w:t>
      </w:r>
      <w:r>
        <w:rPr>
          <w:rFonts w:hint="eastAsia" w:ascii="仿宋_GB2312" w:hAnsi="仿宋_GB2312" w:eastAsia="仿宋_GB2312" w:cs="仿宋_GB2312"/>
          <w:color w:val="auto"/>
          <w:spacing w:val="0"/>
          <w:position w:val="0"/>
          <w:sz w:val="32"/>
          <w:szCs w:val="32"/>
        </w:rPr>
        <w:t>放弃本次配租；</w:t>
      </w:r>
    </w:p>
    <w:p w14:paraId="01214969">
      <w:pPr>
        <w:keepNext w:val="0"/>
        <w:keepLines w:val="0"/>
        <w:pageBreakBefore w:val="0"/>
        <w:widowControl w:val="0"/>
        <w:kinsoku/>
        <w:wordWrap/>
        <w:overflowPunct w:val="0"/>
        <w:topLinePunct w:val="0"/>
        <w:autoSpaceDE/>
        <w:autoSpaceDN/>
        <w:bidi w:val="0"/>
        <w:adjustRightInd w:val="0"/>
        <w:snapToGrid w:val="0"/>
        <w:spacing w:line="620" w:lineRule="exact"/>
        <w:ind w:firstLine="640" w:firstLineChars="200"/>
        <w:jc w:val="left"/>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(六)选定住房后，申请人及共同申请人应当在规定时间内办理</w:t>
      </w:r>
      <w:r>
        <w:rPr>
          <w:rFonts w:hint="eastAsia" w:ascii="仿宋_GB2312" w:hAnsi="仿宋_GB2312" w:eastAsia="仿宋_GB2312" w:cs="仿宋_GB2312"/>
          <w:color w:val="auto"/>
          <w:spacing w:val="0"/>
          <w:position w:val="0"/>
          <w:sz w:val="32"/>
          <w:szCs w:val="32"/>
          <w:lang w:val="en-US" w:eastAsia="zh-CN"/>
        </w:rPr>
        <w:t>配租</w:t>
      </w:r>
      <w:r>
        <w:rPr>
          <w:rFonts w:hint="eastAsia" w:ascii="仿宋_GB2312" w:hAnsi="仿宋_GB2312" w:eastAsia="仿宋_GB2312" w:cs="仿宋_GB2312"/>
          <w:color w:val="auto"/>
          <w:spacing w:val="0"/>
          <w:position w:val="0"/>
          <w:sz w:val="32"/>
          <w:szCs w:val="32"/>
        </w:rPr>
        <w:t>手续，与运营管理单位签订租赁合同。</w:t>
      </w:r>
      <w:r>
        <w:rPr>
          <w:rFonts w:ascii="Times New Roman" w:hAnsi="仿宋_GB2312" w:eastAsia="仿宋_GB2312" w:cs="Times New Roman"/>
          <w:color w:val="auto"/>
          <w:sz w:val="32"/>
          <w:szCs w:val="32"/>
        </w:rPr>
        <w:t>运营管理</w:t>
      </w:r>
      <w:r>
        <w:rPr>
          <w:rFonts w:hint="eastAsia" w:ascii="Times New Roman" w:hAnsi="仿宋_GB2312" w:eastAsia="仿宋_GB2312" w:cs="Times New Roman"/>
          <w:color w:val="auto"/>
          <w:sz w:val="32"/>
          <w:szCs w:val="32"/>
          <w:lang w:val="en-US" w:eastAsia="zh-CN"/>
        </w:rPr>
        <w:t>单位</w:t>
      </w:r>
      <w:r>
        <w:rPr>
          <w:rFonts w:ascii="Times New Roman" w:hAnsi="仿宋_GB2312" w:eastAsia="仿宋_GB2312" w:cs="Times New Roman"/>
          <w:color w:val="auto"/>
          <w:sz w:val="32"/>
          <w:szCs w:val="32"/>
        </w:rPr>
        <w:t>应当在</w:t>
      </w:r>
      <w:r>
        <w:rPr>
          <w:rFonts w:ascii="Times New Roman" w:hAnsi="Times New Roman" w:eastAsia="仿宋_GB2312" w:cs="Times New Roman"/>
          <w:color w:val="auto"/>
          <w:sz w:val="32"/>
          <w:szCs w:val="32"/>
        </w:rPr>
        <w:t>30</w:t>
      </w:r>
      <w:r>
        <w:rPr>
          <w:rFonts w:ascii="Times New Roman" w:hAnsi="仿宋_GB2312" w:eastAsia="仿宋_GB2312" w:cs="Times New Roman"/>
          <w:color w:val="auto"/>
          <w:sz w:val="32"/>
          <w:szCs w:val="32"/>
        </w:rPr>
        <w:t>日内将合同报</w:t>
      </w:r>
      <w:r>
        <w:rPr>
          <w:rFonts w:hint="eastAsia" w:ascii="Times New Roman" w:hAnsi="仿宋_GB2312" w:eastAsia="仿宋_GB2312" w:cs="Times New Roman"/>
          <w:color w:val="auto"/>
          <w:sz w:val="32"/>
          <w:szCs w:val="32"/>
          <w:lang w:val="en-US" w:eastAsia="zh-CN"/>
        </w:rPr>
        <w:t>保障性住房主管</w:t>
      </w:r>
      <w:r>
        <w:rPr>
          <w:rFonts w:ascii="Times New Roman" w:hAnsi="仿宋_GB2312" w:eastAsia="仿宋_GB2312" w:cs="Times New Roman"/>
          <w:color w:val="auto"/>
          <w:sz w:val="32"/>
          <w:szCs w:val="32"/>
        </w:rPr>
        <w:t>部门备案。</w:t>
      </w:r>
    </w:p>
    <w:p w14:paraId="137CAE33">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8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申请人选房排序到位但未选定住房，或者虽选定住房但未在规定时间内签订合同累计两次的，或者签订合同后无正当理由解除合同的，</w:t>
      </w:r>
      <w:r>
        <w:rPr>
          <w:rFonts w:hint="eastAsia" w:ascii="仿宋_GB2312" w:hAnsi="仿宋_GB2312" w:eastAsia="仿宋_GB2312" w:cs="仿宋_GB2312"/>
          <w:color w:val="auto"/>
          <w:spacing w:val="0"/>
          <w:position w:val="0"/>
          <w:sz w:val="32"/>
          <w:szCs w:val="32"/>
          <w:lang w:val="en-US" w:eastAsia="zh-CN"/>
        </w:rPr>
        <w:t>二</w:t>
      </w:r>
      <w:r>
        <w:rPr>
          <w:rFonts w:hint="eastAsia" w:ascii="仿宋_GB2312" w:hAnsi="仿宋_GB2312" w:eastAsia="仿宋_GB2312" w:cs="仿宋_GB2312"/>
          <w:color w:val="auto"/>
          <w:spacing w:val="0"/>
          <w:position w:val="0"/>
          <w:sz w:val="32"/>
          <w:szCs w:val="32"/>
        </w:rPr>
        <w:t>年以内不得再次申请保障性租赁住房。</w:t>
      </w:r>
    </w:p>
    <w:p w14:paraId="656CE91E">
      <w:pPr>
        <w:keepNext w:val="0"/>
        <w:keepLines w:val="0"/>
        <w:pageBreakBefore w:val="0"/>
        <w:widowControl w:val="0"/>
        <w:kinsoku/>
        <w:wordWrap/>
        <w:overflowPunct w:val="0"/>
        <w:topLinePunct w:val="0"/>
        <w:autoSpaceDE/>
        <w:autoSpaceDN/>
        <w:bidi w:val="0"/>
        <w:adjustRightInd w:val="0"/>
        <w:snapToGrid w:val="0"/>
        <w:spacing w:line="620" w:lineRule="exact"/>
        <w:ind w:firstLine="675" w:firstLineChars="200"/>
        <w:jc w:val="left"/>
        <w:textAlignment w:val="baseline"/>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第二十</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Style w:val="7"/>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配租型保障性</w:t>
      </w:r>
      <w:r>
        <w:rPr>
          <w:rFonts w:ascii="Times New Roman" w:hAnsi="仿宋_GB2312" w:eastAsia="仿宋_GB2312" w:cs="Times New Roman"/>
          <w:color w:val="auto"/>
          <w:sz w:val="32"/>
          <w:szCs w:val="32"/>
        </w:rPr>
        <w:t>住房的租金标准，由发展和改革部门会同住房和城乡建设部门统筹考虑本地经济社会发展</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建设成本等因素</w:t>
      </w:r>
      <w:r>
        <w:rPr>
          <w:rFonts w:hint="eastAsia" w:ascii="Times New Roman" w:hAnsi="仿宋_GB2312" w:eastAsia="仿宋_GB2312" w:cs="Times New Roman"/>
          <w:color w:val="auto"/>
          <w:sz w:val="32"/>
          <w:szCs w:val="32"/>
          <w:lang w:val="en-US" w:eastAsia="zh-CN"/>
        </w:rPr>
        <w:t>按同地段同品质的</w:t>
      </w:r>
      <w:r>
        <w:rPr>
          <w:rFonts w:ascii="Times New Roman" w:hAnsi="仿宋_GB2312" w:eastAsia="仿宋_GB2312" w:cs="Times New Roman"/>
          <w:color w:val="auto"/>
          <w:sz w:val="32"/>
          <w:szCs w:val="32"/>
        </w:rPr>
        <w:t>市场</w:t>
      </w:r>
      <w:r>
        <w:rPr>
          <w:rFonts w:hint="eastAsia" w:ascii="Times New Roman" w:hAnsi="仿宋_GB2312" w:eastAsia="仿宋_GB2312" w:cs="Times New Roman"/>
          <w:color w:val="auto"/>
          <w:sz w:val="32"/>
          <w:szCs w:val="32"/>
          <w:lang w:val="en-US" w:eastAsia="zh-CN"/>
        </w:rPr>
        <w:t>租赁住房</w:t>
      </w:r>
      <w:r>
        <w:rPr>
          <w:rFonts w:ascii="Times New Roman" w:hAnsi="仿宋_GB2312" w:eastAsia="仿宋_GB2312" w:cs="Times New Roman"/>
          <w:color w:val="auto"/>
          <w:sz w:val="32"/>
          <w:szCs w:val="32"/>
        </w:rPr>
        <w:t>租金水平</w:t>
      </w:r>
      <w:r>
        <w:rPr>
          <w:rFonts w:hint="eastAsia" w:ascii="Times New Roman" w:hAnsi="仿宋_GB2312" w:eastAsia="仿宋_GB2312" w:cs="Times New Roman"/>
          <w:color w:val="auto"/>
          <w:sz w:val="32"/>
          <w:szCs w:val="32"/>
          <w:lang w:val="en-US" w:eastAsia="zh-CN"/>
        </w:rPr>
        <w:t>的80%</w:t>
      </w:r>
      <w:r>
        <w:rPr>
          <w:rFonts w:ascii="Times New Roman" w:hAnsi="仿宋_GB2312" w:eastAsia="仿宋_GB2312" w:cs="Times New Roman"/>
          <w:color w:val="auto"/>
          <w:sz w:val="32"/>
          <w:szCs w:val="32"/>
        </w:rPr>
        <w:t>确定</w:t>
      </w:r>
      <w:r>
        <w:rPr>
          <w:rFonts w:hint="eastAsia" w:ascii="Times New Roman" w:hAnsi="仿宋_GB2312" w:eastAsia="仿宋_GB2312" w:cs="Times New Roman"/>
          <w:color w:val="auto"/>
          <w:sz w:val="32"/>
          <w:szCs w:val="32"/>
          <w:lang w:eastAsia="zh-CN"/>
        </w:rPr>
        <w:t>。</w:t>
      </w:r>
      <w:r>
        <w:rPr>
          <w:rFonts w:ascii="Times New Roman" w:hAnsi="仿宋_GB2312" w:eastAsia="仿宋_GB2312" w:cs="Times New Roman"/>
          <w:color w:val="auto"/>
          <w:sz w:val="32"/>
          <w:szCs w:val="32"/>
        </w:rPr>
        <w:t>租金标准</w:t>
      </w:r>
      <w:r>
        <w:rPr>
          <w:rFonts w:hint="eastAsia" w:ascii="Times New Roman" w:hAnsi="仿宋_GB2312" w:eastAsia="仿宋_GB2312" w:cs="Times New Roman"/>
          <w:color w:val="auto"/>
          <w:sz w:val="32"/>
          <w:szCs w:val="32"/>
          <w:lang w:val="en-US" w:eastAsia="zh-CN"/>
        </w:rPr>
        <w:t>每2年</w:t>
      </w:r>
      <w:r>
        <w:rPr>
          <w:rFonts w:ascii="Times New Roman" w:hAnsi="仿宋_GB2312" w:eastAsia="仿宋_GB2312" w:cs="Times New Roman"/>
          <w:color w:val="auto"/>
          <w:sz w:val="32"/>
          <w:szCs w:val="32"/>
        </w:rPr>
        <w:t>调整</w:t>
      </w:r>
      <w:r>
        <w:rPr>
          <w:rFonts w:hint="eastAsia" w:ascii="Times New Roman" w:hAnsi="仿宋_GB2312" w:eastAsia="仿宋_GB2312" w:cs="Times New Roman"/>
          <w:color w:val="auto"/>
          <w:sz w:val="32"/>
          <w:szCs w:val="32"/>
          <w:lang w:val="en-US" w:eastAsia="zh-CN"/>
        </w:rPr>
        <w:t>一次</w:t>
      </w:r>
      <w:r>
        <w:rPr>
          <w:rFonts w:ascii="Times New Roman" w:hAnsi="仿宋_GB2312" w:eastAsia="仿宋_GB2312" w:cs="Times New Roman"/>
          <w:color w:val="auto"/>
          <w:sz w:val="32"/>
          <w:szCs w:val="32"/>
        </w:rPr>
        <w:t>并向社会公布。</w:t>
      </w:r>
    </w:p>
    <w:p w14:paraId="3F877E73">
      <w:pPr>
        <w:keepNext w:val="0"/>
        <w:keepLines w:val="0"/>
        <w:pageBreakBefore w:val="0"/>
        <w:widowControl w:val="0"/>
        <w:kinsoku/>
        <w:wordWrap/>
        <w:overflowPunct w:val="0"/>
        <w:topLinePunct w:val="0"/>
        <w:autoSpaceDE/>
        <w:autoSpaceDN/>
        <w:bidi w:val="0"/>
        <w:adjustRightInd w:val="0"/>
        <w:snapToGrid w:val="0"/>
        <w:spacing w:line="620" w:lineRule="exact"/>
        <w:ind w:firstLine="675" w:firstLineChars="200"/>
        <w:jc w:val="left"/>
        <w:textAlignment w:val="baseline"/>
        <w:rPr>
          <w:rStyle w:val="7"/>
          <w:rFonts w:hint="default" w:ascii="仿宋_GB2312" w:hAnsi="仿宋_GB2312" w:eastAsia="仿宋_GB2312" w:cs="仿宋_GB2312"/>
          <w:b/>
          <w:bCs/>
          <w:i w:val="0"/>
          <w:iCs w:val="0"/>
          <w:caps w:val="0"/>
          <w:color w:val="auto"/>
          <w:spacing w:val="8"/>
          <w:sz w:val="32"/>
          <w:szCs w:val="32"/>
          <w:shd w:val="clear" w:color="auto" w:fill="FFFFFF"/>
          <w:lang w:val="en-US"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二十五</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Times New Roman" w:hAnsi="仿宋_GB2312" w:eastAsia="仿宋_GB2312" w:cs="Times New Roman"/>
          <w:color w:val="auto"/>
          <w:sz w:val="32"/>
          <w:szCs w:val="32"/>
          <w:lang w:val="en-US" w:eastAsia="zh-CN"/>
        </w:rPr>
        <w:t>配租型保障性住房运营管理单位</w:t>
      </w:r>
      <w:r>
        <w:rPr>
          <w:rFonts w:ascii="Times New Roman" w:hAnsi="仿宋_GB2312" w:eastAsia="仿宋_GB2312" w:cs="Times New Roman"/>
          <w:color w:val="auto"/>
          <w:sz w:val="32"/>
          <w:szCs w:val="32"/>
        </w:rPr>
        <w:t>应组织对正在实施保障的对象和轮候对象每年进行资格复核，对个人和家庭情况发生变化不再符合保障条件的保障对象，应及时进行清退或取消轮候资格，并书面告知。</w:t>
      </w:r>
    </w:p>
    <w:p w14:paraId="7BCD0173">
      <w:pPr>
        <w:keepNext w:val="0"/>
        <w:keepLines w:val="0"/>
        <w:pageBreakBefore w:val="0"/>
        <w:widowControl w:val="0"/>
        <w:kinsoku/>
        <w:wordWrap/>
        <w:overflowPunct w:val="0"/>
        <w:topLinePunct w:val="0"/>
        <w:autoSpaceDE/>
        <w:autoSpaceDN/>
        <w:bidi w:val="0"/>
        <w:rPr>
          <w:rFonts w:hint="eastAsia"/>
          <w:color w:val="auto"/>
          <w:sz w:val="32"/>
          <w:szCs w:val="32"/>
        </w:rPr>
      </w:pPr>
    </w:p>
    <w:p w14:paraId="70413CC8">
      <w:pPr>
        <w:keepNext w:val="0"/>
        <w:keepLines w:val="0"/>
        <w:pageBreakBefore w:val="0"/>
        <w:widowControl w:val="0"/>
        <w:kinsoku/>
        <w:wordWrap/>
        <w:overflowPunct w:val="0"/>
        <w:topLinePunct w:val="0"/>
        <w:autoSpaceDE/>
        <w:autoSpaceDN/>
        <w:bidi w:val="0"/>
        <w:adjustRightInd w:val="0"/>
        <w:snapToGrid w:val="0"/>
        <w:spacing w:line="600" w:lineRule="exact"/>
        <w:ind w:left="0" w:right="0"/>
        <w:jc w:val="center"/>
        <w:textAlignment w:val="baseline"/>
        <w:outlineLvl w:val="2"/>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第六章</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b/>
          <w:bCs/>
          <w:color w:val="auto"/>
          <w:spacing w:val="0"/>
          <w:position w:val="0"/>
          <w:sz w:val="32"/>
          <w:szCs w:val="32"/>
        </w:rPr>
        <w:t>配售管理</w:t>
      </w:r>
    </w:p>
    <w:p w14:paraId="5F264A5E">
      <w:pPr>
        <w:pStyle w:val="3"/>
        <w:keepNext w:val="0"/>
        <w:keepLines w:val="0"/>
        <w:pageBreakBefore w:val="0"/>
        <w:widowControl w:val="0"/>
        <w:kinsoku/>
        <w:wordWrap/>
        <w:overflowPunct w:val="0"/>
        <w:topLinePunct w:val="0"/>
        <w:autoSpaceDE/>
        <w:autoSpaceDN/>
        <w:bidi w:val="0"/>
        <w:adjustRightInd w:val="0"/>
        <w:snapToGrid w:val="0"/>
        <w:spacing w:line="600" w:lineRule="exact"/>
        <w:ind w:right="0"/>
        <w:jc w:val="both"/>
        <w:textAlignment w:val="baseline"/>
        <w:rPr>
          <w:rFonts w:hint="eastAsia" w:ascii="仿宋_GB2312" w:hAnsi="仿宋_GB2312" w:eastAsia="仿宋_GB2312" w:cs="仿宋_GB2312"/>
          <w:b/>
          <w:bCs/>
          <w:color w:val="auto"/>
          <w:spacing w:val="0"/>
          <w:position w:val="0"/>
          <w:sz w:val="32"/>
          <w:szCs w:val="32"/>
        </w:rPr>
      </w:pPr>
    </w:p>
    <w:p w14:paraId="5647AD09">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39"/>
        <w:textAlignment w:val="baseline"/>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二十六</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配售型保障性住房由保障房企业统一组织配售，保障性住房配售前，住建部门组织保障房企业制定配售方案，配售方案应包含项目基本情况、配售条件、配售程序、配售价格等内容，配售方案报县人民政府同意后实施。</w:t>
      </w:r>
    </w:p>
    <w:p w14:paraId="5F198B2F">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3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配售型保障性住房的配售价格按基本覆盖划拨土地成本和建安成本、加适度合理利润的原则测算确定，由</w:t>
      </w:r>
      <w:r>
        <w:rPr>
          <w:rFonts w:hint="eastAsia" w:ascii="仿宋_GB2312" w:hAnsi="仿宋_GB2312" w:eastAsia="仿宋_GB2312" w:cs="仿宋_GB2312"/>
          <w:color w:val="auto"/>
          <w:spacing w:val="0"/>
          <w:position w:val="0"/>
          <w:sz w:val="32"/>
          <w:szCs w:val="32"/>
          <w:lang w:val="en-US" w:eastAsia="zh-CN"/>
        </w:rPr>
        <w:t>县住建</w:t>
      </w:r>
      <w:r>
        <w:rPr>
          <w:rFonts w:hint="eastAsia" w:ascii="仿宋_GB2312" w:hAnsi="仿宋_GB2312" w:eastAsia="仿宋_GB2312" w:cs="仿宋_GB2312"/>
          <w:color w:val="auto"/>
          <w:spacing w:val="0"/>
          <w:position w:val="0"/>
          <w:sz w:val="32"/>
          <w:szCs w:val="32"/>
        </w:rPr>
        <w:t>部门与</w:t>
      </w:r>
      <w:r>
        <w:rPr>
          <w:rFonts w:hint="eastAsia" w:ascii="仿宋_GB2312" w:hAnsi="仿宋_GB2312" w:eastAsia="仿宋_GB2312" w:cs="仿宋_GB2312"/>
          <w:color w:val="auto"/>
          <w:spacing w:val="0"/>
          <w:position w:val="0"/>
          <w:sz w:val="32"/>
          <w:szCs w:val="32"/>
          <w:lang w:val="en-US" w:eastAsia="zh-CN"/>
        </w:rPr>
        <w:t>财政、发改、自然资源、税务等</w:t>
      </w:r>
      <w:r>
        <w:rPr>
          <w:rFonts w:hint="eastAsia" w:ascii="仿宋_GB2312" w:hAnsi="仿宋_GB2312" w:eastAsia="仿宋_GB2312" w:cs="仿宋_GB2312"/>
          <w:color w:val="auto"/>
          <w:spacing w:val="0"/>
          <w:position w:val="0"/>
          <w:sz w:val="32"/>
          <w:szCs w:val="32"/>
        </w:rPr>
        <w:t>单位联合审核，报</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人民政府批准后发布。配售型保障性住房配售价格不得高于</w:t>
      </w:r>
      <w:r>
        <w:rPr>
          <w:rFonts w:hint="eastAsia" w:ascii="仿宋_GB2312" w:hAnsi="仿宋_GB2312" w:eastAsia="仿宋_GB2312" w:cs="仿宋_GB2312"/>
          <w:color w:val="auto"/>
          <w:spacing w:val="0"/>
          <w:position w:val="0"/>
          <w:sz w:val="32"/>
          <w:szCs w:val="32"/>
          <w:lang w:val="en-US" w:eastAsia="zh-CN"/>
        </w:rPr>
        <w:t>县</w:t>
      </w:r>
      <w:r>
        <w:rPr>
          <w:rFonts w:hint="eastAsia" w:ascii="仿宋_GB2312" w:hAnsi="仿宋_GB2312" w:eastAsia="仿宋_GB2312" w:cs="仿宋_GB2312"/>
          <w:color w:val="auto"/>
          <w:spacing w:val="0"/>
          <w:position w:val="0"/>
          <w:sz w:val="32"/>
          <w:szCs w:val="32"/>
        </w:rPr>
        <w:t>人民政府批准价格，不得擅自变相加价。</w:t>
      </w:r>
    </w:p>
    <w:p w14:paraId="0C97D79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3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配售型保障性住房项目，利润率按不超过土地、建安、税金、</w:t>
      </w:r>
      <w:r>
        <w:rPr>
          <w:rFonts w:hint="eastAsia" w:ascii="仿宋_GB2312" w:hAnsi="仿宋_GB2312" w:eastAsia="仿宋_GB2312" w:cs="仿宋_GB2312"/>
          <w:color w:val="auto"/>
          <w:spacing w:val="0"/>
          <w:position w:val="0"/>
          <w:sz w:val="32"/>
          <w:szCs w:val="32"/>
          <w:highlight w:val="none"/>
        </w:rPr>
        <w:t>融资等</w:t>
      </w:r>
      <w:r>
        <w:rPr>
          <w:rFonts w:hint="eastAsia" w:ascii="仿宋_GB2312" w:hAnsi="仿宋_GB2312" w:eastAsia="仿宋_GB2312" w:cs="仿宋_GB2312"/>
          <w:color w:val="auto"/>
          <w:spacing w:val="0"/>
          <w:position w:val="0"/>
          <w:sz w:val="32"/>
          <w:szCs w:val="32"/>
        </w:rPr>
        <w:t>成本的5%进行核定。配售型保障性住房项目中的经营性配套设施和公共服务设施，不摊入配售价格。</w:t>
      </w:r>
    </w:p>
    <w:p w14:paraId="04D4B0E7">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4"/>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二十八</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配售型保障性住房实行现房配售，配售阶段应参照商品房销售管理相关规定执行。</w:t>
      </w:r>
    </w:p>
    <w:p w14:paraId="7B6DED05">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43"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二十九</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rPr>
        <w:t>配售型保障性住房遵照公开、公平、公正原则，可采取摇号、抽签等方式进行配售</w:t>
      </w:r>
      <w:r>
        <w:rPr>
          <w:rFonts w:hint="eastAsia" w:ascii="仿宋_GB2312" w:hAnsi="仿宋_GB2312" w:eastAsia="仿宋_GB2312" w:cs="仿宋_GB2312"/>
          <w:b w:val="0"/>
          <w:bCs w:val="0"/>
          <w:color w:val="auto"/>
          <w:spacing w:val="0"/>
          <w:position w:val="0"/>
          <w:sz w:val="32"/>
          <w:szCs w:val="32"/>
          <w:lang w:val="en-US" w:eastAsia="zh-CN"/>
        </w:rPr>
        <w:t>选房</w:t>
      </w:r>
      <w:r>
        <w:rPr>
          <w:rFonts w:hint="eastAsia" w:ascii="仿宋_GB2312" w:hAnsi="仿宋_GB2312" w:eastAsia="仿宋_GB2312" w:cs="仿宋_GB2312"/>
          <w:b w:val="0"/>
          <w:bCs w:val="0"/>
          <w:color w:val="auto"/>
          <w:spacing w:val="0"/>
          <w:position w:val="0"/>
          <w:sz w:val="32"/>
          <w:szCs w:val="32"/>
        </w:rPr>
        <w:t>。</w:t>
      </w:r>
      <w:r>
        <w:rPr>
          <w:rFonts w:hint="eastAsia" w:ascii="仿宋_GB2312" w:hAnsi="仿宋_GB2312" w:eastAsia="仿宋_GB2312" w:cs="仿宋_GB2312"/>
          <w:b w:val="0"/>
          <w:bCs w:val="0"/>
          <w:i w:val="0"/>
          <w:iCs w:val="0"/>
          <w:caps w:val="0"/>
          <w:color w:val="auto"/>
          <w:spacing w:val="8"/>
          <w:sz w:val="32"/>
          <w:szCs w:val="32"/>
          <w:shd w:val="clear" w:color="auto" w:fill="FFFFFF"/>
        </w:rPr>
        <w:t>保障房企业根据申请人</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的轮候顺序</w:t>
      </w:r>
      <w:r>
        <w:rPr>
          <w:rFonts w:hint="eastAsia" w:ascii="仿宋_GB2312" w:hAnsi="仿宋_GB2312" w:eastAsia="仿宋_GB2312" w:cs="仿宋_GB2312"/>
          <w:b w:val="0"/>
          <w:bCs w:val="0"/>
          <w:i w:val="0"/>
          <w:iCs w:val="0"/>
          <w:caps w:val="0"/>
          <w:color w:val="auto"/>
          <w:spacing w:val="8"/>
          <w:sz w:val="32"/>
          <w:szCs w:val="32"/>
          <w:shd w:val="clear" w:color="auto" w:fill="FFFFFF"/>
        </w:rPr>
        <w:t>来确认认购</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顺序。</w:t>
      </w:r>
    </w:p>
    <w:p w14:paraId="77D66B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2" w:firstLineChars="20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取得保障资格且符合以下情形之一的家庭可优先进行配售选房。</w:t>
      </w:r>
    </w:p>
    <w:p w14:paraId="65F4D83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（一）</w:t>
      </w:r>
      <w:r>
        <w:rPr>
          <w:rFonts w:hint="eastAsia" w:ascii="仿宋_GB2312" w:hAnsi="仿宋_GB2312" w:eastAsia="仿宋_GB2312" w:cs="仿宋_GB2312"/>
          <w:b w:val="0"/>
          <w:bCs w:val="0"/>
          <w:i w:val="0"/>
          <w:iCs w:val="0"/>
          <w:caps w:val="0"/>
          <w:color w:val="auto"/>
          <w:spacing w:val="8"/>
          <w:sz w:val="32"/>
          <w:szCs w:val="32"/>
          <w:shd w:val="clear" w:color="auto" w:fill="FFFFFF"/>
        </w:rPr>
        <w:t>享有</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我县</w:t>
      </w:r>
      <w:r>
        <w:rPr>
          <w:rFonts w:hint="eastAsia" w:ascii="仿宋_GB2312" w:hAnsi="仿宋_GB2312" w:eastAsia="仿宋_GB2312" w:cs="仿宋_GB2312"/>
          <w:b w:val="0"/>
          <w:bCs w:val="0"/>
          <w:i w:val="0"/>
          <w:iCs w:val="0"/>
          <w:caps w:val="0"/>
          <w:color w:val="auto"/>
          <w:spacing w:val="8"/>
          <w:sz w:val="32"/>
          <w:szCs w:val="32"/>
          <w:shd w:val="clear" w:color="auto" w:fill="FFFFFF"/>
        </w:rPr>
        <w:t>人才计划支持的高层次人才、</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研究生</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及以上学历</w:t>
      </w:r>
      <w:r>
        <w:rPr>
          <w:rFonts w:hint="eastAsia" w:ascii="仿宋_GB2312" w:hAnsi="仿宋_GB2312" w:eastAsia="仿宋_GB2312" w:cs="仿宋_GB2312"/>
          <w:b w:val="0"/>
          <w:bCs w:val="0"/>
          <w:i w:val="0"/>
          <w:iCs w:val="0"/>
          <w:caps w:val="0"/>
          <w:color w:val="auto"/>
          <w:spacing w:val="8"/>
          <w:sz w:val="32"/>
          <w:szCs w:val="32"/>
          <w:shd w:val="clear" w:color="auto" w:fill="FFFFFF"/>
        </w:rPr>
        <w:t>和经</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县相关部门</w:t>
      </w:r>
      <w:r>
        <w:rPr>
          <w:rFonts w:hint="eastAsia" w:ascii="仿宋_GB2312" w:hAnsi="仿宋_GB2312" w:eastAsia="仿宋_GB2312" w:cs="仿宋_GB2312"/>
          <w:b w:val="0"/>
          <w:bCs w:val="0"/>
          <w:i w:val="0"/>
          <w:iCs w:val="0"/>
          <w:caps w:val="0"/>
          <w:color w:val="auto"/>
          <w:spacing w:val="8"/>
          <w:sz w:val="32"/>
          <w:szCs w:val="32"/>
          <w:shd w:val="clear" w:color="auto" w:fill="FFFFFF"/>
        </w:rPr>
        <w:t>认定的</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重点产业急需紧缺人才</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w:t>
      </w:r>
    </w:p>
    <w:p w14:paraId="4636F74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（二）已取得公共租赁住房资格的本县户籍家庭；</w:t>
      </w:r>
    </w:p>
    <w:p w14:paraId="2E49E22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（三）3子女（含）以上家庭；</w:t>
      </w:r>
    </w:p>
    <w:p w14:paraId="3BA01F8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（四）国家、省、市规定的其他优先情形。</w:t>
      </w:r>
    </w:p>
    <w:p w14:paraId="2E1FA5E8">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配售型保障性住房购买人可以自主选择一次性或按揭(住房公积金贷款、商业贷款或者组合贷款)等方式支付购房款。</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保障性住房不得设定除购</w: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begin"/>
      </w:r>
      <w:r>
        <w:rPr>
          <w:rFonts w:hint="eastAsia" w:ascii="仿宋_GB2312" w:hAnsi="仿宋_GB2312" w:eastAsia="仿宋_GB2312" w:cs="仿宋_GB2312"/>
          <w:b w:val="0"/>
          <w:bCs w:val="0"/>
          <w:i w:val="0"/>
          <w:iCs w:val="0"/>
          <w:caps w:val="0"/>
          <w:color w:val="auto"/>
          <w:spacing w:val="8"/>
          <w:sz w:val="32"/>
          <w:szCs w:val="32"/>
          <w:shd w:val="clear" w:color="auto" w:fill="FFFFFF"/>
        </w:rPr>
        <w:instrText xml:space="preserve"> HYPERLINK "http://dl.bendibao.com/news/zhuantifdll/" \t "http://dl.bendibao.com/live/2024718/_blank" </w:instrTex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separate"/>
      </w:r>
      <w:r>
        <w:rPr>
          <w:rFonts w:hint="eastAsia" w:ascii="仿宋_GB2312" w:hAnsi="仿宋_GB2312" w:eastAsia="仿宋_GB2312" w:cs="仿宋_GB2312"/>
          <w:b w:val="0"/>
          <w:bCs w:val="0"/>
          <w:i w:val="0"/>
          <w:iCs w:val="0"/>
          <w:caps w:val="0"/>
          <w:color w:val="auto"/>
          <w:spacing w:val="8"/>
          <w:sz w:val="32"/>
          <w:szCs w:val="32"/>
          <w:shd w:val="clear" w:color="auto" w:fill="FFFFFF"/>
        </w:rPr>
        <w:t>房贷</w:t>
      </w:r>
      <w:r>
        <w:rPr>
          <w:rFonts w:hint="eastAsia" w:ascii="仿宋_GB2312" w:hAnsi="仿宋_GB2312" w:eastAsia="仿宋_GB2312" w:cs="仿宋_GB2312"/>
          <w:b w:val="0"/>
          <w:bCs w:val="0"/>
          <w:i w:val="0"/>
          <w:iCs w:val="0"/>
          <w:caps w:val="0"/>
          <w:color w:val="auto"/>
          <w:spacing w:val="8"/>
          <w:sz w:val="32"/>
          <w:szCs w:val="32"/>
          <w:shd w:val="clear" w:color="auto" w:fill="FFFFFF"/>
        </w:rPr>
        <w:fldChar w:fldCharType="end"/>
      </w:r>
      <w:r>
        <w:rPr>
          <w:rFonts w:hint="eastAsia" w:ascii="仿宋_GB2312" w:hAnsi="仿宋_GB2312" w:eastAsia="仿宋_GB2312" w:cs="仿宋_GB2312"/>
          <w:b w:val="0"/>
          <w:bCs w:val="0"/>
          <w:i w:val="0"/>
          <w:iCs w:val="0"/>
          <w:caps w:val="0"/>
          <w:color w:val="auto"/>
          <w:spacing w:val="8"/>
          <w:sz w:val="32"/>
          <w:szCs w:val="32"/>
          <w:shd w:val="clear" w:color="auto" w:fill="FFFFFF"/>
        </w:rPr>
        <w:t>款担保外的抵押权。</w:t>
      </w:r>
    </w:p>
    <w:p w14:paraId="375F04A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5" w:firstLineChars="20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三十一</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申购家庭无正当理由，已选定住房未在规定时间内签订买卖合同的，当年不得再次申购。已签订买卖合同未取得不动产权证又申请放弃的，2年内不得再次申购。</w:t>
      </w:r>
    </w:p>
    <w:p w14:paraId="03C2140E">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right="0" w:rightChars="0" w:firstLine="675" w:firstLineChars="200"/>
        <w:jc w:val="left"/>
        <w:textAlignment w:val="auto"/>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三十二</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保障性住房配售后保障房企业要及时协助购房家庭办理保障性住房产权转移登记手续，保障性住房的产权性质为“保障性住房”。不动产登记部门应</w:t>
      </w:r>
      <w:r>
        <w:rPr>
          <w:rFonts w:hint="eastAsia" w:ascii="仿宋_GB2312" w:hAnsi="仿宋_GB2312" w:eastAsia="仿宋_GB2312" w:cs="仿宋_GB2312"/>
          <w:b w:val="0"/>
          <w:bCs w:val="0"/>
          <w:i w:val="0"/>
          <w:iCs w:val="0"/>
          <w:caps w:val="0"/>
          <w:color w:val="auto"/>
          <w:spacing w:val="8"/>
          <w:sz w:val="32"/>
          <w:szCs w:val="32"/>
          <w:shd w:val="clear" w:color="auto" w:fill="FFFFFF"/>
        </w:rPr>
        <w:t>在该不动产权证书内页注明：</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配售型保障性住房，不得上市交易</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。权利人</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项</w:t>
      </w:r>
      <w:r>
        <w:rPr>
          <w:rFonts w:hint="eastAsia" w:ascii="仿宋_GB2312" w:hAnsi="仿宋_GB2312" w:eastAsia="仿宋_GB2312" w:cs="仿宋_GB2312"/>
          <w:b w:val="0"/>
          <w:bCs w:val="0"/>
          <w:i w:val="0"/>
          <w:iCs w:val="0"/>
          <w:caps w:val="0"/>
          <w:color w:val="auto"/>
          <w:spacing w:val="8"/>
          <w:sz w:val="32"/>
          <w:szCs w:val="32"/>
          <w:shd w:val="clear" w:color="auto" w:fill="FFFFFF"/>
        </w:rPr>
        <w:t>可不填写子女的姓名。</w:t>
      </w:r>
    </w:p>
    <w:p w14:paraId="5CF809DD">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leftChars="0"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三十三</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配售</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后的</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保障性住房房屋维修资金缴纳标准按照普通商品房规定执行。</w:t>
      </w:r>
    </w:p>
    <w:p w14:paraId="12E09C0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三十四</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Style w:val="7"/>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rPr>
        <w:t>配售程序完成后，保障房企业应将配售结果等有关资料及时送交</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县住房和城乡建设</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住房保障）</w:t>
      </w:r>
      <w:r>
        <w:rPr>
          <w:rFonts w:hint="eastAsia" w:ascii="仿宋_GB2312" w:hAnsi="仿宋_GB2312" w:eastAsia="仿宋_GB2312" w:cs="仿宋_GB2312"/>
          <w:b w:val="0"/>
          <w:bCs w:val="0"/>
          <w:i w:val="0"/>
          <w:iCs w:val="0"/>
          <w:caps w:val="0"/>
          <w:color w:val="auto"/>
          <w:spacing w:val="8"/>
          <w:sz w:val="32"/>
          <w:szCs w:val="32"/>
          <w:shd w:val="clear" w:color="auto" w:fill="FFFFFF"/>
        </w:rPr>
        <w:t>部门存档，并配合</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县住房和城乡建设</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住房保障）</w:t>
      </w:r>
      <w:r>
        <w:rPr>
          <w:rFonts w:hint="eastAsia" w:ascii="仿宋_GB2312" w:hAnsi="仿宋_GB2312" w:eastAsia="仿宋_GB2312" w:cs="仿宋_GB2312"/>
          <w:b w:val="0"/>
          <w:bCs w:val="0"/>
          <w:i w:val="0"/>
          <w:iCs w:val="0"/>
          <w:caps w:val="0"/>
          <w:color w:val="auto"/>
          <w:spacing w:val="8"/>
          <w:sz w:val="32"/>
          <w:szCs w:val="32"/>
          <w:shd w:val="clear" w:color="auto" w:fill="FFFFFF"/>
        </w:rPr>
        <w:t>部门对保障对象实行一户一档动态管理。</w:t>
      </w:r>
    </w:p>
    <w:p w14:paraId="763EFB20">
      <w:pPr>
        <w:keepNext w:val="0"/>
        <w:keepLines w:val="0"/>
        <w:pageBreakBefore w:val="0"/>
        <w:widowControl w:val="0"/>
        <w:kinsoku/>
        <w:wordWrap/>
        <w:overflowPunct w:val="0"/>
        <w:topLinePunct w:val="0"/>
        <w:autoSpaceDE/>
        <w:autoSpaceDN/>
        <w:bidi w:val="0"/>
        <w:rPr>
          <w:rFonts w:hint="eastAsia"/>
          <w:color w:val="auto"/>
          <w:sz w:val="32"/>
          <w:szCs w:val="32"/>
        </w:rPr>
      </w:pPr>
    </w:p>
    <w:p w14:paraId="520E874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jc w:val="center"/>
        <w:outlineLvl w:val="0"/>
        <w:rPr>
          <w:rStyle w:val="7"/>
          <w:rFonts w:hint="eastAsia" w:ascii="仿宋_GB2312" w:hAnsi="仿宋_GB2312" w:eastAsia="仿宋_GB2312" w:cs="仿宋_GB2312"/>
          <w:b/>
          <w:bCs/>
          <w:i w:val="0"/>
          <w:iCs w:val="0"/>
          <w:caps w:val="0"/>
          <w:color w:val="auto"/>
          <w:spacing w:val="8"/>
          <w:sz w:val="32"/>
          <w:szCs w:val="32"/>
          <w:shd w:val="clear" w:color="auto" w:fill="FFFFFF"/>
          <w:lang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七</w:t>
      </w:r>
      <w:r>
        <w:rPr>
          <w:rStyle w:val="7"/>
          <w:rFonts w:hint="eastAsia" w:ascii="仿宋_GB2312" w:hAnsi="仿宋_GB2312" w:eastAsia="仿宋_GB2312" w:cs="仿宋_GB2312"/>
          <w:b/>
          <w:bCs/>
          <w:i w:val="0"/>
          <w:iCs w:val="0"/>
          <w:caps w:val="0"/>
          <w:color w:val="auto"/>
          <w:spacing w:val="8"/>
          <w:sz w:val="32"/>
          <w:szCs w:val="32"/>
          <w:shd w:val="clear" w:color="auto" w:fill="FFFFFF"/>
        </w:rPr>
        <w:t>章  退出</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管理</w:t>
      </w:r>
    </w:p>
    <w:p w14:paraId="6638F28E">
      <w:pPr>
        <w:keepNext w:val="0"/>
        <w:keepLines w:val="0"/>
        <w:pageBreakBefore w:val="0"/>
        <w:widowControl w:val="0"/>
        <w:kinsoku/>
        <w:wordWrap/>
        <w:overflowPunct w:val="0"/>
        <w:topLinePunct w:val="0"/>
        <w:autoSpaceDE/>
        <w:autoSpaceDN/>
        <w:bidi w:val="0"/>
        <w:rPr>
          <w:rFonts w:hint="eastAsia"/>
          <w:color w:val="auto"/>
          <w:sz w:val="32"/>
          <w:szCs w:val="32"/>
        </w:rPr>
      </w:pPr>
    </w:p>
    <w:p w14:paraId="59E61B1E">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bCs/>
          <w:i w:val="0"/>
          <w:iCs w:val="0"/>
          <w:caps w:val="0"/>
          <w:color w:val="auto"/>
          <w:spacing w:val="8"/>
          <w:sz w:val="32"/>
          <w:szCs w:val="32"/>
          <w:shd w:val="clear" w:color="auto" w:fill="FFFFFF"/>
          <w:lang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三十五</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color w:val="auto"/>
          <w:spacing w:val="0"/>
          <w:position w:val="0"/>
          <w:sz w:val="32"/>
          <w:szCs w:val="32"/>
        </w:rPr>
        <w:t>配租</w:t>
      </w:r>
      <w:r>
        <w:rPr>
          <w:rFonts w:hint="eastAsia" w:ascii="仿宋_GB2312" w:hAnsi="仿宋_GB2312" w:eastAsia="仿宋_GB2312" w:cs="仿宋_GB2312"/>
          <w:b w:val="0"/>
          <w:bCs w:val="0"/>
          <w:color w:val="auto"/>
          <w:spacing w:val="0"/>
          <w:position w:val="0"/>
          <w:sz w:val="32"/>
          <w:szCs w:val="32"/>
          <w:lang w:val="en-US" w:eastAsia="zh-CN"/>
        </w:rPr>
        <w:t>型</w:t>
      </w:r>
      <w:r>
        <w:rPr>
          <w:rFonts w:hint="eastAsia" w:ascii="仿宋_GB2312" w:hAnsi="仿宋_GB2312" w:eastAsia="仿宋_GB2312" w:cs="仿宋_GB2312"/>
          <w:b w:val="0"/>
          <w:bCs w:val="0"/>
          <w:color w:val="auto"/>
          <w:spacing w:val="0"/>
          <w:position w:val="0"/>
          <w:sz w:val="32"/>
          <w:szCs w:val="32"/>
        </w:rPr>
        <w:t>、配售型保障性住房实施严格的封闭管理，禁止以任何方式违法违规将</w:t>
      </w:r>
      <w:r>
        <w:rPr>
          <w:rFonts w:hint="eastAsia" w:ascii="仿宋_GB2312" w:hAnsi="仿宋_GB2312" w:eastAsia="仿宋_GB2312" w:cs="仿宋_GB2312"/>
          <w:b w:val="0"/>
          <w:bCs w:val="0"/>
          <w:color w:val="auto"/>
          <w:spacing w:val="0"/>
          <w:position w:val="0"/>
          <w:sz w:val="32"/>
          <w:szCs w:val="32"/>
          <w:lang w:val="en-US" w:eastAsia="zh-CN"/>
        </w:rPr>
        <w:t>配租型和配售型</w:t>
      </w:r>
      <w:r>
        <w:rPr>
          <w:rFonts w:hint="eastAsia" w:ascii="仿宋_GB2312" w:hAnsi="仿宋_GB2312" w:eastAsia="仿宋_GB2312" w:cs="仿宋_GB2312"/>
          <w:b w:val="0"/>
          <w:bCs w:val="0"/>
          <w:color w:val="auto"/>
          <w:spacing w:val="0"/>
          <w:position w:val="0"/>
          <w:sz w:val="32"/>
          <w:szCs w:val="32"/>
        </w:rPr>
        <w:t>保障性住房变更为商品住房流入市场。</w:t>
      </w:r>
    </w:p>
    <w:p w14:paraId="7D1CF05B">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3"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三十六</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配租型保障性住房承租人不得有下列情形：</w:t>
      </w:r>
    </w:p>
    <w:p w14:paraId="4462B0C5">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napToGrid w:val="0"/>
          <w:color w:val="auto"/>
          <w:spacing w:val="0"/>
          <w:kern w:val="0"/>
          <w:position w:val="0"/>
          <w:sz w:val="32"/>
          <w:szCs w:val="32"/>
          <w:lang w:val="en-US" w:eastAsia="en-US" w:bidi="ar-SA"/>
        </w:rPr>
        <w:t>(一)</w:t>
      </w:r>
      <w:r>
        <w:rPr>
          <w:rFonts w:hint="eastAsia" w:ascii="仿宋_GB2312" w:hAnsi="仿宋_GB2312" w:eastAsia="仿宋_GB2312" w:cs="仿宋_GB2312"/>
          <w:color w:val="auto"/>
          <w:spacing w:val="0"/>
          <w:position w:val="0"/>
          <w:sz w:val="32"/>
          <w:szCs w:val="32"/>
        </w:rPr>
        <w:t>无正当理由连续六个月以上未在保障性租赁住房内居住的 ；</w:t>
      </w:r>
    </w:p>
    <w:p w14:paraId="2B9D6ED5">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snapToGrid w:val="0"/>
          <w:color w:val="auto"/>
          <w:spacing w:val="0"/>
          <w:kern w:val="0"/>
          <w:position w:val="0"/>
          <w:sz w:val="32"/>
          <w:szCs w:val="32"/>
          <w:lang w:val="en-US" w:eastAsia="en-US" w:bidi="ar-SA"/>
        </w:rPr>
        <w:t>(二)</w:t>
      </w:r>
      <w:r>
        <w:rPr>
          <w:rFonts w:hint="eastAsia" w:ascii="仿宋_GB2312" w:hAnsi="仿宋_GB2312" w:eastAsia="仿宋_GB2312" w:cs="仿宋_GB2312"/>
          <w:color w:val="auto"/>
          <w:spacing w:val="0"/>
          <w:position w:val="0"/>
          <w:sz w:val="32"/>
          <w:szCs w:val="32"/>
        </w:rPr>
        <w:t>无正当理由未缴纳租金的；</w:t>
      </w:r>
    </w:p>
    <w:p w14:paraId="297EC0F8">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(三)擅自转租、互换、出借保障性租赁住房的；</w:t>
      </w:r>
    </w:p>
    <w:p w14:paraId="695DB495">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(四)将保障性租赁住房用于经营性用途的；</w:t>
      </w:r>
    </w:p>
    <w:p w14:paraId="2659D65D">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(五)擅自改变保障性租赁住房使用功能的；</w:t>
      </w:r>
    </w:p>
    <w:p w14:paraId="09EE5858">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(六)擅自改建、扩建保障性租赁住房的；</w:t>
      </w:r>
    </w:p>
    <w:p w14:paraId="1B655285">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(七)因故意或者重大过失，造成保障性租赁住房严重毁损的；</w:t>
      </w:r>
    </w:p>
    <w:p w14:paraId="12A28835">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rightChars="0" w:firstLine="640" w:firstLineChars="200"/>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(八)其他违法情形。</w:t>
      </w:r>
    </w:p>
    <w:p w14:paraId="2981FC29">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59"/>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承租人有前款规定情形的，</w:t>
      </w:r>
      <w:r>
        <w:rPr>
          <w:rFonts w:hint="eastAsia" w:ascii="仿宋_GB2312" w:hAnsi="仿宋_GB2312" w:eastAsia="仿宋_GB2312" w:cs="仿宋_GB2312"/>
          <w:color w:val="auto"/>
          <w:spacing w:val="0"/>
          <w:position w:val="0"/>
          <w:sz w:val="32"/>
          <w:szCs w:val="32"/>
          <w:lang w:val="en-US" w:eastAsia="zh-CN"/>
        </w:rPr>
        <w:t>保障性租赁住房运营管理单位责令承租人限期</w:t>
      </w:r>
      <w:r>
        <w:rPr>
          <w:rFonts w:hint="eastAsia" w:ascii="仿宋_GB2312" w:hAnsi="仿宋_GB2312" w:eastAsia="仿宋_GB2312" w:cs="仿宋_GB2312"/>
          <w:color w:val="auto"/>
          <w:spacing w:val="0"/>
          <w:position w:val="0"/>
          <w:sz w:val="32"/>
          <w:szCs w:val="32"/>
        </w:rPr>
        <w:t>退回住房，逾期未退回的，产权单位或者运营管理单位</w:t>
      </w:r>
      <w:r>
        <w:rPr>
          <w:rFonts w:hint="eastAsia" w:ascii="仿宋_GB2312" w:hAnsi="仿宋_GB2312" w:eastAsia="仿宋_GB2312" w:cs="仿宋_GB2312"/>
          <w:color w:val="auto"/>
          <w:spacing w:val="0"/>
          <w:position w:val="0"/>
          <w:sz w:val="32"/>
          <w:szCs w:val="32"/>
          <w:lang w:val="en-US" w:eastAsia="zh-CN"/>
        </w:rPr>
        <w:t>可申请人民法院强制承租人进行腾退，并</w:t>
      </w:r>
      <w:r>
        <w:rPr>
          <w:rFonts w:hint="eastAsia" w:ascii="仿宋_GB2312" w:hAnsi="仿宋_GB2312" w:eastAsia="仿宋_GB2312" w:cs="仿宋_GB2312"/>
          <w:color w:val="auto"/>
          <w:spacing w:val="0"/>
          <w:position w:val="0"/>
          <w:sz w:val="32"/>
          <w:szCs w:val="32"/>
        </w:rPr>
        <w:t>按照市场参考租金计收逾期的房屋占有使用费。</w:t>
      </w:r>
    </w:p>
    <w:p w14:paraId="1F60F58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43"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lang w:eastAsia="zh-CN"/>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三十七</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b w:val="0"/>
          <w:bCs w:val="0"/>
          <w:color w:val="auto"/>
          <w:spacing w:val="0"/>
          <w:position w:val="0"/>
          <w:sz w:val="32"/>
          <w:szCs w:val="32"/>
        </w:rPr>
        <w:t xml:space="preserve">  </w:t>
      </w:r>
      <w:r>
        <w:rPr>
          <w:rFonts w:hint="eastAsia" w:ascii="仿宋_GB2312" w:hAnsi="仿宋_GB2312" w:eastAsia="仿宋_GB2312" w:cs="仿宋_GB2312"/>
          <w:b w:val="0"/>
          <w:bCs w:val="0"/>
          <w:color w:val="auto"/>
          <w:spacing w:val="0"/>
          <w:position w:val="0"/>
          <w:sz w:val="32"/>
          <w:szCs w:val="32"/>
          <w:lang w:val="en-US" w:eastAsia="zh-CN"/>
        </w:rPr>
        <w:t>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保障性住房实行封闭流转</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确需退出保障的，</w:t>
      </w:r>
      <w:r>
        <w:rPr>
          <w:rFonts w:hint="eastAsia" w:ascii="仿宋_GB2312" w:hAnsi="仿宋_GB2312" w:eastAsia="仿宋_GB2312" w:cs="仿宋_GB2312"/>
          <w:b w:val="0"/>
          <w:bCs w:val="0"/>
          <w:color w:val="auto"/>
          <w:spacing w:val="0"/>
          <w:position w:val="0"/>
          <w:sz w:val="32"/>
          <w:szCs w:val="32"/>
          <w:lang w:val="en-US" w:eastAsia="zh-CN"/>
        </w:rPr>
        <w:t>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保障性住房原则上通过封闭流转方式向符合我</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保障条件的对象转让</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或</w:t>
      </w:r>
      <w:r>
        <w:rPr>
          <w:rFonts w:hint="eastAsia" w:ascii="仿宋_GB2312" w:hAnsi="仿宋_GB2312" w:eastAsia="仿宋_GB2312" w:cs="仿宋_GB2312"/>
          <w:b w:val="0"/>
          <w:bCs w:val="0"/>
          <w:i w:val="0"/>
          <w:iCs w:val="0"/>
          <w:caps w:val="0"/>
          <w:color w:val="auto"/>
          <w:spacing w:val="8"/>
          <w:sz w:val="32"/>
          <w:szCs w:val="32"/>
          <w:shd w:val="clear" w:color="auto" w:fill="FFFFFF"/>
        </w:rPr>
        <w:t>由保障房企业按规定回购</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rPr>
        <w:t>回购后的房源仍作为配售型保障性住房房源使用。</w:t>
      </w:r>
    </w:p>
    <w:p w14:paraId="112A71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8"/>
          <w:sz w:val="32"/>
          <w:szCs w:val="32"/>
          <w:shd w:val="clear" w:color="auto" w:fill="FFFFFF"/>
          <w:lang w:eastAsia="zh-CN"/>
        </w:rPr>
        <w:t>第</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三十八</w:t>
      </w:r>
      <w:r>
        <w:rPr>
          <w:rFonts w:hint="eastAsia" w:ascii="仿宋_GB2312" w:hAnsi="仿宋_GB2312" w:eastAsia="仿宋_GB2312" w:cs="仿宋_GB2312"/>
          <w:b/>
          <w:bCs/>
          <w:i w:val="0"/>
          <w:iCs w:val="0"/>
          <w:caps w:val="0"/>
          <w:color w:val="auto"/>
          <w:spacing w:val="8"/>
          <w:sz w:val="32"/>
          <w:szCs w:val="32"/>
          <w:shd w:val="clear" w:color="auto" w:fill="FFFFFF"/>
          <w:lang w:eastAsia="zh-CN"/>
        </w:rPr>
        <w:t>条</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color w:val="auto"/>
          <w:spacing w:val="0"/>
          <w:position w:val="0"/>
          <w:sz w:val="32"/>
          <w:szCs w:val="32"/>
          <w:lang w:val="en-US" w:eastAsia="zh-CN"/>
        </w:rPr>
        <w:t>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的保障对象复核</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下列情形之一的，其</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可以申请回购</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w:t>
      </w:r>
    </w:p>
    <w:p w14:paraId="3B7B64D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（一）因工作调动全体家庭成员户籍迁往外地的；</w:t>
      </w:r>
    </w:p>
    <w:p w14:paraId="4FBBD97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（二）家庭成员患有重大疾病，需筹措医疗费用的；</w:t>
      </w:r>
    </w:p>
    <w:p w14:paraId="3A0542A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default"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（三）申请人享受其他政策性住房或保障性住房政策的；</w:t>
      </w:r>
    </w:p>
    <w:p w14:paraId="7BA9B74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（四）国家、省、市规定可以回购的其他情形。</w:t>
      </w:r>
    </w:p>
    <w:p w14:paraId="493799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8"/>
          <w:sz w:val="32"/>
          <w:szCs w:val="32"/>
          <w:shd w:val="clear" w:color="auto" w:fill="FFFFFF"/>
          <w:lang w:eastAsia="zh-CN"/>
        </w:rPr>
        <w:t>第</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三十九</w:t>
      </w:r>
      <w:r>
        <w:rPr>
          <w:rFonts w:hint="eastAsia" w:ascii="仿宋_GB2312" w:hAnsi="仿宋_GB2312" w:eastAsia="仿宋_GB2312" w:cs="仿宋_GB2312"/>
          <w:b/>
          <w:bCs/>
          <w:i w:val="0"/>
          <w:iCs w:val="0"/>
          <w:caps w:val="0"/>
          <w:color w:val="auto"/>
          <w:spacing w:val="8"/>
          <w:sz w:val="32"/>
          <w:szCs w:val="32"/>
          <w:shd w:val="clear" w:color="auto" w:fill="FFFFFF"/>
          <w:lang w:eastAsia="zh-CN"/>
        </w:rPr>
        <w:t>条</w:t>
      </w:r>
      <w:r>
        <w:rPr>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color w:val="auto"/>
          <w:spacing w:val="0"/>
          <w:position w:val="0"/>
          <w:sz w:val="32"/>
          <w:szCs w:val="32"/>
          <w:lang w:val="en-US" w:eastAsia="zh-CN"/>
        </w:rPr>
        <w:t>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的保障对象</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有下列情形之一的，其</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可以</w:t>
      </w: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依职权收回：</w:t>
      </w:r>
    </w:p>
    <w:p w14:paraId="7D15B9C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（一）购房人长期拖欠住房贷款并被司法机关裁定贷款违约的；</w:t>
      </w:r>
    </w:p>
    <w:p w14:paraId="46C1DAD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left="0" w:right="0" w:firstLine="420"/>
        <w:textAlignment w:val="auto"/>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（二）因人民法院强制执行等原因需处置该套住房的；</w:t>
      </w:r>
    </w:p>
    <w:p w14:paraId="02D052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（三）因婚姻、遗赠、继承等原因造成一个家庭持有两套以上配售型保障性住房的，保留一套配售型保障性住房；</w:t>
      </w:r>
    </w:p>
    <w:p w14:paraId="5212A2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420" w:lineRule="atLeast"/>
        <w:ind w:left="0" w:right="0" w:firstLine="420"/>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8"/>
          <w:kern w:val="44"/>
          <w:sz w:val="32"/>
          <w:szCs w:val="32"/>
          <w:shd w:val="clear" w:color="auto" w:fill="FFFFFF"/>
          <w:lang w:val="en-US" w:eastAsia="zh-CN" w:bidi="ar"/>
        </w:rPr>
        <w:t>（四）</w:t>
      </w:r>
      <w:r>
        <w:rPr>
          <w:rFonts w:hint="eastAsia" w:ascii="仿宋_GB2312" w:hAnsi="仿宋_GB2312" w:eastAsia="仿宋_GB2312" w:cs="仿宋_GB2312"/>
          <w:color w:val="auto"/>
          <w:spacing w:val="0"/>
          <w:position w:val="0"/>
          <w:sz w:val="32"/>
          <w:szCs w:val="32"/>
        </w:rPr>
        <w:t>擅自转让(包括买卖、赠与等方式转移房产权属行为)、抵押配售型保障性住房的</w:t>
      </w:r>
      <w:r>
        <w:rPr>
          <w:rFonts w:hint="eastAsia" w:ascii="仿宋_GB2312" w:hAnsi="仿宋_GB2312" w:eastAsia="仿宋_GB2312" w:cs="仿宋_GB2312"/>
          <w:color w:val="auto"/>
          <w:spacing w:val="0"/>
          <w:position w:val="0"/>
          <w:sz w:val="32"/>
          <w:szCs w:val="32"/>
          <w:lang w:eastAsia="zh-CN"/>
        </w:rPr>
        <w:t>。</w:t>
      </w:r>
    </w:p>
    <w:p w14:paraId="17DF2F76">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eastAsia="zh-CN"/>
        </w:rPr>
        <w:t>四十</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color w:val="auto"/>
          <w:spacing w:val="0"/>
          <w:position w:val="0"/>
          <w:sz w:val="32"/>
          <w:szCs w:val="32"/>
          <w:lang w:val="en-US" w:eastAsia="zh-CN"/>
        </w:rPr>
        <w:t>配售型</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的保障对象</w:t>
      </w:r>
      <w:r>
        <w:rPr>
          <w:rFonts w:hint="eastAsia" w:ascii="仿宋_GB2312" w:hAnsi="仿宋_GB2312" w:eastAsia="仿宋_GB2312" w:cs="仿宋_GB2312"/>
          <w:b w:val="0"/>
          <w:bCs w:val="0"/>
          <w:i w:val="0"/>
          <w:iCs w:val="0"/>
          <w:caps w:val="0"/>
          <w:color w:val="auto"/>
          <w:spacing w:val="8"/>
          <w:sz w:val="32"/>
          <w:szCs w:val="32"/>
          <w:shd w:val="clear" w:color="auto" w:fill="FFFFFF"/>
        </w:rPr>
        <w:t>提出回购申请的，应当满足以下条件:</w:t>
      </w:r>
    </w:p>
    <w:p w14:paraId="4A7C2BBB">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2"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权利人均同意退出；</w:t>
      </w:r>
    </w:p>
    <w:p w14:paraId="36CC1E77">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2"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（二）</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不改变</w:t>
      </w:r>
      <w:r>
        <w:rPr>
          <w:rFonts w:hint="eastAsia" w:ascii="仿宋_GB2312" w:hAnsi="仿宋_GB2312" w:eastAsia="仿宋_GB2312" w:cs="仿宋_GB2312"/>
          <w:b w:val="0"/>
          <w:bCs w:val="0"/>
          <w:i w:val="0"/>
          <w:iCs w:val="0"/>
          <w:caps w:val="0"/>
          <w:color w:val="auto"/>
          <w:spacing w:val="8"/>
          <w:sz w:val="32"/>
          <w:szCs w:val="32"/>
          <w:shd w:val="clear" w:color="auto" w:fill="FFFFFF"/>
        </w:rPr>
        <w:t>房屋结构</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保证房屋</w:t>
      </w:r>
      <w:r>
        <w:rPr>
          <w:rFonts w:hint="eastAsia" w:ascii="仿宋_GB2312" w:hAnsi="仿宋_GB2312" w:eastAsia="仿宋_GB2312" w:cs="仿宋_GB2312"/>
          <w:b w:val="0"/>
          <w:bCs w:val="0"/>
          <w:i w:val="0"/>
          <w:iCs w:val="0"/>
          <w:caps w:val="0"/>
          <w:color w:val="auto"/>
          <w:spacing w:val="8"/>
          <w:sz w:val="32"/>
          <w:szCs w:val="32"/>
          <w:shd w:val="clear" w:color="auto" w:fill="FFFFFF"/>
        </w:rPr>
        <w:t>质量安全；</w:t>
      </w:r>
    </w:p>
    <w:p w14:paraId="7E023819">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2"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Fonts w:hint="eastAsia" w:ascii="仿宋_GB2312" w:hAnsi="仿宋_GB2312" w:eastAsia="仿宋_GB2312" w:cs="仿宋_GB2312"/>
          <w:b w:val="0"/>
          <w:bCs w:val="0"/>
          <w:i w:val="0"/>
          <w:iCs w:val="0"/>
          <w:caps w:val="0"/>
          <w:color w:val="auto"/>
          <w:spacing w:val="8"/>
          <w:sz w:val="32"/>
          <w:szCs w:val="32"/>
          <w:shd w:val="clear" w:color="auto" w:fill="FFFFFF"/>
        </w:rPr>
        <w:t>（三）无法律、法规规定禁止回购的情形。</w:t>
      </w:r>
    </w:p>
    <w:p w14:paraId="5940B0A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ind w:right="0" w:rightChars="0" w:firstLine="675" w:firstLineChars="200"/>
        <w:jc w:val="left"/>
        <w:textAlignment w:val="auto"/>
        <w:outlineLvl w:val="0"/>
        <w:rPr>
          <w:rFonts w:hint="default"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8"/>
          <w:sz w:val="32"/>
          <w:szCs w:val="32"/>
          <w:highlight w:val="none"/>
          <w:shd w:val="clear" w:color="auto" w:fill="FFFFFF"/>
          <w:lang w:eastAsia="zh-CN"/>
        </w:rPr>
        <w:t>第四十</w:t>
      </w:r>
      <w:r>
        <w:rPr>
          <w:rFonts w:hint="eastAsia" w:ascii="仿宋_GB2312" w:hAnsi="仿宋_GB2312" w:eastAsia="仿宋_GB2312" w:cs="仿宋_GB2312"/>
          <w:b/>
          <w:bCs/>
          <w:i w:val="0"/>
          <w:iCs w:val="0"/>
          <w:caps w:val="0"/>
          <w:color w:val="auto"/>
          <w:spacing w:val="8"/>
          <w:sz w:val="32"/>
          <w:szCs w:val="32"/>
          <w:highlight w:val="none"/>
          <w:shd w:val="clear" w:color="auto" w:fill="FFFFFF"/>
          <w:lang w:val="en-US" w:eastAsia="zh-CN"/>
        </w:rPr>
        <w:t>一</w:t>
      </w:r>
      <w:r>
        <w:rPr>
          <w:rFonts w:hint="eastAsia" w:ascii="仿宋_GB2312" w:hAnsi="仿宋_GB2312" w:eastAsia="仿宋_GB2312" w:cs="仿宋_GB2312"/>
          <w:b/>
          <w:bCs/>
          <w:i w:val="0"/>
          <w:iCs w:val="0"/>
          <w:caps w:val="0"/>
          <w:color w:val="auto"/>
          <w:spacing w:val="8"/>
          <w:sz w:val="32"/>
          <w:szCs w:val="32"/>
          <w:highlight w:val="none"/>
          <w:shd w:val="clear" w:color="auto" w:fill="FFFFFF"/>
          <w:lang w:eastAsia="zh-CN"/>
        </w:rPr>
        <w:t>条</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t xml:space="preserve"> 配售型</w:t>
      </w:r>
      <w:r>
        <w:rPr>
          <w:rFonts w:hint="eastAsia" w:ascii="仿宋_GB2312" w:hAnsi="仿宋_GB2312" w:eastAsia="仿宋_GB2312" w:cs="仿宋_GB2312"/>
          <w:b w:val="0"/>
          <w:bCs w:val="0"/>
          <w:i w:val="0"/>
          <w:iCs w:val="0"/>
          <w:caps w:val="0"/>
          <w:color w:val="auto"/>
          <w:spacing w:val="8"/>
          <w:kern w:val="44"/>
          <w:sz w:val="32"/>
          <w:szCs w:val="32"/>
          <w:highlight w:val="none"/>
          <w:shd w:val="clear" w:color="auto" w:fill="FFFFFF"/>
          <w:lang w:val="en-US" w:eastAsia="zh-CN" w:bidi="ar"/>
        </w:rPr>
        <w:t>保障性住房的回购价格按照购房价格－房屋折旧+利息+房屋专项维修资金余额的方式进行核算。即回购价格＝原购房价格×（1－N×折旧率）+利息＋房屋专项维修资金余额。N代表购买使用年限（按签订购房合同时间起计算，未满周年的不予计算）；折旧率按房屋设计使用年限及保障性租赁住房租金水平等因素综合测算，按每年折旧1.5%计算。购房家庭自行装修部分，不予补偿。回购价格原则上按原购房价考虑房屋折旧因素进行确定。</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rPr>
        <w:t>购房人退出（回购）时，个人装修费用不计入回购价格，不得拆除依附于该房屋的装饰装修部分；</w:t>
      </w:r>
      <w:r>
        <w:rPr>
          <w:rFonts w:hint="eastAsia" w:ascii="仿宋_GB2312" w:hAnsi="仿宋_GB2312" w:eastAsia="仿宋_GB2312" w:cs="仿宋_GB2312"/>
          <w:b w:val="0"/>
          <w:bCs w:val="0"/>
          <w:i w:val="0"/>
          <w:iCs w:val="0"/>
          <w:caps w:val="0"/>
          <w:color w:val="auto"/>
          <w:spacing w:val="8"/>
          <w:sz w:val="32"/>
          <w:szCs w:val="32"/>
          <w:highlight w:val="none"/>
          <w:shd w:val="clear" w:color="auto" w:fill="FFFFFF"/>
          <w:lang w:val="en-US" w:eastAsia="zh-CN"/>
        </w:rPr>
        <w:t>房屋维修资金的退还和缴存按上级有关规定执行。</w:t>
      </w:r>
    </w:p>
    <w:p w14:paraId="053747DF">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79"/>
        <w:jc w:val="both"/>
        <w:textAlignment w:val="baseline"/>
        <w:rPr>
          <w:rFonts w:hint="eastAsia"/>
          <w:color w:val="auto"/>
          <w:sz w:val="32"/>
          <w:szCs w:val="32"/>
        </w:rPr>
      </w:pPr>
      <w:r>
        <w:rPr>
          <w:rFonts w:hint="eastAsia" w:ascii="仿宋_GB2312" w:hAnsi="仿宋_GB2312" w:eastAsia="仿宋_GB2312" w:cs="仿宋_GB2312"/>
          <w:b/>
          <w:bCs/>
          <w:color w:val="auto"/>
          <w:spacing w:val="0"/>
          <w:position w:val="0"/>
          <w:sz w:val="32"/>
          <w:szCs w:val="32"/>
        </w:rPr>
        <w:t>第</w:t>
      </w:r>
      <w:r>
        <w:rPr>
          <w:rFonts w:hint="eastAsia" w:ascii="仿宋_GB2312" w:hAnsi="仿宋_GB2312" w:eastAsia="仿宋_GB2312" w:cs="仿宋_GB2312"/>
          <w:b/>
          <w:bCs/>
          <w:color w:val="auto"/>
          <w:spacing w:val="0"/>
          <w:position w:val="0"/>
          <w:sz w:val="32"/>
          <w:szCs w:val="32"/>
          <w:lang w:val="en-US" w:eastAsia="zh-CN"/>
        </w:rPr>
        <w:t>四十二</w:t>
      </w:r>
      <w:r>
        <w:rPr>
          <w:rFonts w:hint="eastAsia" w:ascii="仿宋_GB2312" w:hAnsi="仿宋_GB2312" w:eastAsia="仿宋_GB2312" w:cs="仿宋_GB2312"/>
          <w:b/>
          <w:bCs/>
          <w:color w:val="auto"/>
          <w:spacing w:val="0"/>
          <w:position w:val="0"/>
          <w:sz w:val="32"/>
          <w:szCs w:val="32"/>
        </w:rPr>
        <w:t>条</w:t>
      </w:r>
      <w:r>
        <w:rPr>
          <w:rFonts w:hint="eastAsia" w:ascii="仿宋_GB2312" w:hAnsi="仿宋_GB2312" w:eastAsia="仿宋_GB2312" w:cs="仿宋_GB2312"/>
          <w:color w:val="auto"/>
          <w:spacing w:val="0"/>
          <w:position w:val="0"/>
          <w:sz w:val="32"/>
          <w:szCs w:val="32"/>
        </w:rPr>
        <w:t xml:space="preserve"> 配售型保障性住房退出后仍作为配售型保障性住房房源使用，再次出售价格按回购价格加不超过3%的利润计算。退出后房源可按规定转为保障性租赁住房使用。</w:t>
      </w:r>
    </w:p>
    <w:p w14:paraId="69A99022">
      <w:pPr>
        <w:pStyle w:val="3"/>
        <w:keepNext w:val="0"/>
        <w:keepLines w:val="0"/>
        <w:pageBreakBefore w:val="0"/>
        <w:widowControl w:val="0"/>
        <w:kinsoku/>
        <w:wordWrap/>
        <w:overflowPunct w:val="0"/>
        <w:topLinePunct w:val="0"/>
        <w:autoSpaceDE/>
        <w:autoSpaceDN/>
        <w:bidi w:val="0"/>
        <w:adjustRightInd w:val="0"/>
        <w:snapToGrid w:val="0"/>
        <w:spacing w:line="600" w:lineRule="exact"/>
        <w:ind w:left="0" w:right="0" w:firstLine="684"/>
        <w:textAlignment w:val="baseline"/>
        <w:rPr>
          <w:rFonts w:hint="default" w:ascii="仿宋_GB2312" w:hAnsi="仿宋_GB2312" w:eastAsia="仿宋_GB2312" w:cs="仿宋_GB2312"/>
          <w:color w:val="auto"/>
          <w:spacing w:val="0"/>
          <w:position w:val="0"/>
          <w:sz w:val="32"/>
          <w:szCs w:val="32"/>
          <w:lang w:val="en-US" w:eastAsia="zh-CN"/>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四十三</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color w:val="auto"/>
          <w:spacing w:val="0"/>
          <w:position w:val="0"/>
          <w:sz w:val="32"/>
          <w:szCs w:val="32"/>
        </w:rPr>
        <w:t>保障性住房小区应及时纳入社区管理，发挥党建引领作用，建立和完善居住社区管理机制。保障性住房小区物业服务</w:t>
      </w:r>
      <w:r>
        <w:rPr>
          <w:rFonts w:hint="eastAsia" w:ascii="仿宋_GB2312" w:hAnsi="仿宋_GB2312" w:eastAsia="仿宋_GB2312" w:cs="仿宋_GB2312"/>
          <w:color w:val="auto"/>
          <w:spacing w:val="0"/>
          <w:position w:val="0"/>
          <w:sz w:val="32"/>
          <w:szCs w:val="32"/>
          <w:lang w:val="en-US" w:eastAsia="zh-CN"/>
        </w:rPr>
        <w:t>按现行物业管理相关规定执行。</w:t>
      </w:r>
    </w:p>
    <w:p w14:paraId="64B80742">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四十四</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val="0"/>
          <w:bCs w:val="0"/>
          <w:i w:val="0"/>
          <w:iCs w:val="0"/>
          <w:caps w:val="0"/>
          <w:color w:val="auto"/>
          <w:spacing w:val="8"/>
          <w:sz w:val="32"/>
          <w:szCs w:val="32"/>
          <w:shd w:val="clear" w:color="auto" w:fill="FFFFFF"/>
        </w:rPr>
        <w:t> </w:t>
      </w:r>
      <w:r>
        <w:rPr>
          <w:rStyle w:val="7"/>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8"/>
          <w:sz w:val="32"/>
          <w:szCs w:val="32"/>
          <w:shd w:val="clear" w:color="auto" w:fill="FFFFFF"/>
        </w:rPr>
        <w:t>配售型保障性住房可依法继承，但继承人应符合配售型保障性住房申请条件且不得分割继承；继承后的房屋仍为配售型保障性住房，继续适用本实施办法。</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也可以</w:t>
      </w:r>
      <w:r>
        <w:rPr>
          <w:rFonts w:hint="eastAsia" w:ascii="仿宋_GB2312" w:hAnsi="仿宋_GB2312" w:eastAsia="仿宋_GB2312" w:cs="仿宋_GB2312"/>
          <w:b w:val="0"/>
          <w:bCs w:val="0"/>
          <w:i w:val="0"/>
          <w:iCs w:val="0"/>
          <w:caps w:val="0"/>
          <w:color w:val="auto"/>
          <w:spacing w:val="8"/>
          <w:sz w:val="32"/>
          <w:szCs w:val="32"/>
          <w:shd w:val="clear" w:color="auto" w:fill="FFFFFF"/>
        </w:rPr>
        <w:t>封闭流转</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给</w:t>
      </w:r>
      <w:r>
        <w:rPr>
          <w:rFonts w:hint="eastAsia" w:ascii="仿宋_GB2312" w:hAnsi="仿宋_GB2312" w:eastAsia="仿宋_GB2312" w:cs="仿宋_GB2312"/>
          <w:b w:val="0"/>
          <w:bCs w:val="0"/>
          <w:i w:val="0"/>
          <w:iCs w:val="0"/>
          <w:caps w:val="0"/>
          <w:color w:val="auto"/>
          <w:spacing w:val="8"/>
          <w:sz w:val="32"/>
          <w:szCs w:val="32"/>
          <w:shd w:val="clear" w:color="auto" w:fill="FFFFFF"/>
        </w:rPr>
        <w:t>符合我</w:t>
      </w:r>
      <w:r>
        <w:rPr>
          <w:rFonts w:hint="eastAsia" w:ascii="仿宋_GB2312" w:hAnsi="仿宋_GB2312" w:eastAsia="仿宋_GB2312" w:cs="仿宋_GB2312"/>
          <w:b w:val="0"/>
          <w:bCs w:val="0"/>
          <w:i w:val="0"/>
          <w:iCs w:val="0"/>
          <w:caps w:val="0"/>
          <w:color w:val="auto"/>
          <w:spacing w:val="8"/>
          <w:sz w:val="32"/>
          <w:szCs w:val="32"/>
          <w:shd w:val="clear" w:color="auto" w:fill="FFFFFF"/>
          <w:lang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保障条件的对象</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或</w:t>
      </w:r>
      <w:r>
        <w:rPr>
          <w:rFonts w:hint="eastAsia" w:ascii="仿宋_GB2312" w:hAnsi="仿宋_GB2312" w:eastAsia="仿宋_GB2312" w:cs="仿宋_GB2312"/>
          <w:b w:val="0"/>
          <w:bCs w:val="0"/>
          <w:i w:val="0"/>
          <w:iCs w:val="0"/>
          <w:caps w:val="0"/>
          <w:color w:val="auto"/>
          <w:spacing w:val="8"/>
          <w:sz w:val="32"/>
          <w:szCs w:val="32"/>
          <w:shd w:val="clear" w:color="auto" w:fill="FFFFFF"/>
        </w:rPr>
        <w:t>直接由保障房企业予以回购，所得归继承人所有。</w:t>
      </w:r>
    </w:p>
    <w:p w14:paraId="2FDB94C3">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四十五</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Style w:val="7"/>
          <w:rFonts w:hint="eastAsia" w:ascii="仿宋_GB2312" w:hAnsi="仿宋_GB2312" w:eastAsia="仿宋_GB2312" w:cs="仿宋_GB2312"/>
          <w:b w:val="0"/>
          <w:bCs w:val="0"/>
          <w:i w:val="0"/>
          <w:iCs w:val="0"/>
          <w:caps w:val="0"/>
          <w:color w:val="auto"/>
          <w:spacing w:val="8"/>
          <w:sz w:val="32"/>
          <w:szCs w:val="32"/>
          <w:shd w:val="clear" w:color="auto" w:fill="FFFFFF"/>
        </w:rPr>
        <w:t> </w:t>
      </w:r>
      <w:r>
        <w:rPr>
          <w:rFonts w:hint="eastAsia" w:ascii="仿宋_GB2312" w:hAnsi="仿宋_GB2312" w:eastAsia="仿宋_GB2312" w:cs="仿宋_GB2312"/>
          <w:b w:val="0"/>
          <w:bCs w:val="0"/>
          <w:i w:val="0"/>
          <w:iCs w:val="0"/>
          <w:caps w:val="0"/>
          <w:color w:val="auto"/>
          <w:spacing w:val="8"/>
          <w:sz w:val="32"/>
          <w:szCs w:val="32"/>
          <w:shd w:val="clear" w:color="auto" w:fill="FFFFFF"/>
        </w:rPr>
        <w:t>夫妻双方离异的，应按离婚协议或法院判决书办理不动产变更登记手续；退出一方符合条件的，可另行申请配售型保障性住房。</w:t>
      </w:r>
    </w:p>
    <w:p w14:paraId="02884A02">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p>
    <w:p w14:paraId="37A7A0F7">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center"/>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八</w:t>
      </w:r>
      <w:r>
        <w:rPr>
          <w:rStyle w:val="7"/>
          <w:rFonts w:hint="eastAsia" w:ascii="仿宋_GB2312" w:hAnsi="仿宋_GB2312" w:eastAsia="仿宋_GB2312" w:cs="仿宋_GB2312"/>
          <w:b/>
          <w:bCs/>
          <w:i w:val="0"/>
          <w:iCs w:val="0"/>
          <w:caps w:val="0"/>
          <w:color w:val="auto"/>
          <w:spacing w:val="8"/>
          <w:sz w:val="32"/>
          <w:szCs w:val="32"/>
          <w:shd w:val="clear" w:color="auto" w:fill="FFFFFF"/>
        </w:rPr>
        <w:t>章  监督管理</w:t>
      </w:r>
    </w:p>
    <w:p w14:paraId="688FE358">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p>
    <w:p w14:paraId="6974C579">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color w:val="auto"/>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四十六</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住建部门应当对配售型保障性住房使用情况进行监督检查，并对违反本</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管理</w:t>
      </w:r>
      <w:r>
        <w:rPr>
          <w:rFonts w:hint="eastAsia" w:ascii="仿宋_GB2312" w:hAnsi="仿宋_GB2312" w:eastAsia="仿宋_GB2312" w:cs="仿宋_GB2312"/>
          <w:b w:val="0"/>
          <w:bCs w:val="0"/>
          <w:i w:val="0"/>
          <w:iCs w:val="0"/>
          <w:caps w:val="0"/>
          <w:color w:val="auto"/>
          <w:spacing w:val="8"/>
          <w:sz w:val="32"/>
          <w:szCs w:val="32"/>
          <w:shd w:val="clear" w:color="auto" w:fill="FFFFFF"/>
        </w:rPr>
        <w:t>办法的行为进行调查处理。保障房企业和物业企业依法依规做好配合工作。</w:t>
      </w:r>
    </w:p>
    <w:p w14:paraId="1BD7CB50">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四十七</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对弄虚作假、不诚信申请，骗购配售型保障性住房且办理了不动产权证的个人，纳入失信人名单，并依法追究责任；对出具虚假证明及核查信息的单位和个人，依法追究相关责任人（单位）的责任；对保障房企业将配售型保障性住房出售给</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县</w:t>
      </w:r>
      <w:r>
        <w:rPr>
          <w:rFonts w:hint="eastAsia" w:ascii="仿宋_GB2312" w:hAnsi="仿宋_GB2312" w:eastAsia="仿宋_GB2312" w:cs="仿宋_GB2312"/>
          <w:b w:val="0"/>
          <w:bCs w:val="0"/>
          <w:i w:val="0"/>
          <w:iCs w:val="0"/>
          <w:caps w:val="0"/>
          <w:color w:val="auto"/>
          <w:spacing w:val="8"/>
          <w:sz w:val="32"/>
          <w:szCs w:val="32"/>
          <w:shd w:val="clear" w:color="auto" w:fill="FFFFFF"/>
        </w:rPr>
        <w:t>住建部门提供的申请名单以外的，不按优先等政策规定实施出售的，对保障房企业及个人进行责任追究，由此产生的信访纠纷、权益损失等由保障房企业全部负责承担。</w:t>
      </w:r>
    </w:p>
    <w:p w14:paraId="70B950F5">
      <w:pPr>
        <w:keepNext w:val="0"/>
        <w:keepLines w:val="0"/>
        <w:pageBreakBefore w:val="0"/>
        <w:widowControl w:val="0"/>
        <w:kinsoku/>
        <w:wordWrap/>
        <w:overflowPunct w:val="0"/>
        <w:topLinePunct w:val="0"/>
        <w:autoSpaceDE/>
        <w:autoSpaceDN/>
        <w:bidi w:val="0"/>
        <w:adjustRightInd w:val="0"/>
        <w:snapToGrid w:val="0"/>
        <w:spacing w:line="620" w:lineRule="exact"/>
        <w:ind w:firstLine="675" w:firstLineChars="200"/>
        <w:jc w:val="left"/>
        <w:textAlignment w:val="baseline"/>
        <w:rPr>
          <w:rFonts w:ascii="Times New Roman" w:hAnsi="Times New Roman" w:eastAsia="仿宋_GB2312" w:cs="Times New Roman"/>
          <w:color w:val="auto"/>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第四十八条 </w:t>
      </w:r>
      <w:r>
        <w:rPr>
          <w:rFonts w:hint="eastAsia" w:ascii="仿宋_GB2312" w:hAnsi="仿宋_GB2312" w:eastAsia="仿宋_GB2312" w:cs="仿宋_GB2312"/>
          <w:b w:val="0"/>
          <w:bCs w:val="0"/>
          <w:i w:val="0"/>
          <w:iCs w:val="0"/>
          <w:caps w:val="0"/>
          <w:color w:val="auto"/>
          <w:spacing w:val="8"/>
          <w:sz w:val="32"/>
          <w:szCs w:val="32"/>
          <w:shd w:val="clear" w:color="auto" w:fill="FFFFFF"/>
        </w:rPr>
        <w:t>保障性住房禁止中介代理</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租赁、</w:t>
      </w:r>
      <w:r>
        <w:rPr>
          <w:rFonts w:hint="eastAsia" w:ascii="仿宋_GB2312" w:hAnsi="仿宋_GB2312" w:eastAsia="仿宋_GB2312" w:cs="仿宋_GB2312"/>
          <w:b w:val="0"/>
          <w:bCs w:val="0"/>
          <w:i w:val="0"/>
          <w:iCs w:val="0"/>
          <w:caps w:val="0"/>
          <w:color w:val="auto"/>
          <w:spacing w:val="8"/>
          <w:sz w:val="32"/>
          <w:szCs w:val="32"/>
          <w:shd w:val="clear" w:color="auto" w:fill="FFFFFF"/>
        </w:rPr>
        <w:t>交易及抵押等</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经纪业务。</w:t>
      </w:r>
      <w:r>
        <w:rPr>
          <w:rFonts w:ascii="Times New Roman" w:hAnsi="仿宋_GB2312" w:eastAsia="仿宋_GB2312" w:cs="Times New Roman"/>
          <w:color w:val="auto"/>
          <w:sz w:val="32"/>
          <w:szCs w:val="32"/>
        </w:rPr>
        <w:t>违反规定的，由行业主管部门依法对其处理，并依法列入房屋经纪行业失信行为黑名单。</w:t>
      </w:r>
    </w:p>
    <w:p w14:paraId="0FD5AC6C">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第四十九条 </w:t>
      </w:r>
      <w:r>
        <w:rPr>
          <w:rFonts w:hint="eastAsia" w:ascii="仿宋_GB2312" w:hAnsi="仿宋_GB2312" w:eastAsia="仿宋_GB2312" w:cs="仿宋_GB2312"/>
          <w:b w:val="0"/>
          <w:bCs w:val="0"/>
          <w:i w:val="0"/>
          <w:iCs w:val="0"/>
          <w:caps w:val="0"/>
          <w:color w:val="auto"/>
          <w:spacing w:val="8"/>
          <w:sz w:val="32"/>
          <w:szCs w:val="32"/>
          <w:shd w:val="clear" w:color="auto" w:fill="FFFFFF"/>
        </w:rPr>
        <w:t> 国家机关工作人员在保障性住房建设、管理、资格审核过程中滥用职权、玩忽职守、徇私舞弊的，依法依纪追究责任；构成犯罪的，依法追究刑事责任。</w:t>
      </w:r>
    </w:p>
    <w:p w14:paraId="571FB86F">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jc w:val="center"/>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p>
    <w:p w14:paraId="78686BBB">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jc w:val="center"/>
        <w:outlineLvl w:val="0"/>
        <w:rPr>
          <w:rStyle w:val="7"/>
          <w:rFonts w:hint="eastAsia" w:ascii="仿宋_GB2312" w:hAnsi="仿宋_GB2312" w:eastAsia="仿宋_GB2312" w:cs="仿宋_GB2312"/>
          <w:b/>
          <w:bCs/>
          <w:i w:val="0"/>
          <w:iCs w:val="0"/>
          <w:caps w:val="0"/>
          <w:color w:val="auto"/>
          <w:spacing w:val="8"/>
          <w:sz w:val="32"/>
          <w:szCs w:val="32"/>
          <w:shd w:val="clear" w:color="auto" w:fill="FFFFFF"/>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九</w:t>
      </w:r>
      <w:r>
        <w:rPr>
          <w:rStyle w:val="7"/>
          <w:rFonts w:hint="eastAsia" w:ascii="仿宋_GB2312" w:hAnsi="仿宋_GB2312" w:eastAsia="仿宋_GB2312" w:cs="仿宋_GB2312"/>
          <w:b/>
          <w:bCs/>
          <w:i w:val="0"/>
          <w:iCs w:val="0"/>
          <w:caps w:val="0"/>
          <w:color w:val="auto"/>
          <w:spacing w:val="8"/>
          <w:sz w:val="32"/>
          <w:szCs w:val="32"/>
          <w:shd w:val="clear" w:color="auto" w:fill="FFFFFF"/>
        </w:rPr>
        <w:t>章</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 xml:space="preserve">  </w:t>
      </w:r>
      <w:r>
        <w:rPr>
          <w:rStyle w:val="7"/>
          <w:rFonts w:hint="eastAsia" w:ascii="仿宋_GB2312" w:hAnsi="仿宋_GB2312" w:eastAsia="仿宋_GB2312" w:cs="仿宋_GB2312"/>
          <w:b/>
          <w:bCs/>
          <w:i w:val="0"/>
          <w:iCs w:val="0"/>
          <w:caps w:val="0"/>
          <w:color w:val="auto"/>
          <w:spacing w:val="8"/>
          <w:sz w:val="32"/>
          <w:szCs w:val="32"/>
          <w:shd w:val="clear" w:color="auto" w:fill="FFFFFF"/>
        </w:rPr>
        <w:t>其他</w:t>
      </w:r>
    </w:p>
    <w:p w14:paraId="04BE0347">
      <w:pPr>
        <w:keepNext w:val="0"/>
        <w:keepLines w:val="0"/>
        <w:pageBreakBefore w:val="0"/>
        <w:widowControl w:val="0"/>
        <w:kinsoku/>
        <w:wordWrap/>
        <w:overflowPunct w:val="0"/>
        <w:topLinePunct w:val="0"/>
        <w:autoSpaceDE/>
        <w:autoSpaceDN/>
        <w:bidi w:val="0"/>
        <w:rPr>
          <w:rFonts w:hint="eastAsia"/>
          <w:color w:val="auto"/>
          <w:sz w:val="32"/>
          <w:szCs w:val="32"/>
        </w:rPr>
      </w:pPr>
    </w:p>
    <w:p w14:paraId="4BE9F34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420" w:lineRule="atLeast"/>
        <w:ind w:right="0" w:firstLine="675" w:firstLineChars="200"/>
        <w:textAlignment w:val="auto"/>
        <w:rPr>
          <w:rFonts w:hint="eastAsia" w:ascii="仿宋" w:hAnsi="仿宋" w:eastAsia="仿宋" w:cs="仿宋"/>
          <w:b w:val="0"/>
          <w:bCs w:val="0"/>
          <w:i w:val="0"/>
          <w:iCs w:val="0"/>
          <w:caps w:val="0"/>
          <w:color w:val="auto"/>
          <w:spacing w:val="8"/>
          <w:kern w:val="44"/>
          <w:sz w:val="32"/>
          <w:szCs w:val="32"/>
          <w:shd w:val="clear" w:color="auto" w:fill="FFFFFF"/>
          <w:lang w:val="en-US" w:eastAsia="zh-CN" w:bidi="ar"/>
        </w:rPr>
      </w:pPr>
      <w:r>
        <w:rPr>
          <w:rStyle w:val="7"/>
          <w:rFonts w:hint="eastAsia" w:ascii="仿宋" w:hAnsi="仿宋" w:eastAsia="仿宋" w:cs="仿宋"/>
          <w:b/>
          <w:bCs/>
          <w:i w:val="0"/>
          <w:iCs w:val="0"/>
          <w:caps w:val="0"/>
          <w:color w:val="auto"/>
          <w:spacing w:val="8"/>
          <w:sz w:val="32"/>
          <w:szCs w:val="32"/>
          <w:shd w:val="clear" w:color="auto" w:fill="FFFFFF"/>
        </w:rPr>
        <w:t>第</w:t>
      </w:r>
      <w:r>
        <w:rPr>
          <w:rStyle w:val="7"/>
          <w:rFonts w:hint="eastAsia" w:ascii="仿宋" w:hAnsi="仿宋" w:eastAsia="仿宋" w:cs="仿宋"/>
          <w:b/>
          <w:bCs/>
          <w:i w:val="0"/>
          <w:iCs w:val="0"/>
          <w:caps w:val="0"/>
          <w:color w:val="auto"/>
          <w:spacing w:val="8"/>
          <w:sz w:val="32"/>
          <w:szCs w:val="32"/>
          <w:shd w:val="clear" w:color="auto" w:fill="FFFFFF"/>
          <w:lang w:eastAsia="zh-CN"/>
        </w:rPr>
        <w:t>五十</w:t>
      </w:r>
      <w:r>
        <w:rPr>
          <w:rStyle w:val="7"/>
          <w:rFonts w:hint="eastAsia" w:ascii="仿宋" w:hAnsi="仿宋" w:eastAsia="仿宋" w:cs="仿宋"/>
          <w:b/>
          <w:bCs/>
          <w:i w:val="0"/>
          <w:iCs w:val="0"/>
          <w:caps w:val="0"/>
          <w:color w:val="auto"/>
          <w:spacing w:val="8"/>
          <w:sz w:val="32"/>
          <w:szCs w:val="32"/>
          <w:shd w:val="clear" w:color="auto" w:fill="FFFFFF"/>
        </w:rPr>
        <w:t>条</w:t>
      </w:r>
      <w:r>
        <w:rPr>
          <w:rFonts w:hint="eastAsia" w:ascii="仿宋" w:hAnsi="仿宋" w:eastAsia="仿宋" w:cs="仿宋"/>
          <w:b w:val="0"/>
          <w:bCs w:val="0"/>
          <w:i w:val="0"/>
          <w:iCs w:val="0"/>
          <w:caps w:val="0"/>
          <w:color w:val="auto"/>
          <w:spacing w:val="8"/>
          <w:sz w:val="32"/>
          <w:szCs w:val="32"/>
          <w:shd w:val="clear" w:color="auto" w:fill="FFFFFF"/>
        </w:rPr>
        <w:t> </w:t>
      </w:r>
      <w:r>
        <w:rPr>
          <w:rFonts w:hint="eastAsia" w:ascii="仿宋" w:hAnsi="仿宋" w:eastAsia="仿宋" w:cs="仿宋"/>
          <w:i w:val="0"/>
          <w:iCs w:val="0"/>
          <w:caps w:val="0"/>
          <w:color w:val="auto"/>
          <w:spacing w:val="0"/>
          <w:sz w:val="32"/>
          <w:szCs w:val="32"/>
          <w:shd w:val="clear" w:color="auto" w:fill="FFFFFF"/>
          <w:lang w:eastAsia="zh-CN"/>
        </w:rPr>
        <w:t>县</w:t>
      </w:r>
      <w:r>
        <w:rPr>
          <w:rFonts w:hint="eastAsia" w:ascii="仿宋" w:hAnsi="仿宋" w:eastAsia="仿宋" w:cs="仿宋"/>
          <w:b w:val="0"/>
          <w:bCs w:val="0"/>
          <w:i w:val="0"/>
          <w:iCs w:val="0"/>
          <w:caps w:val="0"/>
          <w:color w:val="auto"/>
          <w:spacing w:val="8"/>
          <w:kern w:val="44"/>
          <w:sz w:val="32"/>
          <w:szCs w:val="32"/>
          <w:shd w:val="clear" w:color="auto" w:fill="FFFFFF"/>
          <w:lang w:val="en-US" w:eastAsia="zh-CN" w:bidi="ar"/>
        </w:rPr>
        <w:t>住建部门依据本办法，制定配售型保障性住房的申请、配售和封闭管理等相关细则，报县人民政府批准后施行；各相关单位按照职责分工制定相应的配套政策。县产业开发区的配售型保障性住房建设和管理，参照本办法执行。</w:t>
      </w:r>
    </w:p>
    <w:p w14:paraId="2BD03609">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spacing w:before="0" w:beforeAutospacing="0" w:after="0" w:afterAutospacing="0"/>
        <w:ind w:right="0" w:rightChars="0" w:firstLine="675" w:firstLineChars="200"/>
        <w:jc w:val="left"/>
        <w:outlineLvl w:val="0"/>
        <w:rPr>
          <w:rFonts w:hint="eastAsia" w:ascii="仿宋_GB2312" w:hAnsi="仿宋_GB2312" w:eastAsia="仿宋_GB2312" w:cs="仿宋_GB2312"/>
          <w:b w:val="0"/>
          <w:bCs w:val="0"/>
          <w:color w:val="auto"/>
          <w:sz w:val="32"/>
          <w:szCs w:val="32"/>
        </w:rPr>
      </w:pPr>
      <w:r>
        <w:rPr>
          <w:rStyle w:val="7"/>
          <w:rFonts w:hint="eastAsia" w:ascii="仿宋_GB2312" w:hAnsi="仿宋_GB2312" w:eastAsia="仿宋_GB2312" w:cs="仿宋_GB2312"/>
          <w:b/>
          <w:bCs/>
          <w:i w:val="0"/>
          <w:iCs w:val="0"/>
          <w:caps w:val="0"/>
          <w:color w:val="auto"/>
          <w:spacing w:val="8"/>
          <w:sz w:val="32"/>
          <w:szCs w:val="32"/>
          <w:shd w:val="clear" w:color="auto" w:fill="FFFFFF"/>
        </w:rPr>
        <w:t>第</w:t>
      </w:r>
      <w:r>
        <w:rPr>
          <w:rStyle w:val="7"/>
          <w:rFonts w:hint="eastAsia" w:ascii="仿宋_GB2312" w:hAnsi="仿宋_GB2312" w:eastAsia="仿宋_GB2312" w:cs="仿宋_GB2312"/>
          <w:b/>
          <w:bCs/>
          <w:i w:val="0"/>
          <w:iCs w:val="0"/>
          <w:caps w:val="0"/>
          <w:color w:val="auto"/>
          <w:spacing w:val="8"/>
          <w:sz w:val="32"/>
          <w:szCs w:val="32"/>
          <w:shd w:val="clear" w:color="auto" w:fill="FFFFFF"/>
          <w:lang w:eastAsia="zh-CN"/>
        </w:rPr>
        <w:t>五十</w:t>
      </w:r>
      <w:r>
        <w:rPr>
          <w:rStyle w:val="7"/>
          <w:rFonts w:hint="eastAsia" w:ascii="仿宋_GB2312" w:hAnsi="仿宋_GB2312" w:eastAsia="仿宋_GB2312" w:cs="仿宋_GB2312"/>
          <w:b/>
          <w:bCs/>
          <w:i w:val="0"/>
          <w:iCs w:val="0"/>
          <w:caps w:val="0"/>
          <w:color w:val="auto"/>
          <w:spacing w:val="8"/>
          <w:sz w:val="32"/>
          <w:szCs w:val="32"/>
          <w:shd w:val="clear" w:color="auto" w:fill="FFFFFF"/>
          <w:lang w:val="en-US" w:eastAsia="zh-CN"/>
        </w:rPr>
        <w:t>一</w:t>
      </w:r>
      <w:r>
        <w:rPr>
          <w:rStyle w:val="7"/>
          <w:rFonts w:hint="eastAsia" w:ascii="仿宋_GB2312" w:hAnsi="仿宋_GB2312" w:eastAsia="仿宋_GB2312" w:cs="仿宋_GB2312"/>
          <w:b/>
          <w:bCs/>
          <w:i w:val="0"/>
          <w:iCs w:val="0"/>
          <w:caps w:val="0"/>
          <w:color w:val="auto"/>
          <w:spacing w:val="8"/>
          <w:sz w:val="32"/>
          <w:szCs w:val="32"/>
          <w:shd w:val="clear" w:color="auto" w:fill="FFFFFF"/>
        </w:rPr>
        <w:t>条</w:t>
      </w:r>
      <w:r>
        <w:rPr>
          <w:rFonts w:hint="eastAsia" w:ascii="仿宋_GB2312" w:hAnsi="仿宋_GB2312" w:eastAsia="仿宋_GB2312" w:cs="仿宋_GB2312"/>
          <w:b w:val="0"/>
          <w:bCs w:val="0"/>
          <w:i w:val="0"/>
          <w:iCs w:val="0"/>
          <w:caps w:val="0"/>
          <w:color w:val="auto"/>
          <w:spacing w:val="8"/>
          <w:sz w:val="32"/>
          <w:szCs w:val="32"/>
          <w:shd w:val="clear" w:color="auto" w:fill="FFFFFF"/>
        </w:rPr>
        <w:t> 本实施办法自</w:t>
      </w:r>
      <w:r>
        <w:rPr>
          <w:rFonts w:hint="eastAsia" w:ascii="仿宋_GB2312" w:hAnsi="仿宋_GB2312" w:eastAsia="仿宋_GB2312" w:cs="仿宋_GB2312"/>
          <w:b w:val="0"/>
          <w:bCs w:val="0"/>
          <w:i w:val="0"/>
          <w:iCs w:val="0"/>
          <w:caps w:val="0"/>
          <w:color w:val="auto"/>
          <w:spacing w:val="8"/>
          <w:sz w:val="32"/>
          <w:szCs w:val="32"/>
          <w:shd w:val="clear" w:color="auto" w:fill="FFFFFF"/>
          <w:lang w:val="en-US" w:eastAsia="zh-CN"/>
        </w:rPr>
        <w:t>发布之日</w:t>
      </w:r>
      <w:r>
        <w:rPr>
          <w:rFonts w:hint="eastAsia" w:ascii="仿宋_GB2312" w:hAnsi="仿宋_GB2312" w:eastAsia="仿宋_GB2312" w:cs="仿宋_GB2312"/>
          <w:b w:val="0"/>
          <w:bCs w:val="0"/>
          <w:i w:val="0"/>
          <w:iCs w:val="0"/>
          <w:caps w:val="0"/>
          <w:color w:val="auto"/>
          <w:spacing w:val="8"/>
          <w:sz w:val="32"/>
          <w:szCs w:val="32"/>
          <w:shd w:val="clear" w:color="auto" w:fill="FFFFFF"/>
        </w:rPr>
        <w:t>起施行。</w:t>
      </w:r>
    </w:p>
    <w:p w14:paraId="10E59E4A">
      <w:pPr>
        <w:rPr>
          <w:rFonts w:hint="eastAsia" w:ascii="黑体" w:hAnsi="黑体" w:eastAsia="黑体" w:cs="黑体"/>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69646"/>
    <w:multiLevelType w:val="singleLevel"/>
    <w:tmpl w:val="BE7696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YjJhMTI2N2E3YTk3NzcyZGRiNDllYzczYjM3N2EifQ=="/>
  </w:docVars>
  <w:rsids>
    <w:rsidRoot w:val="714F2102"/>
    <w:rsid w:val="0E245C01"/>
    <w:rsid w:val="17034651"/>
    <w:rsid w:val="18783DFC"/>
    <w:rsid w:val="26F93966"/>
    <w:rsid w:val="2B9B04F1"/>
    <w:rsid w:val="340C6B38"/>
    <w:rsid w:val="47BC7BE1"/>
    <w:rsid w:val="54F918E7"/>
    <w:rsid w:val="6AE62386"/>
    <w:rsid w:val="6B640F5D"/>
    <w:rsid w:val="6F49087B"/>
    <w:rsid w:val="705B5E3C"/>
    <w:rsid w:val="714F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8269</Words>
  <Characters>8360</Characters>
  <Lines>0</Lines>
  <Paragraphs>0</Paragraphs>
  <TotalTime>13</TotalTime>
  <ScaleCrop>false</ScaleCrop>
  <LinksUpToDate>false</LinksUpToDate>
  <CharactersWithSpaces>8494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2024-11-08T00:44:00Z</dcterms:created>
  <dc:creator>野雁（吴绍坤）</dc:creator>
  <cp:lastModifiedBy>野雁（吴绍坤）</cp:lastModifiedBy>
  <dcterms:modified xsi:type="dcterms:W3CDTF">2025-06-24T06:35:46Z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3140FEB974204D3B8ACC62CA2256C196_11</vt:lpwstr>
  </property>
  <property fmtid="{D5CDD505-2E9C-101B-9397-08002B2CF9AE}" pid="4" name="KSOTemplateDocerSaveRecord">
    <vt:lpwstr>eyJoZGlkIjoiODE5YjJhMTI2N2E3YTk3NzcyZGRiNDllYzczYjM3N2EiLCJ1c2VySWQiOiIxMDI3NTc4NDQ5In0=</vt:lpwstr>
  </property>
</Properties>
</file>