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center"/>
        <w:rPr>
          <w:rFonts w:hint="default" w:ascii="Times New Roman" w:hAnsi="Times New Roman" w:eastAsia="方正小标宋_GBK" w:cs="Times New Roman"/>
          <w:bCs/>
          <w:sz w:val="44"/>
          <w:szCs w:val="44"/>
        </w:rPr>
      </w:pPr>
      <w:bookmarkStart w:id="0" w:name="_GoBack"/>
      <w:r>
        <w:rPr>
          <w:rFonts w:hint="default" w:ascii="Times New Roman" w:hAnsi="Times New Roman" w:eastAsia="方正小标宋_GBK" w:cs="Times New Roman"/>
          <w:bCs/>
          <w:sz w:val="44"/>
          <w:szCs w:val="44"/>
          <w:lang w:eastAsia="zh-CN"/>
        </w:rPr>
        <w:t>新晃侗族自治县</w:t>
      </w:r>
      <w:r>
        <w:rPr>
          <w:rFonts w:hint="default" w:ascii="Times New Roman" w:hAnsi="Times New Roman" w:eastAsia="方正小标宋_GBK" w:cs="Times New Roman"/>
          <w:bCs/>
          <w:sz w:val="44"/>
          <w:szCs w:val="44"/>
          <w:lang w:val="en-US" w:eastAsia="zh-CN"/>
        </w:rPr>
        <w:t>耕</w:t>
      </w:r>
      <w:r>
        <w:rPr>
          <w:rFonts w:hint="default" w:ascii="Times New Roman" w:hAnsi="Times New Roman" w:eastAsia="方正小标宋_GBK" w:cs="Times New Roman"/>
          <w:bCs/>
          <w:sz w:val="44"/>
          <w:szCs w:val="44"/>
        </w:rPr>
        <w:t>地地力保护补贴政策</w:t>
      </w:r>
    </w:p>
    <w:p>
      <w:pPr>
        <w:keepNext w:val="0"/>
        <w:keepLines w:val="0"/>
        <w:pageBreakBefore w:val="0"/>
        <w:kinsoku/>
        <w:overflowPunct/>
        <w:topLinePunct w:val="0"/>
        <w:autoSpaceDE/>
        <w:autoSpaceDN/>
        <w:bidi w:val="0"/>
        <w:adjustRightInd/>
        <w:snapToGrid/>
        <w:spacing w:line="600" w:lineRule="exact"/>
        <w:jc w:val="center"/>
        <w:rPr>
          <w:rFonts w:hint="eastAsia" w:ascii="Times New Roman" w:hAnsi="Times New Roman" w:eastAsia="方正小标宋_GBK" w:cs="Times New Roman"/>
          <w:bCs/>
          <w:sz w:val="44"/>
          <w:szCs w:val="44"/>
          <w:lang w:eastAsia="zh-CN"/>
        </w:rPr>
      </w:pPr>
      <w:r>
        <w:rPr>
          <w:rFonts w:hint="default" w:ascii="Times New Roman" w:hAnsi="Times New Roman" w:eastAsia="方正小标宋_GBK" w:cs="Times New Roman"/>
          <w:bCs/>
          <w:sz w:val="44"/>
          <w:szCs w:val="44"/>
        </w:rPr>
        <w:t>实施方案</w:t>
      </w:r>
      <w:r>
        <w:rPr>
          <w:rFonts w:hint="eastAsia" w:ascii="Times New Roman" w:hAnsi="Times New Roman" w:eastAsia="方正小标宋_GBK" w:cs="Times New Roman"/>
          <w:bCs/>
          <w:sz w:val="44"/>
          <w:szCs w:val="44"/>
          <w:lang w:eastAsia="zh-CN"/>
        </w:rPr>
        <w:t>（</w:t>
      </w:r>
      <w:r>
        <w:rPr>
          <w:rFonts w:hint="eastAsia" w:ascii="Times New Roman" w:hAnsi="Times New Roman" w:eastAsia="方正小标宋_GBK" w:cs="Times New Roman"/>
          <w:bCs/>
          <w:sz w:val="44"/>
          <w:szCs w:val="44"/>
          <w:lang w:val="en-US" w:eastAsia="zh-CN"/>
        </w:rPr>
        <w:t>征求意见稿</w:t>
      </w:r>
      <w:r>
        <w:rPr>
          <w:rFonts w:hint="eastAsia" w:ascii="Times New Roman" w:hAnsi="Times New Roman" w:eastAsia="方正小标宋_GBK" w:cs="Times New Roman"/>
          <w:bCs/>
          <w:sz w:val="44"/>
          <w:szCs w:val="44"/>
          <w:lang w:eastAsia="zh-CN"/>
        </w:rPr>
        <w:t>）</w:t>
      </w:r>
    </w:p>
    <w:bookmarkEnd w:id="0"/>
    <w:p>
      <w:pPr>
        <w:keepNext w:val="0"/>
        <w:keepLines w:val="0"/>
        <w:pageBreakBefore w:val="0"/>
        <w:kinsoku/>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000000"/>
          <w:sz w:val="32"/>
          <w:szCs w:val="32"/>
          <w:lang w:val="en-US" w:eastAsia="zh-CN"/>
        </w:rPr>
      </w:pP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为保障国家粮食安全，维护种地群众利益和提升耕地地力水平，根据《湖南省人民政府办公厅关于印发〈湖南省耕地地力保护补贴政策实施方案〉的通知》（湘政办发〔2022〕69号）、《湖南省农业农村厅 湖南省财政厅〈关于贯彻落实耕地地力补贴政策〉的通知》（湘农联〔2023〕24号）文件精神，结合我县实际，特制定本实施方案。</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一、总体目标</w:t>
      </w:r>
    </w:p>
    <w:p>
      <w:pPr>
        <w:keepNext w:val="0"/>
        <w:keepLines w:val="0"/>
        <w:pageBreakBefore w:val="0"/>
        <w:kinsoku/>
        <w:overflowPunct/>
        <w:topLinePunct w:val="0"/>
        <w:autoSpaceDE/>
        <w:autoSpaceDN/>
        <w:bidi w:val="0"/>
        <w:adjustRightInd/>
        <w:snapToGrid/>
        <w:spacing w:line="600" w:lineRule="exact"/>
        <w:ind w:firstLine="675" w:firstLineChars="200"/>
        <w:rPr>
          <w:rFonts w:hint="default" w:ascii="Times New Roman" w:hAnsi="Times New Roman" w:eastAsia="仿宋_GB2312" w:cs="Times New Roman"/>
          <w:color w:val="000000"/>
          <w:sz w:val="32"/>
          <w:szCs w:val="32"/>
          <w:lang w:val="en-US" w:eastAsia="zh-CN"/>
        </w:rPr>
      </w:pPr>
      <w:r>
        <w:rPr>
          <w:rStyle w:val="8"/>
          <w:rFonts w:hint="default" w:ascii="楷体" w:hAnsi="楷体" w:eastAsia="楷体" w:cs="楷体"/>
          <w:i w:val="0"/>
          <w:caps w:val="0"/>
          <w:color w:val="222222"/>
          <w:spacing w:val="8"/>
          <w:kern w:val="0"/>
          <w:sz w:val="32"/>
          <w:szCs w:val="32"/>
          <w:shd w:val="clear" w:color="auto" w:fill="FFFFFF"/>
          <w:lang w:val="en-US" w:eastAsia="zh-CN" w:bidi="ar"/>
        </w:rPr>
        <w:t>（一）保障国家粮食安全。</w:t>
      </w:r>
      <w:r>
        <w:rPr>
          <w:rFonts w:hint="default" w:ascii="Times New Roman" w:hAnsi="Times New Roman" w:eastAsia="仿宋_GB2312" w:cs="Times New Roman"/>
          <w:color w:val="000000"/>
          <w:sz w:val="32"/>
          <w:szCs w:val="32"/>
          <w:lang w:val="en-US" w:eastAsia="zh-CN"/>
        </w:rPr>
        <w:t>充分调动农民种粮积极性，鼓励倾斜支持粮食生产，确保超额完成粮食生产目标任务。</w:t>
      </w:r>
    </w:p>
    <w:p>
      <w:pPr>
        <w:keepNext w:val="0"/>
        <w:keepLines w:val="0"/>
        <w:pageBreakBefore w:val="0"/>
        <w:kinsoku/>
        <w:overflowPunct/>
        <w:topLinePunct w:val="0"/>
        <w:autoSpaceDE/>
        <w:autoSpaceDN/>
        <w:bidi w:val="0"/>
        <w:adjustRightInd/>
        <w:snapToGrid/>
        <w:spacing w:line="600" w:lineRule="exact"/>
        <w:ind w:firstLine="675" w:firstLineChars="200"/>
        <w:rPr>
          <w:rFonts w:hint="default" w:ascii="Times New Roman" w:hAnsi="Times New Roman" w:eastAsia="仿宋_GB2312" w:cs="Times New Roman"/>
          <w:color w:val="000000"/>
          <w:sz w:val="32"/>
          <w:szCs w:val="32"/>
          <w:lang w:val="en-US" w:eastAsia="zh-CN"/>
        </w:rPr>
      </w:pPr>
      <w:r>
        <w:rPr>
          <w:rStyle w:val="8"/>
          <w:rFonts w:hint="default" w:ascii="楷体" w:hAnsi="楷体" w:eastAsia="楷体" w:cs="楷体"/>
          <w:i w:val="0"/>
          <w:caps w:val="0"/>
          <w:color w:val="222222"/>
          <w:spacing w:val="8"/>
          <w:kern w:val="0"/>
          <w:sz w:val="32"/>
          <w:szCs w:val="32"/>
          <w:shd w:val="clear" w:color="auto" w:fill="FFFFFF"/>
          <w:lang w:val="en-US" w:eastAsia="zh-CN" w:bidi="ar"/>
        </w:rPr>
        <w:t>（二）维护种地农民利益。</w:t>
      </w:r>
      <w:r>
        <w:rPr>
          <w:rFonts w:hint="default" w:ascii="Times New Roman" w:hAnsi="Times New Roman" w:eastAsia="仿宋_GB2312" w:cs="Times New Roman"/>
          <w:color w:val="000000"/>
          <w:sz w:val="32"/>
          <w:szCs w:val="32"/>
          <w:lang w:val="en-US" w:eastAsia="zh-CN"/>
        </w:rPr>
        <w:t>强化正向激励，保障耕地承包经营权农民既得利益不受损，支持、鼓励农民多种粮、种好粮。</w:t>
      </w:r>
    </w:p>
    <w:p>
      <w:pPr>
        <w:keepNext w:val="0"/>
        <w:keepLines w:val="0"/>
        <w:pageBreakBefore w:val="0"/>
        <w:kinsoku/>
        <w:overflowPunct/>
        <w:topLinePunct w:val="0"/>
        <w:autoSpaceDE/>
        <w:autoSpaceDN/>
        <w:bidi w:val="0"/>
        <w:adjustRightInd/>
        <w:snapToGrid/>
        <w:spacing w:line="600" w:lineRule="exact"/>
        <w:ind w:firstLine="675" w:firstLineChars="200"/>
        <w:rPr>
          <w:rFonts w:hint="default" w:ascii="Times New Roman" w:hAnsi="Times New Roman" w:eastAsia="仿宋_GB2312" w:cs="Times New Roman"/>
          <w:color w:val="000000"/>
          <w:sz w:val="32"/>
          <w:szCs w:val="32"/>
          <w:lang w:val="en-US" w:eastAsia="zh-CN"/>
        </w:rPr>
      </w:pPr>
      <w:r>
        <w:rPr>
          <w:rStyle w:val="8"/>
          <w:rFonts w:hint="default" w:ascii="楷体" w:hAnsi="楷体" w:eastAsia="楷体" w:cs="楷体"/>
          <w:i w:val="0"/>
          <w:caps w:val="0"/>
          <w:color w:val="222222"/>
          <w:spacing w:val="8"/>
          <w:kern w:val="0"/>
          <w:sz w:val="32"/>
          <w:szCs w:val="32"/>
          <w:shd w:val="clear" w:color="auto" w:fill="FFFFFF"/>
          <w:lang w:val="en-US" w:eastAsia="zh-CN" w:bidi="ar"/>
        </w:rPr>
        <w:t>（三）提升耕地地力水平。</w:t>
      </w:r>
      <w:r>
        <w:rPr>
          <w:rFonts w:hint="default" w:ascii="Times New Roman" w:hAnsi="Times New Roman" w:eastAsia="仿宋_GB2312" w:cs="Times New Roman"/>
          <w:color w:val="000000"/>
          <w:sz w:val="32"/>
          <w:szCs w:val="32"/>
          <w:lang w:val="en-US" w:eastAsia="zh-CN"/>
        </w:rPr>
        <w:t>严守耕地保护红线，建立健全耕地地力保护补贴资金发放与耕地保护行为相挂钩机制，保障耕地数量不减少、耕地质量不降低，不断提升耕地地力水平。</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二、主要内容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_GB2312" w:hAnsi="仿宋_GB2312" w:eastAsia="仿宋_GB2312" w:cs="仿宋_GB2312"/>
          <w:b w:val="0"/>
          <w:i w:val="0"/>
          <w:caps w:val="0"/>
          <w:color w:val="222222"/>
          <w:spacing w:val="8"/>
          <w:sz w:val="32"/>
          <w:szCs w:val="32"/>
          <w:shd w:val="clear" w:color="auto" w:fill="FFFFFF"/>
          <w:lang w:eastAsia="zh-CN"/>
        </w:rPr>
      </w:pPr>
      <w:r>
        <w:rPr>
          <w:rStyle w:val="8"/>
          <w:rFonts w:hint="eastAsia" w:ascii="楷体" w:hAnsi="楷体" w:eastAsia="楷体" w:cs="楷体"/>
          <w:i w:val="0"/>
          <w:caps w:val="0"/>
          <w:color w:val="222222"/>
          <w:spacing w:val="8"/>
          <w:sz w:val="32"/>
          <w:szCs w:val="32"/>
          <w:shd w:val="clear" w:color="auto" w:fill="FFFFFF"/>
        </w:rPr>
        <w:t>（一）补贴对象。</w:t>
      </w:r>
      <w:r>
        <w:rPr>
          <w:rFonts w:hint="eastAsia" w:ascii="仿宋_GB2312" w:hAnsi="仿宋_GB2312" w:eastAsia="仿宋_GB2312" w:cs="仿宋_GB2312"/>
          <w:b w:val="0"/>
          <w:i w:val="0"/>
          <w:caps w:val="0"/>
          <w:color w:val="222222"/>
          <w:spacing w:val="8"/>
          <w:sz w:val="32"/>
          <w:szCs w:val="32"/>
          <w:shd w:val="clear" w:color="auto" w:fill="FFFFFF"/>
        </w:rPr>
        <w:t>耕地地力保护补贴资金补贴对象为拥有耕地承包权的种地农民，具体包括以下三种情形</w:t>
      </w:r>
      <w:r>
        <w:rPr>
          <w:rFonts w:hint="eastAsia" w:ascii="仿宋_GB2312" w:hAnsi="仿宋_GB2312" w:eastAsia="仿宋_GB2312" w:cs="仿宋_GB2312"/>
          <w:b w:val="0"/>
          <w:i w:val="0"/>
          <w:caps w:val="0"/>
          <w:color w:val="222222"/>
          <w:spacing w:val="8"/>
          <w:sz w:val="32"/>
          <w:szCs w:val="32"/>
          <w:shd w:val="clear" w:color="auto" w:fill="FFFFFF"/>
          <w:lang w:eastAsia="zh-CN"/>
        </w:rPr>
        <w:t>：</w:t>
      </w:r>
      <w:r>
        <w:rPr>
          <w:rFonts w:hint="eastAsia" w:ascii="仿宋_GB2312" w:hAnsi="仿宋_GB2312" w:eastAsia="仿宋_GB2312" w:cs="仿宋_GB2312"/>
          <w:b w:val="0"/>
          <w:i w:val="0"/>
          <w:caps w:val="0"/>
          <w:color w:val="222222"/>
          <w:spacing w:val="8"/>
          <w:sz w:val="32"/>
          <w:szCs w:val="32"/>
          <w:shd w:val="clear" w:color="auto" w:fill="FFFFFF"/>
        </w:rPr>
        <w:t>一是已确权颁证到承包方的耕地，承包方自行实施或组织耕种的，补贴资金由承包方领取</w:t>
      </w:r>
      <w:r>
        <w:rPr>
          <w:rFonts w:hint="eastAsia" w:ascii="仿宋_GB2312" w:hAnsi="仿宋_GB2312" w:eastAsia="仿宋_GB2312" w:cs="仿宋_GB2312"/>
          <w:b w:val="0"/>
          <w:i w:val="0"/>
          <w:caps w:val="0"/>
          <w:color w:val="222222"/>
          <w:spacing w:val="8"/>
          <w:sz w:val="32"/>
          <w:szCs w:val="32"/>
          <w:shd w:val="clear" w:color="auto" w:fill="FFFFFF"/>
          <w:lang w:eastAsia="zh-CN"/>
        </w:rPr>
        <w:t>；</w:t>
      </w:r>
      <w:r>
        <w:rPr>
          <w:rFonts w:hint="eastAsia" w:ascii="仿宋_GB2312" w:hAnsi="仿宋_GB2312" w:eastAsia="仿宋_GB2312" w:cs="仿宋_GB2312"/>
          <w:b w:val="0"/>
          <w:i w:val="0"/>
          <w:caps w:val="0"/>
          <w:color w:val="222222"/>
          <w:spacing w:val="8"/>
          <w:sz w:val="32"/>
          <w:szCs w:val="32"/>
          <w:shd w:val="clear" w:color="auto" w:fill="FFFFFF"/>
        </w:rPr>
        <w:t>二是已确权颁证到承包方的耕地，承包方将耕地流转至经营方，且承包方、经营方在流转协议中约定了补贴资金收益人，流转协议报经乡镇人民政府备案后,按照协议执行</w:t>
      </w:r>
      <w:r>
        <w:rPr>
          <w:rFonts w:hint="eastAsia" w:ascii="仿宋_GB2312" w:hAnsi="仿宋_GB2312" w:eastAsia="仿宋_GB2312" w:cs="仿宋_GB2312"/>
          <w:b w:val="0"/>
          <w:i w:val="0"/>
          <w:caps w:val="0"/>
          <w:color w:val="222222"/>
          <w:spacing w:val="8"/>
          <w:sz w:val="32"/>
          <w:szCs w:val="32"/>
          <w:shd w:val="clear" w:color="auto" w:fill="FFFFFF"/>
          <w:lang w:eastAsia="zh-CN"/>
        </w:rPr>
        <w:t>；</w:t>
      </w:r>
      <w:r>
        <w:rPr>
          <w:rFonts w:hint="eastAsia" w:ascii="仿宋_GB2312" w:hAnsi="仿宋_GB2312" w:eastAsia="仿宋_GB2312" w:cs="仿宋_GB2312"/>
          <w:b w:val="0"/>
          <w:i w:val="0"/>
          <w:caps w:val="0"/>
          <w:color w:val="222222"/>
          <w:spacing w:val="8"/>
          <w:sz w:val="32"/>
          <w:szCs w:val="32"/>
          <w:shd w:val="clear" w:color="auto" w:fill="FFFFFF"/>
        </w:rPr>
        <w:t>三是没有确权颁证到承包方的村组未发包土地和国有农场耕地，补贴对象原则上为村组集体、国有农场，如有协议的按照备案协议约定对实际种植者进行补贴。针对承包方发生身份转变导致出现补贴归属争议问题</w:t>
      </w:r>
      <w:r>
        <w:rPr>
          <w:rFonts w:hint="eastAsia" w:ascii="仿宋_GB2312" w:hAnsi="仿宋_GB2312" w:eastAsia="仿宋_GB2312" w:cs="仿宋_GB2312"/>
          <w:b w:val="0"/>
          <w:i w:val="0"/>
          <w:caps w:val="0"/>
          <w:color w:val="222222"/>
          <w:spacing w:val="8"/>
          <w:sz w:val="32"/>
          <w:szCs w:val="32"/>
          <w:shd w:val="clear" w:color="auto" w:fill="FFFFFF"/>
          <w:lang w:eastAsia="zh-CN"/>
        </w:rPr>
        <w:t>：</w:t>
      </w:r>
      <w:r>
        <w:rPr>
          <w:rFonts w:hint="eastAsia" w:ascii="仿宋_GB2312" w:hAnsi="仿宋_GB2312" w:eastAsia="仿宋_GB2312" w:cs="仿宋_GB2312"/>
          <w:b w:val="0"/>
          <w:i w:val="0"/>
          <w:caps w:val="0"/>
          <w:color w:val="222222"/>
          <w:spacing w:val="8"/>
          <w:sz w:val="32"/>
          <w:szCs w:val="32"/>
          <w:shd w:val="clear" w:color="auto" w:fill="FFFFFF"/>
        </w:rPr>
        <w:t>承包方家庭成员发生变动且不影响承包合同效力的，其承包权不变，继续享受耕地地力保护补贴</w:t>
      </w:r>
      <w:r>
        <w:rPr>
          <w:rFonts w:hint="eastAsia" w:ascii="仿宋_GB2312" w:hAnsi="仿宋_GB2312" w:eastAsia="仿宋_GB2312" w:cs="仿宋_GB2312"/>
          <w:b w:val="0"/>
          <w:i w:val="0"/>
          <w:caps w:val="0"/>
          <w:color w:val="222222"/>
          <w:spacing w:val="8"/>
          <w:sz w:val="32"/>
          <w:szCs w:val="32"/>
          <w:shd w:val="clear" w:color="auto" w:fill="FFFFFF"/>
          <w:lang w:eastAsia="zh-CN"/>
        </w:rPr>
        <w:t>；</w:t>
      </w:r>
      <w:r>
        <w:rPr>
          <w:rFonts w:hint="eastAsia" w:ascii="仿宋_GB2312" w:hAnsi="仿宋_GB2312" w:eastAsia="仿宋_GB2312" w:cs="仿宋_GB2312"/>
          <w:b w:val="0"/>
          <w:i w:val="0"/>
          <w:caps w:val="0"/>
          <w:color w:val="222222"/>
          <w:spacing w:val="8"/>
          <w:sz w:val="32"/>
          <w:szCs w:val="32"/>
          <w:shd w:val="clear" w:color="auto" w:fill="FFFFFF"/>
        </w:rPr>
        <w:t>承包方为整体消亡户的，应及时销户，不再享受耕地地力保护补贴。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Style w:val="8"/>
          <w:rFonts w:hint="eastAsia" w:ascii="楷体" w:hAnsi="楷体" w:eastAsia="楷体" w:cs="楷体"/>
          <w:i w:val="0"/>
          <w:caps w:val="0"/>
          <w:color w:val="222222"/>
          <w:spacing w:val="8"/>
          <w:sz w:val="32"/>
          <w:szCs w:val="32"/>
          <w:shd w:val="clear" w:color="auto" w:fill="FFFFFF"/>
        </w:rPr>
      </w:pPr>
      <w:r>
        <w:rPr>
          <w:rStyle w:val="8"/>
          <w:rFonts w:hint="eastAsia" w:ascii="楷体" w:hAnsi="楷体" w:eastAsia="楷体" w:cs="楷体"/>
          <w:i w:val="0"/>
          <w:caps w:val="0"/>
          <w:color w:val="222222"/>
          <w:spacing w:val="8"/>
          <w:sz w:val="32"/>
          <w:szCs w:val="32"/>
          <w:shd w:val="clear" w:color="auto" w:fill="FFFFFF"/>
        </w:rPr>
        <w:t>（二）补贴标准和依据。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_GB2312" w:hAnsi="仿宋_GB2312" w:eastAsia="仿宋_GB2312" w:cs="仿宋_GB2312"/>
          <w:b w:val="0"/>
          <w:i w:val="0"/>
          <w:caps w:val="0"/>
          <w:color w:val="222222"/>
          <w:spacing w:val="8"/>
          <w:sz w:val="32"/>
          <w:szCs w:val="32"/>
          <w:shd w:val="clear" w:color="auto" w:fill="FFFFFF"/>
          <w:lang w:eastAsia="zh-CN"/>
        </w:rPr>
      </w:pPr>
      <w:r>
        <w:rPr>
          <w:rFonts w:hint="eastAsia" w:ascii="仿宋_GB2312" w:hAnsi="仿宋_GB2312" w:eastAsia="仿宋_GB2312" w:cs="仿宋_GB2312"/>
          <w:b/>
          <w:bCs/>
          <w:i w:val="0"/>
          <w:caps w:val="0"/>
          <w:color w:val="222222"/>
          <w:spacing w:val="8"/>
          <w:sz w:val="32"/>
          <w:szCs w:val="32"/>
          <w:shd w:val="clear" w:color="auto" w:fill="FFFFFF"/>
          <w:lang w:val="en-US" w:eastAsia="zh-CN"/>
        </w:rPr>
        <w:t>1.</w:t>
      </w:r>
      <w:r>
        <w:rPr>
          <w:rFonts w:hint="eastAsia" w:ascii="仿宋_GB2312" w:hAnsi="仿宋_GB2312" w:eastAsia="仿宋_GB2312" w:cs="仿宋_GB2312"/>
          <w:b/>
          <w:bCs/>
          <w:i w:val="0"/>
          <w:caps w:val="0"/>
          <w:color w:val="222222"/>
          <w:spacing w:val="8"/>
          <w:sz w:val="32"/>
          <w:szCs w:val="32"/>
          <w:shd w:val="clear" w:color="auto" w:fill="FFFFFF"/>
          <w:lang w:eastAsia="zh-CN"/>
        </w:rPr>
        <w:t>补贴依据。</w:t>
      </w:r>
      <w:r>
        <w:rPr>
          <w:rFonts w:hint="eastAsia" w:ascii="仿宋_GB2312" w:hAnsi="仿宋_GB2312" w:eastAsia="仿宋_GB2312" w:cs="仿宋_GB2312"/>
          <w:b w:val="0"/>
          <w:i w:val="0"/>
          <w:caps w:val="0"/>
          <w:color w:val="222222"/>
          <w:spacing w:val="8"/>
          <w:sz w:val="32"/>
          <w:szCs w:val="32"/>
          <w:shd w:val="clear" w:color="auto" w:fill="FFFFFF"/>
        </w:rPr>
        <w:t>以</w:t>
      </w:r>
      <w:r>
        <w:rPr>
          <w:rFonts w:hint="eastAsia" w:ascii="仿宋_GB2312" w:hAnsi="仿宋_GB2312" w:eastAsia="仿宋_GB2312" w:cs="仿宋_GB2312"/>
          <w:b w:val="0"/>
          <w:i w:val="0"/>
          <w:caps w:val="0"/>
          <w:color w:val="222222"/>
          <w:spacing w:val="8"/>
          <w:sz w:val="32"/>
          <w:szCs w:val="32"/>
          <w:shd w:val="clear" w:color="auto" w:fill="FFFFFF"/>
          <w:lang w:eastAsia="zh-CN"/>
        </w:rPr>
        <w:t>确权登记颁证到户的</w:t>
      </w:r>
      <w:r>
        <w:rPr>
          <w:rFonts w:hint="eastAsia" w:ascii="仿宋_GB2312" w:hAnsi="仿宋_GB2312" w:eastAsia="仿宋_GB2312" w:cs="仿宋_GB2312"/>
          <w:b w:val="0"/>
          <w:i w:val="0"/>
          <w:caps w:val="0"/>
          <w:color w:val="222222"/>
          <w:spacing w:val="8"/>
          <w:sz w:val="32"/>
          <w:szCs w:val="32"/>
          <w:shd w:val="clear" w:color="auto" w:fill="FFFFFF"/>
        </w:rPr>
        <w:t>实际种植作物的耕地面积作为补贴依据</w:t>
      </w:r>
      <w:r>
        <w:rPr>
          <w:rFonts w:hint="eastAsia" w:ascii="仿宋_GB2312" w:hAnsi="仿宋_GB2312" w:eastAsia="仿宋_GB2312" w:cs="仿宋_GB2312"/>
          <w:b w:val="0"/>
          <w:i w:val="0"/>
          <w:caps w:val="0"/>
          <w:color w:val="222222"/>
          <w:spacing w:val="8"/>
          <w:sz w:val="32"/>
          <w:szCs w:val="32"/>
          <w:shd w:val="clear" w:color="auto"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5" w:firstLineChars="200"/>
        <w:jc w:val="both"/>
        <w:textAlignment w:val="auto"/>
        <w:rPr>
          <w:rFonts w:hint="default" w:ascii="仿宋_GB2312" w:hAnsi="仿宋_GB2312" w:eastAsia="仿宋_GB2312" w:cs="仿宋_GB2312"/>
          <w:b w:val="0"/>
          <w:i w:val="0"/>
          <w:caps w:val="0"/>
          <w:color w:val="222222"/>
          <w:spacing w:val="8"/>
          <w:sz w:val="32"/>
          <w:szCs w:val="32"/>
          <w:shd w:val="clear" w:color="auto" w:fill="FFFFFF"/>
          <w:lang w:val="en-US" w:eastAsia="zh-CN"/>
        </w:rPr>
      </w:pPr>
      <w:r>
        <w:rPr>
          <w:rFonts w:hint="eastAsia" w:ascii="仿宋_GB2312" w:hAnsi="仿宋_GB2312" w:eastAsia="仿宋_GB2312" w:cs="仿宋_GB2312"/>
          <w:b/>
          <w:bCs/>
          <w:i w:val="0"/>
          <w:caps w:val="0"/>
          <w:color w:val="222222"/>
          <w:spacing w:val="8"/>
          <w:sz w:val="32"/>
          <w:szCs w:val="32"/>
          <w:shd w:val="clear" w:color="auto" w:fill="FFFFFF"/>
          <w:lang w:val="en-US" w:eastAsia="zh-CN"/>
        </w:rPr>
        <w:t>2.</w:t>
      </w:r>
      <w:r>
        <w:rPr>
          <w:rFonts w:hint="eastAsia" w:ascii="仿宋_GB2312" w:hAnsi="仿宋_GB2312" w:eastAsia="仿宋_GB2312" w:cs="仿宋_GB2312"/>
          <w:b/>
          <w:bCs/>
          <w:i w:val="0"/>
          <w:caps w:val="0"/>
          <w:color w:val="222222"/>
          <w:spacing w:val="8"/>
          <w:sz w:val="32"/>
          <w:szCs w:val="32"/>
          <w:shd w:val="clear" w:color="auto" w:fill="FFFFFF"/>
          <w:lang w:eastAsia="zh-CN"/>
        </w:rPr>
        <w:t>补贴标准</w:t>
      </w:r>
      <w:r>
        <w:rPr>
          <w:rFonts w:hint="eastAsia" w:ascii="仿宋_GB2312" w:hAnsi="仿宋_GB2312" w:eastAsia="仿宋_GB2312" w:cs="仿宋_GB2312"/>
          <w:b w:val="0"/>
          <w:i w:val="0"/>
          <w:caps w:val="0"/>
          <w:color w:val="222222"/>
          <w:spacing w:val="8"/>
          <w:sz w:val="32"/>
          <w:szCs w:val="32"/>
          <w:shd w:val="clear" w:color="auto" w:fill="FFFFFF"/>
          <w:lang w:val="en-US" w:eastAsia="zh-CN"/>
        </w:rPr>
        <w:t>:结合以前年度结余、当年上级下达资金和补贴面积综合测算具体补贴标准，原则上不低于95元/亩，不高于114元/亩。</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5" w:firstLineChars="200"/>
        <w:jc w:val="both"/>
        <w:textAlignment w:val="auto"/>
        <w:rPr>
          <w:rFonts w:hint="eastAsia" w:ascii="仿宋_GB2312" w:hAnsi="仿宋_GB2312" w:eastAsia="仿宋_GB2312" w:cs="仿宋_GB2312"/>
          <w:b w:val="0"/>
          <w:i w:val="0"/>
          <w:caps w:val="0"/>
          <w:color w:val="222222"/>
          <w:spacing w:val="8"/>
          <w:sz w:val="32"/>
          <w:szCs w:val="32"/>
          <w:shd w:val="clear" w:color="auto" w:fill="FFFFFF"/>
        </w:rPr>
      </w:pPr>
      <w:r>
        <w:rPr>
          <w:rStyle w:val="8"/>
          <w:rFonts w:hint="eastAsia" w:ascii="楷体" w:hAnsi="楷体" w:eastAsia="楷体" w:cs="楷体"/>
          <w:i w:val="0"/>
          <w:caps w:val="0"/>
          <w:color w:val="222222"/>
          <w:spacing w:val="8"/>
          <w:sz w:val="32"/>
          <w:szCs w:val="32"/>
          <w:shd w:val="clear" w:color="auto" w:fill="FFFFFF"/>
          <w:lang w:eastAsia="zh-CN"/>
        </w:rPr>
        <w:t>（三）</w:t>
      </w:r>
      <w:r>
        <w:rPr>
          <w:rStyle w:val="8"/>
          <w:rFonts w:hint="eastAsia" w:ascii="楷体" w:hAnsi="楷体" w:eastAsia="楷体" w:cs="楷体"/>
          <w:i w:val="0"/>
          <w:caps w:val="0"/>
          <w:color w:val="222222"/>
          <w:spacing w:val="8"/>
          <w:sz w:val="32"/>
          <w:szCs w:val="32"/>
          <w:shd w:val="clear" w:color="auto" w:fill="FFFFFF"/>
        </w:rPr>
        <w:t>补贴发放负面清单。</w:t>
      </w:r>
      <w:r>
        <w:rPr>
          <w:rFonts w:hint="eastAsia" w:ascii="仿宋_GB2312" w:hAnsi="仿宋_GB2312" w:eastAsia="仿宋_GB2312" w:cs="仿宋_GB2312"/>
          <w:b w:val="0"/>
          <w:i w:val="0"/>
          <w:caps w:val="0"/>
          <w:color w:val="222222"/>
          <w:spacing w:val="8"/>
          <w:sz w:val="32"/>
          <w:szCs w:val="32"/>
          <w:shd w:val="clear" w:color="auto" w:fill="FFFFFF"/>
        </w:rPr>
        <w:t>以下情形不得发放补贴：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8"/>
          <w:sz w:val="32"/>
          <w:szCs w:val="32"/>
          <w:shd w:val="clear" w:color="auto" w:fill="FFFFFF"/>
          <w:lang w:val="en-US" w:eastAsia="zh-CN"/>
        </w:rPr>
        <w:t>1</w:t>
      </w:r>
      <w:r>
        <w:rPr>
          <w:rFonts w:hint="eastAsia" w:ascii="仿宋_GB2312" w:hAnsi="仿宋_GB2312" w:eastAsia="仿宋_GB2312" w:cs="仿宋_GB2312"/>
          <w:b w:val="0"/>
          <w:i w:val="0"/>
          <w:caps w:val="0"/>
          <w:color w:val="222222"/>
          <w:spacing w:val="8"/>
          <w:sz w:val="32"/>
          <w:szCs w:val="32"/>
          <w:shd w:val="clear" w:color="auto" w:fill="FFFFFF"/>
        </w:rPr>
        <w:t>．已经作为畜牧水产养殖场使用的耕地；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8"/>
          <w:sz w:val="32"/>
          <w:szCs w:val="32"/>
          <w:shd w:val="clear" w:color="auto" w:fill="FFFFFF"/>
        </w:rPr>
        <w:t>2．已经转为林地、园地的耕地；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8"/>
          <w:sz w:val="32"/>
          <w:szCs w:val="32"/>
          <w:shd w:val="clear" w:color="auto" w:fill="FFFFFF"/>
        </w:rPr>
        <w:t>3．成片粮田转为设施农业用地的耕地；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8"/>
          <w:sz w:val="32"/>
          <w:szCs w:val="32"/>
          <w:shd w:val="clear" w:color="auto" w:fill="FFFFFF"/>
        </w:rPr>
        <w:t>4．非农业征（占）用等已经改变用途的耕地；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8"/>
          <w:sz w:val="32"/>
          <w:szCs w:val="32"/>
          <w:shd w:val="clear" w:color="auto" w:fill="FFFFFF"/>
        </w:rPr>
        <w:t>5．占补平衡中“补”的面积和质量达不到耕种条件的耕地；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8"/>
          <w:sz w:val="32"/>
          <w:szCs w:val="32"/>
          <w:shd w:val="clear" w:color="auto" w:fill="FFFFFF"/>
        </w:rPr>
        <w:t>6．长年抛荒的耕地</w:t>
      </w:r>
      <w:r>
        <w:rPr>
          <w:rFonts w:hint="eastAsia" w:ascii="仿宋_GB2312" w:hAnsi="仿宋_GB2312" w:eastAsia="仿宋_GB2312" w:cs="仿宋_GB2312"/>
          <w:b w:val="0"/>
          <w:i w:val="0"/>
          <w:caps w:val="0"/>
          <w:color w:val="222222"/>
          <w:spacing w:val="8"/>
          <w:sz w:val="32"/>
          <w:szCs w:val="32"/>
          <w:shd w:val="clear" w:color="auto" w:fill="FFFFFF"/>
          <w:lang w:eastAsia="zh-CN"/>
        </w:rPr>
        <w:t>，</w:t>
      </w:r>
      <w:r>
        <w:rPr>
          <w:rFonts w:hint="eastAsia" w:ascii="仿宋_GB2312" w:hAnsi="仿宋_GB2312" w:eastAsia="仿宋_GB2312" w:cs="仿宋_GB2312"/>
          <w:b w:val="0"/>
          <w:i w:val="0"/>
          <w:caps w:val="0"/>
          <w:color w:val="222222"/>
          <w:spacing w:val="8"/>
          <w:sz w:val="32"/>
          <w:szCs w:val="32"/>
          <w:shd w:val="clear" w:color="auto" w:fill="FFFFFF"/>
        </w:rPr>
        <w:t>对抛荒一年以上的耕地，取消次年补贴资格；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b w:val="0"/>
          <w:i w:val="0"/>
          <w:caps w:val="0"/>
          <w:color w:val="222222"/>
          <w:spacing w:val="8"/>
          <w:sz w:val="32"/>
          <w:szCs w:val="32"/>
          <w:shd w:val="clear" w:color="auto" w:fill="FFFFFF"/>
        </w:rPr>
      </w:pPr>
      <w:r>
        <w:rPr>
          <w:rFonts w:hint="eastAsia" w:ascii="仿宋_GB2312" w:hAnsi="仿宋_GB2312" w:eastAsia="仿宋_GB2312" w:cs="仿宋_GB2312"/>
          <w:b w:val="0"/>
          <w:i w:val="0"/>
          <w:caps w:val="0"/>
          <w:color w:val="222222"/>
          <w:spacing w:val="8"/>
          <w:sz w:val="32"/>
          <w:szCs w:val="32"/>
          <w:shd w:val="clear" w:color="auto" w:fill="FFFFFF"/>
        </w:rPr>
        <w:t>7．违反耕地保护的其他情形。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Style w:val="8"/>
          <w:rFonts w:hint="eastAsia" w:ascii="楷体" w:hAnsi="楷体" w:eastAsia="楷体" w:cs="楷体"/>
          <w:i w:val="0"/>
          <w:caps w:val="0"/>
          <w:color w:val="222222"/>
          <w:spacing w:val="8"/>
          <w:sz w:val="32"/>
          <w:szCs w:val="32"/>
          <w:shd w:val="clear" w:color="auto" w:fill="FFFFFF"/>
          <w:lang w:eastAsia="zh-CN"/>
        </w:rPr>
      </w:pPr>
      <w:r>
        <w:rPr>
          <w:rStyle w:val="8"/>
          <w:rFonts w:hint="eastAsia" w:ascii="楷体" w:hAnsi="楷体" w:eastAsia="楷体" w:cs="楷体"/>
          <w:i w:val="0"/>
          <w:caps w:val="0"/>
          <w:color w:val="222222"/>
          <w:spacing w:val="8"/>
          <w:sz w:val="32"/>
          <w:szCs w:val="32"/>
          <w:shd w:val="clear" w:color="auto" w:fill="FFFFFF"/>
          <w:lang w:eastAsia="zh-CN"/>
        </w:rPr>
        <w:t>（四）面积核定步骤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_GB2312" w:hAnsi="仿宋_GB2312" w:eastAsia="仿宋_GB2312" w:cs="仿宋_GB2312"/>
          <w:b w:val="0"/>
          <w:i w:val="0"/>
          <w:caps w:val="0"/>
          <w:color w:val="222222"/>
          <w:spacing w:val="8"/>
          <w:sz w:val="32"/>
          <w:szCs w:val="32"/>
          <w:shd w:val="clear" w:color="auto" w:fill="FFFFFF"/>
          <w:lang w:val="en-US" w:eastAsia="zh-CN"/>
        </w:rPr>
      </w:pPr>
      <w:r>
        <w:rPr>
          <w:rFonts w:hint="eastAsia" w:ascii="仿宋_GB2312" w:hAnsi="仿宋_GB2312" w:eastAsia="仿宋_GB2312" w:cs="仿宋_GB2312"/>
          <w:b/>
          <w:bCs/>
          <w:i w:val="0"/>
          <w:caps w:val="0"/>
          <w:color w:val="222222"/>
          <w:spacing w:val="8"/>
          <w:sz w:val="32"/>
          <w:szCs w:val="32"/>
          <w:shd w:val="clear" w:color="auto" w:fill="FFFFFF"/>
          <w:lang w:val="en-US" w:eastAsia="zh-CN"/>
        </w:rPr>
        <w:t>1．政策宣传。</w:t>
      </w:r>
      <w:r>
        <w:rPr>
          <w:rFonts w:hint="eastAsia" w:ascii="仿宋_GB2312" w:hAnsi="仿宋_GB2312" w:eastAsia="仿宋_GB2312" w:cs="仿宋_GB2312"/>
          <w:b w:val="0"/>
          <w:i w:val="0"/>
          <w:caps w:val="0"/>
          <w:color w:val="222222"/>
          <w:spacing w:val="8"/>
          <w:sz w:val="32"/>
          <w:szCs w:val="32"/>
          <w:shd w:val="clear" w:color="auto" w:fill="FFFFFF"/>
          <w:lang w:val="en-US" w:eastAsia="zh-CN"/>
        </w:rPr>
        <w:t>各乡镇、村组进行政策宣传。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_GB2312" w:hAnsi="仿宋_GB2312" w:eastAsia="仿宋_GB2312" w:cs="仿宋_GB2312"/>
          <w:b w:val="0"/>
          <w:i w:val="0"/>
          <w:caps w:val="0"/>
          <w:color w:val="222222"/>
          <w:spacing w:val="8"/>
          <w:sz w:val="32"/>
          <w:szCs w:val="32"/>
          <w:shd w:val="clear" w:color="auto" w:fill="FFFFFF"/>
          <w:lang w:eastAsia="zh-CN"/>
        </w:rPr>
      </w:pPr>
      <w:r>
        <w:rPr>
          <w:rFonts w:hint="eastAsia" w:ascii="仿宋_GB2312" w:hAnsi="仿宋_GB2312" w:eastAsia="仿宋_GB2312" w:cs="仿宋_GB2312"/>
          <w:b/>
          <w:bCs/>
          <w:i w:val="0"/>
          <w:caps w:val="0"/>
          <w:color w:val="222222"/>
          <w:spacing w:val="8"/>
          <w:sz w:val="32"/>
          <w:szCs w:val="32"/>
          <w:shd w:val="clear" w:color="auto" w:fill="FFFFFF"/>
          <w:lang w:val="en-US" w:eastAsia="zh-CN"/>
        </w:rPr>
        <w:t>2．</w:t>
      </w:r>
      <w:r>
        <w:rPr>
          <w:rFonts w:hint="eastAsia" w:ascii="仿宋_GB2312" w:hAnsi="仿宋_GB2312" w:eastAsia="仿宋_GB2312" w:cs="仿宋_GB2312"/>
          <w:b/>
          <w:bCs/>
          <w:i w:val="0"/>
          <w:caps w:val="0"/>
          <w:color w:val="222222"/>
          <w:spacing w:val="8"/>
          <w:sz w:val="32"/>
          <w:szCs w:val="32"/>
          <w:shd w:val="clear" w:color="auto" w:fill="FFFFFF"/>
        </w:rPr>
        <w:t>农户申报</w:t>
      </w:r>
      <w:r>
        <w:rPr>
          <w:rFonts w:hint="eastAsia" w:ascii="仿宋_GB2312" w:hAnsi="仿宋_GB2312" w:eastAsia="仿宋_GB2312" w:cs="仿宋_GB2312"/>
          <w:b/>
          <w:bCs/>
          <w:i w:val="0"/>
          <w:caps w:val="0"/>
          <w:color w:val="222222"/>
          <w:spacing w:val="8"/>
          <w:sz w:val="32"/>
          <w:szCs w:val="32"/>
          <w:shd w:val="clear" w:color="auto" w:fill="FFFFFF"/>
          <w:lang w:eastAsia="zh-CN"/>
        </w:rPr>
        <w:t>。</w:t>
      </w:r>
      <w:r>
        <w:rPr>
          <w:rFonts w:hint="eastAsia" w:ascii="仿宋_GB2312" w:hAnsi="仿宋_GB2312" w:eastAsia="仿宋_GB2312" w:cs="仿宋_GB2312"/>
          <w:b w:val="0"/>
          <w:i w:val="0"/>
          <w:caps w:val="0"/>
          <w:color w:val="222222"/>
          <w:spacing w:val="8"/>
          <w:sz w:val="32"/>
          <w:szCs w:val="32"/>
          <w:shd w:val="clear" w:color="auto" w:fill="FFFFFF"/>
          <w:lang w:val="en-US" w:eastAsia="zh-CN"/>
        </w:rPr>
        <w:t>补贴对象</w:t>
      </w:r>
      <w:r>
        <w:rPr>
          <w:rFonts w:hint="eastAsia" w:ascii="仿宋_GB2312" w:hAnsi="仿宋_GB2312" w:eastAsia="仿宋_GB2312" w:cs="仿宋_GB2312"/>
          <w:b w:val="0"/>
          <w:i w:val="0"/>
          <w:caps w:val="0"/>
          <w:color w:val="222222"/>
          <w:spacing w:val="8"/>
          <w:sz w:val="32"/>
          <w:szCs w:val="32"/>
          <w:shd w:val="clear" w:color="auto" w:fill="FFFFFF"/>
        </w:rPr>
        <w:t>到村民小组</w:t>
      </w:r>
      <w:r>
        <w:rPr>
          <w:rFonts w:hint="eastAsia" w:ascii="仿宋_GB2312" w:hAnsi="仿宋_GB2312" w:eastAsia="仿宋_GB2312" w:cs="仿宋_GB2312"/>
          <w:b w:val="0"/>
          <w:i w:val="0"/>
          <w:caps w:val="0"/>
          <w:color w:val="222222"/>
          <w:spacing w:val="8"/>
          <w:sz w:val="32"/>
          <w:szCs w:val="32"/>
          <w:shd w:val="clear" w:color="auto" w:fill="FFFFFF"/>
          <w:lang w:eastAsia="zh-CN"/>
        </w:rPr>
        <w:t>自行申报已确权登记颁证到户耕地实际种植作物的耕地面积等相关信息，村民小组组长逐户核实后，如实填写县农业农村局统一制定的登记表，并汇总上报到村委会。</w:t>
      </w:r>
      <w:r>
        <w:rPr>
          <w:rFonts w:hint="eastAsia" w:ascii="仿宋_GB2312" w:hAnsi="仿宋_GB2312" w:eastAsia="仿宋_GB2312" w:cs="仿宋_GB2312"/>
          <w:b/>
          <w:bCs/>
          <w:i w:val="0"/>
          <w:caps w:val="0"/>
          <w:color w:val="222222"/>
          <w:spacing w:val="8"/>
          <w:sz w:val="32"/>
          <w:szCs w:val="32"/>
          <w:shd w:val="clear" w:color="auto" w:fill="FFFFFF"/>
          <w:lang w:eastAsia="zh-CN"/>
        </w:rPr>
        <w:t>（注：不能登记公职人员、死亡人员）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_GB2312" w:hAnsi="仿宋_GB2312" w:eastAsia="仿宋_GB2312" w:cs="仿宋_GB2312"/>
          <w:b w:val="0"/>
          <w:i w:val="0"/>
          <w:caps w:val="0"/>
          <w:color w:val="222222"/>
          <w:spacing w:val="8"/>
          <w:sz w:val="32"/>
          <w:szCs w:val="32"/>
          <w:shd w:val="clear" w:color="auto" w:fill="FFFFFF"/>
          <w:lang w:val="en-US" w:eastAsia="zh-CN"/>
        </w:rPr>
      </w:pPr>
      <w:r>
        <w:rPr>
          <w:rFonts w:hint="eastAsia" w:ascii="仿宋_GB2312" w:hAnsi="仿宋_GB2312" w:eastAsia="仿宋_GB2312" w:cs="仿宋_GB2312"/>
          <w:b/>
          <w:bCs/>
          <w:i w:val="0"/>
          <w:caps w:val="0"/>
          <w:color w:val="222222"/>
          <w:spacing w:val="8"/>
          <w:sz w:val="32"/>
          <w:szCs w:val="32"/>
          <w:shd w:val="clear" w:color="auto" w:fill="FFFFFF"/>
          <w:lang w:val="en-US" w:eastAsia="zh-CN"/>
        </w:rPr>
        <w:t>3．村组公示。</w:t>
      </w:r>
      <w:r>
        <w:rPr>
          <w:rFonts w:hint="eastAsia" w:ascii="仿宋_GB2312" w:hAnsi="仿宋_GB2312" w:eastAsia="仿宋_GB2312" w:cs="仿宋_GB2312"/>
          <w:b w:val="0"/>
          <w:i w:val="0"/>
          <w:caps w:val="0"/>
          <w:color w:val="222222"/>
          <w:spacing w:val="8"/>
          <w:sz w:val="32"/>
          <w:szCs w:val="32"/>
          <w:shd w:val="clear" w:color="auto" w:fill="FFFFFF"/>
          <w:lang w:val="en-US" w:eastAsia="zh-CN"/>
        </w:rPr>
        <w:t>村委会对本村各村民小组上报的数据逐户核实，在村组人流集中处张榜公示，公示时间不得少于7天，并拍照存查，接受群众监督，对公示期内有异议的，村委会要组织相关人员调查核实，根据调查结果再予以公示。国有农场开展数据采集申报，公示无异议后上报县农业农村局。</w:t>
      </w:r>
    </w:p>
    <w:p>
      <w:pPr>
        <w:ind w:firstLine="675" w:firstLineChars="200"/>
        <w:rPr>
          <w:rFonts w:hint="eastAsia" w:ascii="仿宋_GB2312" w:hAnsi="仿宋_GB2312" w:eastAsia="仿宋_GB2312" w:cs="仿宋_GB2312"/>
          <w:b w:val="0"/>
          <w:i w:val="0"/>
          <w:caps w:val="0"/>
          <w:color w:val="222222"/>
          <w:spacing w:val="8"/>
          <w:kern w:val="0"/>
          <w:sz w:val="32"/>
          <w:szCs w:val="32"/>
          <w:shd w:val="clear" w:color="auto" w:fill="FFFFFF"/>
          <w:lang w:val="en-US" w:eastAsia="zh-CN" w:bidi="ar"/>
        </w:rPr>
      </w:pPr>
      <w:r>
        <w:rPr>
          <w:rFonts w:hint="eastAsia" w:ascii="仿宋_GB2312" w:hAnsi="仿宋_GB2312" w:eastAsia="仿宋_GB2312" w:cs="仿宋_GB2312"/>
          <w:b/>
          <w:bCs/>
          <w:i w:val="0"/>
          <w:caps w:val="0"/>
          <w:color w:val="222222"/>
          <w:spacing w:val="8"/>
          <w:kern w:val="0"/>
          <w:sz w:val="32"/>
          <w:szCs w:val="32"/>
          <w:shd w:val="clear" w:color="auto" w:fill="FFFFFF"/>
          <w:lang w:val="en-US" w:eastAsia="zh-CN" w:bidi="ar"/>
        </w:rPr>
        <w:t>4</w:t>
      </w:r>
      <w:r>
        <w:rPr>
          <w:rFonts w:hint="eastAsia" w:ascii="仿宋_GB2312" w:hAnsi="仿宋_GB2312" w:eastAsia="仿宋_GB2312" w:cs="仿宋_GB2312"/>
          <w:b/>
          <w:bCs/>
          <w:i w:val="0"/>
          <w:caps w:val="0"/>
          <w:color w:val="222222"/>
          <w:spacing w:val="8"/>
          <w:sz w:val="32"/>
          <w:szCs w:val="32"/>
          <w:shd w:val="clear" w:color="auto" w:fill="FFFFFF"/>
          <w:lang w:val="en-US" w:eastAsia="zh-CN"/>
        </w:rPr>
        <w:t>．</w:t>
      </w:r>
      <w:r>
        <w:rPr>
          <w:rFonts w:hint="eastAsia" w:ascii="仿宋_GB2312" w:hAnsi="仿宋_GB2312" w:eastAsia="仿宋_GB2312" w:cs="仿宋_GB2312"/>
          <w:b/>
          <w:bCs/>
          <w:i w:val="0"/>
          <w:caps w:val="0"/>
          <w:color w:val="222222"/>
          <w:spacing w:val="8"/>
          <w:kern w:val="0"/>
          <w:sz w:val="32"/>
          <w:szCs w:val="32"/>
          <w:shd w:val="clear" w:color="auto" w:fill="FFFFFF"/>
          <w:lang w:val="en-US" w:eastAsia="zh-CN" w:bidi="ar"/>
        </w:rPr>
        <w:t>乡镇核录。</w:t>
      </w:r>
      <w:r>
        <w:rPr>
          <w:rFonts w:hint="eastAsia" w:ascii="仿宋_GB2312" w:hAnsi="仿宋_GB2312" w:eastAsia="仿宋_GB2312" w:cs="仿宋_GB2312"/>
          <w:b w:val="0"/>
          <w:i w:val="0"/>
          <w:caps w:val="0"/>
          <w:color w:val="222222"/>
          <w:spacing w:val="8"/>
          <w:kern w:val="0"/>
          <w:sz w:val="32"/>
          <w:szCs w:val="32"/>
          <w:shd w:val="clear" w:color="auto" w:fill="FFFFFF"/>
          <w:lang w:val="en-US" w:eastAsia="zh-CN" w:bidi="ar"/>
        </w:rPr>
        <w:t>根据各村上报面积，乡镇组织逐村复核上报数据，并将核定无误的数据经乡镇主要负责人签字、加盖公章后在乡镇进行公示。公示无异议后, 上报县农业农村局、县财政局,并根据县农业农村局核实结果，录入补贴面积等补贴发放相关基础数据。</w:t>
      </w:r>
    </w:p>
    <w:p>
      <w:pPr>
        <w:ind w:firstLine="675" w:firstLineChars="200"/>
        <w:rPr>
          <w:rFonts w:hint="eastAsia" w:ascii="仿宋_GB2312" w:hAnsi="仿宋_GB2312" w:eastAsia="仿宋_GB2312" w:cs="仿宋_GB2312"/>
          <w:b w:val="0"/>
          <w:i w:val="0"/>
          <w:caps w:val="0"/>
          <w:color w:val="222222"/>
          <w:spacing w:val="8"/>
          <w:kern w:val="0"/>
          <w:sz w:val="32"/>
          <w:szCs w:val="32"/>
          <w:shd w:val="clear" w:color="auto" w:fill="FFFFFF"/>
          <w:lang w:val="en-US" w:eastAsia="zh-CN" w:bidi="ar"/>
        </w:rPr>
      </w:pPr>
      <w:r>
        <w:rPr>
          <w:rFonts w:hint="eastAsia" w:ascii="仿宋_GB2312" w:hAnsi="仿宋_GB2312" w:eastAsia="仿宋_GB2312" w:cs="仿宋_GB2312"/>
          <w:b/>
          <w:bCs/>
          <w:i w:val="0"/>
          <w:caps w:val="0"/>
          <w:color w:val="222222"/>
          <w:spacing w:val="8"/>
          <w:kern w:val="0"/>
          <w:sz w:val="32"/>
          <w:szCs w:val="32"/>
          <w:shd w:val="clear" w:color="auto" w:fill="FFFFFF"/>
          <w:lang w:val="en-US" w:eastAsia="zh-CN" w:bidi="ar"/>
        </w:rPr>
        <w:t>5</w:t>
      </w:r>
      <w:r>
        <w:rPr>
          <w:rFonts w:hint="eastAsia" w:ascii="仿宋_GB2312" w:hAnsi="仿宋_GB2312" w:eastAsia="仿宋_GB2312" w:cs="仿宋_GB2312"/>
          <w:b/>
          <w:bCs/>
          <w:i w:val="0"/>
          <w:caps w:val="0"/>
          <w:color w:val="222222"/>
          <w:spacing w:val="8"/>
          <w:sz w:val="32"/>
          <w:szCs w:val="32"/>
          <w:shd w:val="clear" w:color="auto" w:fill="FFFFFF"/>
          <w:lang w:val="en-US" w:eastAsia="zh-CN"/>
        </w:rPr>
        <w:t>．</w:t>
      </w:r>
      <w:r>
        <w:rPr>
          <w:rFonts w:hint="eastAsia" w:ascii="仿宋_GB2312" w:hAnsi="仿宋_GB2312" w:eastAsia="仿宋_GB2312" w:cs="仿宋_GB2312"/>
          <w:b/>
          <w:bCs/>
          <w:i w:val="0"/>
          <w:caps w:val="0"/>
          <w:color w:val="222222"/>
          <w:spacing w:val="8"/>
          <w:kern w:val="0"/>
          <w:sz w:val="32"/>
          <w:szCs w:val="32"/>
          <w:shd w:val="clear" w:color="auto" w:fill="FFFFFF"/>
          <w:lang w:val="en-US" w:eastAsia="zh-CN" w:bidi="ar"/>
        </w:rPr>
        <w:t>县级核发。</w:t>
      </w:r>
      <w:r>
        <w:rPr>
          <w:rFonts w:hint="eastAsia" w:ascii="仿宋_GB2312" w:hAnsi="仿宋_GB2312" w:eastAsia="仿宋_GB2312" w:cs="仿宋_GB2312"/>
          <w:b w:val="0"/>
          <w:i w:val="0"/>
          <w:caps w:val="0"/>
          <w:color w:val="222222"/>
          <w:spacing w:val="8"/>
          <w:kern w:val="0"/>
          <w:sz w:val="32"/>
          <w:szCs w:val="32"/>
          <w:shd w:val="clear" w:color="auto" w:fill="FFFFFF"/>
          <w:lang w:val="en-US" w:eastAsia="zh-CN" w:bidi="ar"/>
        </w:rPr>
        <w:t>县人民政府直接负责耕地地力保护补贴政策的具体组织实施。县农业农村局组织对上报数据抽查核实后进行公示。公示无异议后,县农业农村局提出补贴资金发放建议，县财政局审核后发放耕地地力保护补贴资金。所有直接兑付到人到户的补贴资金均要通过惠民惠农补贴资金“一卡通”系统发放。村组集体、国有农场、农民合作社、龙头企业等享有耕地地力保护补贴的，应拨付到其对公账户。</w:t>
      </w:r>
    </w:p>
    <w:p>
      <w:pPr>
        <w:ind w:firstLine="675" w:firstLineChars="200"/>
        <w:rPr>
          <w:rFonts w:hint="default" w:ascii="Times New Roman" w:hAnsi="Times New Roman" w:eastAsia="仿宋_GB2312" w:cs="Times New Roman"/>
          <w:color w:val="000000"/>
          <w:sz w:val="32"/>
          <w:szCs w:val="32"/>
          <w:lang w:val="en-US" w:eastAsia="zh-CN"/>
        </w:rPr>
      </w:pPr>
      <w:r>
        <w:rPr>
          <w:rStyle w:val="8"/>
          <w:rFonts w:hint="eastAsia" w:ascii="楷体" w:hAnsi="楷体" w:eastAsia="楷体" w:cs="楷体"/>
          <w:i w:val="0"/>
          <w:caps w:val="0"/>
          <w:color w:val="222222"/>
          <w:spacing w:val="8"/>
          <w:kern w:val="0"/>
          <w:sz w:val="32"/>
          <w:szCs w:val="32"/>
          <w:shd w:val="clear" w:color="auto" w:fill="FFFFFF"/>
          <w:lang w:val="en-US" w:eastAsia="zh-CN" w:bidi="ar"/>
        </w:rPr>
        <w:t>（五）资金发放。</w:t>
      </w:r>
      <w:r>
        <w:rPr>
          <w:rFonts w:hint="eastAsia" w:ascii="仿宋_GB2312" w:hAnsi="仿宋_GB2312" w:eastAsia="仿宋_GB2312" w:cs="仿宋_GB2312"/>
          <w:b w:val="0"/>
          <w:i w:val="0"/>
          <w:caps w:val="0"/>
          <w:color w:val="222222"/>
          <w:spacing w:val="8"/>
          <w:kern w:val="0"/>
          <w:sz w:val="32"/>
          <w:szCs w:val="32"/>
          <w:shd w:val="clear" w:color="auto" w:fill="FFFFFF"/>
          <w:lang w:val="en-US" w:eastAsia="zh-CN" w:bidi="ar"/>
        </w:rPr>
        <w:t>各乡镇结合各村组实际种</w:t>
      </w:r>
      <w:r>
        <w:rPr>
          <w:rStyle w:val="8"/>
          <w:rFonts w:hint="eastAsia" w:ascii="仿宋_GB2312" w:hAnsi="仿宋_GB2312" w:eastAsia="仿宋_GB2312" w:cs="仿宋_GB2312"/>
          <w:b w:val="0"/>
          <w:bCs/>
          <w:i w:val="0"/>
          <w:caps w:val="0"/>
          <w:color w:val="222222"/>
          <w:spacing w:val="8"/>
          <w:sz w:val="32"/>
          <w:szCs w:val="32"/>
          <w:shd w:val="clear" w:color="auto" w:fill="FFFFFF"/>
          <w:lang w:val="en-US" w:eastAsia="zh-CN"/>
        </w:rPr>
        <w:t>植情况及县自然资源局的负面清单情况进行统计核实基础数据，并于6月10日前报送到县农业农村局，县农业农村局按照文件进行审核、汇总、录入等工作，县财政局于6月30日前通过惠农“一卡通”发放系统将补贴资金发放到位。当年漏报的，于12月30日前按以上程序进行补报至县农业农村局，补贴资金在下一年度再进行发放。</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三、职责分工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Style w:val="8"/>
          <w:rFonts w:hint="eastAsia" w:ascii="仿宋_GB2312" w:hAnsi="仿宋_GB2312" w:eastAsia="仿宋_GB2312" w:cs="仿宋_GB2312"/>
          <w:i w:val="0"/>
          <w:caps w:val="0"/>
          <w:color w:val="222222"/>
          <w:spacing w:val="8"/>
          <w:sz w:val="32"/>
          <w:szCs w:val="32"/>
          <w:shd w:val="clear" w:color="auto" w:fill="FFFFFF"/>
        </w:rPr>
      </w:pPr>
      <w:r>
        <w:rPr>
          <w:rFonts w:hint="eastAsia" w:ascii="仿宋_GB2312" w:hAnsi="仿宋_GB2312" w:eastAsia="仿宋_GB2312" w:cs="仿宋_GB2312"/>
          <w:b w:val="0"/>
          <w:i w:val="0"/>
          <w:caps w:val="0"/>
          <w:color w:val="222222"/>
          <w:spacing w:val="8"/>
          <w:sz w:val="32"/>
          <w:szCs w:val="32"/>
          <w:shd w:val="clear" w:color="auto" w:fill="FFFFFF"/>
          <w:lang w:eastAsia="zh-CN"/>
        </w:rPr>
        <w:t>（一）县</w:t>
      </w:r>
      <w:r>
        <w:rPr>
          <w:rFonts w:hint="eastAsia" w:ascii="仿宋_GB2312" w:hAnsi="仿宋_GB2312" w:eastAsia="仿宋_GB2312" w:cs="仿宋_GB2312"/>
          <w:b w:val="0"/>
          <w:i w:val="0"/>
          <w:caps w:val="0"/>
          <w:color w:val="222222"/>
          <w:spacing w:val="8"/>
          <w:sz w:val="32"/>
          <w:szCs w:val="32"/>
          <w:shd w:val="clear" w:color="auto" w:fill="FFFFFF"/>
        </w:rPr>
        <w:t>财政</w:t>
      </w:r>
      <w:r>
        <w:rPr>
          <w:rFonts w:hint="eastAsia" w:ascii="仿宋_GB2312" w:hAnsi="仿宋_GB2312" w:eastAsia="仿宋_GB2312" w:cs="仿宋_GB2312"/>
          <w:b w:val="0"/>
          <w:i w:val="0"/>
          <w:caps w:val="0"/>
          <w:color w:val="222222"/>
          <w:spacing w:val="8"/>
          <w:sz w:val="32"/>
          <w:szCs w:val="32"/>
          <w:shd w:val="clear" w:color="auto" w:fill="FFFFFF"/>
          <w:lang w:eastAsia="zh-CN"/>
        </w:rPr>
        <w:t>局</w:t>
      </w:r>
      <w:r>
        <w:rPr>
          <w:rFonts w:hint="eastAsia" w:ascii="仿宋_GB2312" w:hAnsi="仿宋_GB2312" w:eastAsia="仿宋_GB2312" w:cs="仿宋_GB2312"/>
          <w:b w:val="0"/>
          <w:i w:val="0"/>
          <w:caps w:val="0"/>
          <w:color w:val="222222"/>
          <w:spacing w:val="8"/>
          <w:sz w:val="32"/>
          <w:szCs w:val="32"/>
          <w:shd w:val="clear" w:color="auto" w:fill="FFFFFF"/>
        </w:rPr>
        <w:t>负责资金分配下达、资金审核拨付、预算绩效管理及资金使用监管。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i w:val="0"/>
          <w:caps w:val="0"/>
          <w:color w:val="222222"/>
          <w:spacing w:val="8"/>
          <w:sz w:val="32"/>
          <w:szCs w:val="32"/>
          <w:shd w:val="clear" w:color="auto" w:fill="FFFFFF"/>
          <w:lang w:val="en-US" w:eastAsia="zh-CN"/>
        </w:rPr>
      </w:pPr>
      <w:r>
        <w:rPr>
          <w:rFonts w:hint="eastAsia" w:ascii="仿宋_GB2312" w:hAnsi="仿宋_GB2312" w:eastAsia="仿宋_GB2312" w:cs="仿宋_GB2312"/>
          <w:b w:val="0"/>
          <w:i w:val="0"/>
          <w:caps w:val="0"/>
          <w:color w:val="222222"/>
          <w:spacing w:val="8"/>
          <w:sz w:val="32"/>
          <w:szCs w:val="32"/>
          <w:shd w:val="clear" w:color="auto" w:fill="FFFFFF"/>
          <w:lang w:eastAsia="zh-CN"/>
        </w:rPr>
        <w:t>（二）县</w:t>
      </w:r>
      <w:r>
        <w:rPr>
          <w:rFonts w:hint="eastAsia" w:ascii="仿宋_GB2312" w:hAnsi="仿宋_GB2312" w:eastAsia="仿宋_GB2312" w:cs="仿宋_GB2312"/>
          <w:b w:val="0"/>
          <w:i w:val="0"/>
          <w:caps w:val="0"/>
          <w:color w:val="222222"/>
          <w:spacing w:val="8"/>
          <w:sz w:val="32"/>
          <w:szCs w:val="32"/>
          <w:shd w:val="clear" w:color="auto" w:fill="FFFFFF"/>
        </w:rPr>
        <w:t>自然资源</w:t>
      </w:r>
      <w:r>
        <w:rPr>
          <w:rFonts w:hint="eastAsia" w:ascii="仿宋_GB2312" w:hAnsi="仿宋_GB2312" w:eastAsia="仿宋_GB2312" w:cs="仿宋_GB2312"/>
          <w:b w:val="0"/>
          <w:i w:val="0"/>
          <w:caps w:val="0"/>
          <w:color w:val="222222"/>
          <w:spacing w:val="8"/>
          <w:sz w:val="32"/>
          <w:szCs w:val="32"/>
          <w:shd w:val="clear" w:color="auto" w:fill="FFFFFF"/>
          <w:lang w:eastAsia="zh-CN"/>
        </w:rPr>
        <w:t>局</w:t>
      </w:r>
      <w:r>
        <w:rPr>
          <w:rFonts w:hint="eastAsia" w:ascii="仿宋_GB2312" w:hAnsi="仿宋_GB2312" w:eastAsia="仿宋_GB2312" w:cs="仿宋_GB2312"/>
          <w:b w:val="0"/>
          <w:i w:val="0"/>
          <w:caps w:val="0"/>
          <w:color w:val="222222"/>
          <w:spacing w:val="8"/>
          <w:sz w:val="32"/>
          <w:szCs w:val="32"/>
          <w:shd w:val="clear" w:color="auto" w:fill="FFFFFF"/>
        </w:rPr>
        <w:t>负责提供耕地面积数据以及负面清单中与其职能相关的数据</w:t>
      </w:r>
      <w:r>
        <w:rPr>
          <w:rFonts w:hint="eastAsia" w:ascii="仿宋_GB2312" w:hAnsi="仿宋_GB2312" w:eastAsia="仿宋_GB2312" w:cs="仿宋_GB2312"/>
          <w:b w:val="0"/>
          <w:i w:val="0"/>
          <w:caps w:val="0"/>
          <w:color w:val="222222"/>
          <w:spacing w:val="8"/>
          <w:sz w:val="32"/>
          <w:szCs w:val="32"/>
          <w:shd w:val="clear" w:color="auto" w:fill="FFFFFF"/>
          <w:lang w:eastAsia="zh-CN"/>
        </w:rPr>
        <w:t>，并于每年</w:t>
      </w:r>
      <w:r>
        <w:rPr>
          <w:rFonts w:hint="eastAsia" w:ascii="仿宋_GB2312" w:hAnsi="仿宋_GB2312" w:eastAsia="仿宋_GB2312" w:cs="仿宋_GB2312"/>
          <w:b w:val="0"/>
          <w:i w:val="0"/>
          <w:caps w:val="0"/>
          <w:color w:val="222222"/>
          <w:spacing w:val="8"/>
          <w:sz w:val="32"/>
          <w:szCs w:val="32"/>
          <w:shd w:val="clear" w:color="auto" w:fill="FFFFFF"/>
          <w:lang w:val="en-US" w:eastAsia="zh-CN"/>
        </w:rPr>
        <w:t>4月底前将与其职能相关的负面清单明细发到各乡镇。各乡镇根据县自然资源局的负面清单及实际种植情况摸底统计基础补贴数据，乡镇对其上报数据真实性负责。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b w:val="0"/>
          <w:i w:val="0"/>
          <w:caps w:val="0"/>
          <w:color w:val="222222"/>
          <w:spacing w:val="8"/>
          <w:sz w:val="32"/>
          <w:szCs w:val="32"/>
          <w:shd w:val="clear" w:color="auto" w:fill="FFFFFF"/>
          <w:lang w:eastAsia="zh-CN"/>
        </w:rPr>
      </w:pPr>
      <w:r>
        <w:rPr>
          <w:rFonts w:hint="eastAsia" w:ascii="仿宋_GB2312" w:hAnsi="仿宋_GB2312" w:eastAsia="仿宋_GB2312" w:cs="仿宋_GB2312"/>
          <w:b w:val="0"/>
          <w:i w:val="0"/>
          <w:caps w:val="0"/>
          <w:color w:val="222222"/>
          <w:spacing w:val="8"/>
          <w:sz w:val="32"/>
          <w:szCs w:val="32"/>
          <w:shd w:val="clear" w:color="auto" w:fill="FFFFFF"/>
          <w:lang w:eastAsia="zh-CN"/>
        </w:rPr>
        <w:t>（三）县</w:t>
      </w:r>
      <w:r>
        <w:rPr>
          <w:rFonts w:hint="eastAsia" w:ascii="仿宋_GB2312" w:hAnsi="仿宋_GB2312" w:eastAsia="仿宋_GB2312" w:cs="仿宋_GB2312"/>
          <w:b w:val="0"/>
          <w:i w:val="0"/>
          <w:caps w:val="0"/>
          <w:color w:val="222222"/>
          <w:spacing w:val="8"/>
          <w:sz w:val="32"/>
          <w:szCs w:val="32"/>
          <w:shd w:val="clear" w:color="auto" w:fill="FFFFFF"/>
        </w:rPr>
        <w:t>农业农村</w:t>
      </w:r>
      <w:r>
        <w:rPr>
          <w:rFonts w:hint="eastAsia" w:ascii="仿宋_GB2312" w:hAnsi="仿宋_GB2312" w:eastAsia="仿宋_GB2312" w:cs="仿宋_GB2312"/>
          <w:b w:val="0"/>
          <w:i w:val="0"/>
          <w:caps w:val="0"/>
          <w:color w:val="222222"/>
          <w:spacing w:val="8"/>
          <w:sz w:val="32"/>
          <w:szCs w:val="32"/>
          <w:shd w:val="clear" w:color="auto" w:fill="FFFFFF"/>
          <w:lang w:eastAsia="zh-CN"/>
        </w:rPr>
        <w:t>局根据乡镇统计数据开展</w:t>
      </w:r>
      <w:r>
        <w:rPr>
          <w:rFonts w:hint="eastAsia" w:ascii="仿宋_GB2312" w:hAnsi="仿宋_GB2312" w:eastAsia="仿宋_GB2312" w:cs="仿宋_GB2312"/>
          <w:b w:val="0"/>
          <w:i w:val="0"/>
          <w:caps w:val="0"/>
          <w:color w:val="222222"/>
          <w:spacing w:val="8"/>
          <w:sz w:val="32"/>
          <w:szCs w:val="32"/>
          <w:shd w:val="clear" w:color="auto" w:fill="FFFFFF"/>
        </w:rPr>
        <w:t>审核、汇总、提出资金安排建议，</w:t>
      </w:r>
      <w:r>
        <w:rPr>
          <w:rFonts w:hint="eastAsia" w:ascii="仿宋_GB2312" w:hAnsi="仿宋_GB2312" w:eastAsia="仿宋_GB2312" w:cs="仿宋_GB2312"/>
          <w:b w:val="0"/>
          <w:i w:val="0"/>
          <w:caps w:val="0"/>
          <w:color w:val="222222"/>
          <w:spacing w:val="8"/>
          <w:sz w:val="32"/>
          <w:szCs w:val="32"/>
          <w:shd w:val="clear" w:color="auto" w:fill="FFFFFF"/>
          <w:lang w:eastAsia="zh-CN"/>
        </w:rPr>
        <w:t>并组织</w:t>
      </w:r>
      <w:r>
        <w:rPr>
          <w:rFonts w:hint="eastAsia" w:ascii="仿宋_GB2312" w:hAnsi="仿宋_GB2312" w:eastAsia="仿宋_GB2312" w:cs="仿宋_GB2312"/>
          <w:b w:val="0"/>
          <w:i w:val="0"/>
          <w:caps w:val="0"/>
          <w:color w:val="222222"/>
          <w:spacing w:val="8"/>
          <w:sz w:val="32"/>
          <w:szCs w:val="32"/>
          <w:shd w:val="clear" w:color="auto" w:fill="FFFFFF"/>
        </w:rPr>
        <w:t>项目实施和监督</w:t>
      </w:r>
      <w:r>
        <w:rPr>
          <w:rFonts w:hint="eastAsia" w:ascii="仿宋_GB2312" w:hAnsi="仿宋_GB2312" w:eastAsia="仿宋_GB2312" w:cs="仿宋_GB2312"/>
          <w:b w:val="0"/>
          <w:i w:val="0"/>
          <w:caps w:val="0"/>
          <w:color w:val="222222"/>
          <w:spacing w:val="8"/>
          <w:sz w:val="32"/>
          <w:szCs w:val="32"/>
          <w:shd w:val="clear" w:color="auto" w:fill="FFFFFF"/>
          <w:lang w:eastAsia="zh-CN"/>
        </w:rPr>
        <w:t>、</w:t>
      </w:r>
      <w:r>
        <w:rPr>
          <w:rFonts w:hint="eastAsia" w:ascii="仿宋_GB2312" w:hAnsi="仿宋_GB2312" w:eastAsia="仿宋_GB2312" w:cs="仿宋_GB2312"/>
          <w:b w:val="0"/>
          <w:i w:val="0"/>
          <w:caps w:val="0"/>
          <w:color w:val="222222"/>
          <w:spacing w:val="8"/>
          <w:sz w:val="32"/>
          <w:szCs w:val="32"/>
          <w:shd w:val="clear" w:color="auto" w:fill="FFFFFF"/>
        </w:rPr>
        <w:t>绩效评价等工作</w:t>
      </w:r>
      <w:r>
        <w:rPr>
          <w:rFonts w:hint="eastAsia" w:ascii="仿宋_GB2312" w:hAnsi="仿宋_GB2312" w:eastAsia="仿宋_GB2312" w:cs="仿宋_GB2312"/>
          <w:b w:val="0"/>
          <w:i w:val="0"/>
          <w:caps w:val="0"/>
          <w:color w:val="222222"/>
          <w:spacing w:val="8"/>
          <w:sz w:val="32"/>
          <w:szCs w:val="32"/>
          <w:shd w:val="clear" w:color="auto" w:fill="FFFFFF"/>
          <w:lang w:eastAsia="zh-CN"/>
        </w:rPr>
        <w:t>。</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_GB2312" w:hAnsi="仿宋_GB2312" w:eastAsia="仿宋_GB2312" w:cs="仿宋_GB2312"/>
          <w:b w:val="0"/>
          <w:i w:val="0"/>
          <w:caps w:val="0"/>
          <w:color w:val="333333"/>
          <w:spacing w:val="0"/>
          <w:sz w:val="32"/>
          <w:szCs w:val="32"/>
          <w:shd w:val="clear" w:color="auto" w:fill="FFFFFF"/>
        </w:rPr>
      </w:pPr>
      <w:r>
        <w:rPr>
          <w:rStyle w:val="8"/>
          <w:rFonts w:hint="eastAsia" w:ascii="楷体" w:hAnsi="楷体" w:eastAsia="楷体" w:cs="楷体"/>
          <w:i w:val="0"/>
          <w:caps w:val="0"/>
          <w:color w:val="222222"/>
          <w:spacing w:val="8"/>
          <w:sz w:val="32"/>
          <w:szCs w:val="32"/>
          <w:shd w:val="clear" w:color="auto" w:fill="FFFFFF"/>
        </w:rPr>
        <w:t>（一）加强组织</w:t>
      </w:r>
      <w:r>
        <w:rPr>
          <w:rStyle w:val="8"/>
          <w:rFonts w:hint="eastAsia" w:ascii="楷体" w:hAnsi="楷体" w:eastAsia="楷体" w:cs="楷体"/>
          <w:i w:val="0"/>
          <w:caps w:val="0"/>
          <w:color w:val="222222"/>
          <w:spacing w:val="8"/>
          <w:sz w:val="32"/>
          <w:szCs w:val="32"/>
          <w:shd w:val="clear" w:color="auto" w:fill="FFFFFF"/>
          <w:lang w:eastAsia="zh-CN"/>
        </w:rPr>
        <w:t>领导</w:t>
      </w:r>
      <w:r>
        <w:rPr>
          <w:rStyle w:val="8"/>
          <w:rFonts w:hint="eastAsia" w:ascii="楷体" w:hAnsi="楷体" w:eastAsia="楷体" w:cs="楷体"/>
          <w:i w:val="0"/>
          <w:caps w:val="0"/>
          <w:color w:val="222222"/>
          <w:spacing w:val="8"/>
          <w:sz w:val="32"/>
          <w:szCs w:val="32"/>
          <w:shd w:val="clear" w:color="auto" w:fill="FFFFFF"/>
        </w:rPr>
        <w:t>。</w:t>
      </w:r>
      <w:r>
        <w:rPr>
          <w:rFonts w:hint="eastAsia" w:ascii="仿宋_GB2312" w:hAnsi="仿宋_GB2312" w:eastAsia="仿宋_GB2312" w:cs="仿宋_GB2312"/>
          <w:b w:val="0"/>
          <w:i w:val="0"/>
          <w:caps w:val="0"/>
          <w:color w:val="333333"/>
          <w:spacing w:val="0"/>
          <w:sz w:val="32"/>
          <w:szCs w:val="32"/>
          <w:shd w:val="clear" w:color="auto" w:fill="FFFFFF"/>
        </w:rPr>
        <w:t>耕地地力保护补贴政策事关广大农民群众的切身利益，要提高政治站位，强化责任担当。县政府严格落实</w:t>
      </w:r>
      <w:r>
        <w:rPr>
          <w:rFonts w:hint="eastAsia" w:ascii="仿宋_GB2312" w:hAnsi="仿宋_GB2312" w:eastAsia="仿宋_GB2312" w:cs="仿宋_GB2312"/>
          <w:b w:val="0"/>
          <w:i w:val="0"/>
          <w:caps w:val="0"/>
          <w:color w:val="333333"/>
          <w:spacing w:val="0"/>
          <w:sz w:val="32"/>
          <w:szCs w:val="32"/>
          <w:shd w:val="clear" w:color="auto" w:fill="FFFFFF"/>
          <w:lang w:eastAsia="zh-CN"/>
        </w:rPr>
        <w:t>领导</w:t>
      </w:r>
      <w:r>
        <w:rPr>
          <w:rFonts w:hint="eastAsia" w:ascii="仿宋_GB2312" w:hAnsi="仿宋_GB2312" w:eastAsia="仿宋_GB2312" w:cs="仿宋_GB2312"/>
          <w:b w:val="0"/>
          <w:i w:val="0"/>
          <w:caps w:val="0"/>
          <w:color w:val="333333"/>
          <w:spacing w:val="0"/>
          <w:sz w:val="32"/>
          <w:szCs w:val="32"/>
          <w:shd w:val="clear" w:color="auto" w:fill="FFFFFF"/>
        </w:rPr>
        <w:t>责任制</w:t>
      </w:r>
      <w:r>
        <w:rPr>
          <w:rFonts w:hint="eastAsia" w:ascii="仿宋_GB2312" w:hAnsi="仿宋_GB2312" w:eastAsia="仿宋_GB2312" w:cs="仿宋_GB2312"/>
          <w:b w:val="0"/>
          <w:i w:val="0"/>
          <w:caps w:val="0"/>
          <w:color w:val="333333"/>
          <w:spacing w:val="0"/>
          <w:sz w:val="32"/>
          <w:szCs w:val="32"/>
          <w:shd w:val="clear" w:color="auto" w:fill="FFFFFF"/>
          <w:lang w:eastAsia="zh-CN"/>
        </w:rPr>
        <w:t>，</w:t>
      </w:r>
      <w:r>
        <w:rPr>
          <w:rFonts w:hint="eastAsia" w:ascii="仿宋_GB2312" w:hAnsi="仿宋_GB2312" w:eastAsia="仿宋_GB2312" w:cs="仿宋_GB2312"/>
          <w:b w:val="0"/>
          <w:i w:val="0"/>
          <w:caps w:val="0"/>
          <w:color w:val="333333"/>
          <w:spacing w:val="0"/>
          <w:sz w:val="32"/>
          <w:szCs w:val="32"/>
          <w:shd w:val="clear" w:color="auto" w:fill="FFFFFF"/>
        </w:rPr>
        <w:t>成立</w:t>
      </w:r>
      <w:r>
        <w:rPr>
          <w:rFonts w:hint="eastAsia" w:ascii="仿宋_GB2312" w:hAnsi="仿宋_GB2312" w:eastAsia="仿宋_GB2312" w:cs="仿宋_GB2312"/>
          <w:b w:val="0"/>
          <w:i w:val="0"/>
          <w:caps w:val="0"/>
          <w:color w:val="333333"/>
          <w:spacing w:val="0"/>
          <w:sz w:val="32"/>
          <w:szCs w:val="32"/>
          <w:shd w:val="clear" w:color="auto" w:fill="FFFFFF"/>
          <w:lang w:eastAsia="zh-CN"/>
        </w:rPr>
        <w:t>耕地地力补贴政策实施工作</w:t>
      </w:r>
      <w:r>
        <w:rPr>
          <w:rFonts w:hint="eastAsia" w:ascii="仿宋_GB2312" w:hAnsi="仿宋_GB2312" w:eastAsia="仿宋_GB2312" w:cs="仿宋_GB2312"/>
          <w:b w:val="0"/>
          <w:i w:val="0"/>
          <w:caps w:val="0"/>
          <w:color w:val="333333"/>
          <w:spacing w:val="0"/>
          <w:sz w:val="32"/>
          <w:szCs w:val="32"/>
          <w:shd w:val="clear" w:color="auto" w:fill="FFFFFF"/>
        </w:rPr>
        <w:t>领导小组，</w:t>
      </w:r>
      <w:r>
        <w:rPr>
          <w:rFonts w:hint="eastAsia" w:ascii="仿宋_GB2312" w:hAnsi="仿宋_GB2312" w:eastAsia="仿宋_GB2312" w:cs="仿宋_GB2312"/>
          <w:b w:val="0"/>
          <w:i w:val="0"/>
          <w:caps w:val="0"/>
          <w:color w:val="333333"/>
          <w:spacing w:val="0"/>
          <w:sz w:val="32"/>
          <w:szCs w:val="32"/>
          <w:shd w:val="clear" w:color="auto" w:fill="FFFFFF"/>
          <w:lang w:eastAsia="zh-CN"/>
        </w:rPr>
        <w:t>并由</w:t>
      </w:r>
      <w:r>
        <w:rPr>
          <w:rFonts w:hint="eastAsia" w:ascii="仿宋_GB2312" w:hAnsi="仿宋_GB2312" w:eastAsia="仿宋_GB2312" w:cs="仿宋_GB2312"/>
          <w:b w:val="0"/>
          <w:i w:val="0"/>
          <w:caps w:val="0"/>
          <w:color w:val="333333"/>
          <w:spacing w:val="0"/>
          <w:sz w:val="32"/>
          <w:szCs w:val="32"/>
          <w:shd w:val="clear" w:color="auto" w:fill="FFFFFF"/>
        </w:rPr>
        <w:t>政府主要领导任组长，县财政</w:t>
      </w:r>
      <w:r>
        <w:rPr>
          <w:rFonts w:hint="eastAsia" w:ascii="仿宋_GB2312" w:hAnsi="仿宋_GB2312" w:eastAsia="仿宋_GB2312" w:cs="仿宋_GB2312"/>
          <w:b w:val="0"/>
          <w:i w:val="0"/>
          <w:caps w:val="0"/>
          <w:color w:val="333333"/>
          <w:spacing w:val="0"/>
          <w:sz w:val="32"/>
          <w:szCs w:val="32"/>
          <w:shd w:val="clear" w:color="auto" w:fill="FFFFFF"/>
          <w:lang w:val="en-US" w:eastAsia="zh-CN"/>
        </w:rPr>
        <w:t>局</w:t>
      </w:r>
      <w:r>
        <w:rPr>
          <w:rFonts w:hint="eastAsia" w:ascii="仿宋_GB2312" w:hAnsi="仿宋_GB2312" w:eastAsia="仿宋_GB2312" w:cs="仿宋_GB2312"/>
          <w:b w:val="0"/>
          <w:i w:val="0"/>
          <w:caps w:val="0"/>
          <w:color w:val="333333"/>
          <w:spacing w:val="0"/>
          <w:sz w:val="32"/>
          <w:szCs w:val="32"/>
          <w:shd w:val="clear" w:color="auto" w:fill="FFFFFF"/>
          <w:lang w:eastAsia="zh-CN"/>
        </w:rPr>
        <w:t>、</w:t>
      </w:r>
      <w:r>
        <w:rPr>
          <w:rFonts w:hint="eastAsia" w:ascii="仿宋_GB2312" w:hAnsi="仿宋_GB2312" w:eastAsia="仿宋_GB2312" w:cs="仿宋_GB2312"/>
          <w:b w:val="0"/>
          <w:i w:val="0"/>
          <w:caps w:val="0"/>
          <w:color w:val="333333"/>
          <w:spacing w:val="0"/>
          <w:sz w:val="32"/>
          <w:szCs w:val="32"/>
          <w:shd w:val="clear" w:color="auto" w:fill="FFFFFF"/>
          <w:lang w:val="en-US" w:eastAsia="zh-CN"/>
        </w:rPr>
        <w:t>县</w:t>
      </w:r>
      <w:r>
        <w:rPr>
          <w:rFonts w:hint="eastAsia" w:ascii="仿宋_GB2312" w:hAnsi="仿宋_GB2312" w:eastAsia="仿宋_GB2312" w:cs="仿宋_GB2312"/>
          <w:b w:val="0"/>
          <w:i w:val="0"/>
          <w:caps w:val="0"/>
          <w:color w:val="333333"/>
          <w:spacing w:val="0"/>
          <w:sz w:val="32"/>
          <w:szCs w:val="32"/>
          <w:shd w:val="clear" w:color="auto" w:fill="FFFFFF"/>
          <w:lang w:eastAsia="zh-CN"/>
        </w:rPr>
        <w:t>自然资源</w:t>
      </w:r>
      <w:r>
        <w:rPr>
          <w:rFonts w:hint="eastAsia" w:ascii="仿宋_GB2312" w:hAnsi="仿宋_GB2312" w:eastAsia="仿宋_GB2312" w:cs="仿宋_GB2312"/>
          <w:b w:val="0"/>
          <w:i w:val="0"/>
          <w:caps w:val="0"/>
          <w:color w:val="333333"/>
          <w:spacing w:val="0"/>
          <w:sz w:val="32"/>
          <w:szCs w:val="32"/>
          <w:shd w:val="clear" w:color="auto" w:fill="FFFFFF"/>
          <w:lang w:val="en-US" w:eastAsia="zh-CN"/>
        </w:rPr>
        <w:t>局</w:t>
      </w:r>
      <w:r>
        <w:rPr>
          <w:rFonts w:hint="eastAsia" w:ascii="仿宋_GB2312" w:hAnsi="仿宋_GB2312" w:eastAsia="仿宋_GB2312" w:cs="仿宋_GB2312"/>
          <w:b w:val="0"/>
          <w:i w:val="0"/>
          <w:caps w:val="0"/>
          <w:color w:val="333333"/>
          <w:spacing w:val="0"/>
          <w:sz w:val="32"/>
          <w:szCs w:val="32"/>
          <w:shd w:val="clear" w:color="auto" w:fill="FFFFFF"/>
          <w:lang w:eastAsia="zh-CN"/>
        </w:rPr>
        <w:t>、</w:t>
      </w:r>
      <w:r>
        <w:rPr>
          <w:rFonts w:hint="eastAsia" w:ascii="仿宋_GB2312" w:hAnsi="仿宋_GB2312" w:eastAsia="仿宋_GB2312" w:cs="仿宋_GB2312"/>
          <w:b w:val="0"/>
          <w:i w:val="0"/>
          <w:caps w:val="0"/>
          <w:color w:val="333333"/>
          <w:spacing w:val="0"/>
          <w:sz w:val="32"/>
          <w:szCs w:val="32"/>
          <w:shd w:val="clear" w:color="auto" w:fill="FFFFFF"/>
          <w:lang w:val="en-US" w:eastAsia="zh-CN"/>
        </w:rPr>
        <w:t>县</w:t>
      </w:r>
      <w:r>
        <w:rPr>
          <w:rFonts w:hint="eastAsia" w:ascii="仿宋_GB2312" w:hAnsi="仿宋_GB2312" w:eastAsia="仿宋_GB2312" w:cs="仿宋_GB2312"/>
          <w:b w:val="0"/>
          <w:i w:val="0"/>
          <w:caps w:val="0"/>
          <w:color w:val="333333"/>
          <w:spacing w:val="0"/>
          <w:sz w:val="32"/>
          <w:szCs w:val="32"/>
          <w:shd w:val="clear" w:color="auto" w:fill="FFFFFF"/>
          <w:lang w:eastAsia="zh-CN"/>
        </w:rPr>
        <w:t>农业农村</w:t>
      </w:r>
      <w:r>
        <w:rPr>
          <w:rFonts w:hint="eastAsia" w:ascii="仿宋_GB2312" w:hAnsi="仿宋_GB2312" w:eastAsia="仿宋_GB2312" w:cs="仿宋_GB2312"/>
          <w:b w:val="0"/>
          <w:i w:val="0"/>
          <w:caps w:val="0"/>
          <w:color w:val="333333"/>
          <w:spacing w:val="0"/>
          <w:sz w:val="32"/>
          <w:szCs w:val="32"/>
          <w:shd w:val="clear" w:color="auto" w:fill="FFFFFF"/>
          <w:lang w:val="en-US" w:eastAsia="zh-CN"/>
        </w:rPr>
        <w:t>局</w:t>
      </w:r>
      <w:r>
        <w:rPr>
          <w:rFonts w:hint="eastAsia" w:ascii="仿宋_GB2312" w:hAnsi="仿宋_GB2312" w:eastAsia="仿宋_GB2312" w:cs="仿宋_GB2312"/>
          <w:b w:val="0"/>
          <w:i w:val="0"/>
          <w:caps w:val="0"/>
          <w:color w:val="333333"/>
          <w:spacing w:val="0"/>
          <w:sz w:val="32"/>
          <w:szCs w:val="32"/>
          <w:shd w:val="clear" w:color="auto" w:fill="FFFFFF"/>
          <w:lang w:eastAsia="zh-CN"/>
        </w:rPr>
        <w:t>、各乡镇人民政府为成员，抓好</w:t>
      </w:r>
      <w:r>
        <w:rPr>
          <w:rFonts w:hint="eastAsia" w:ascii="仿宋_GB2312" w:hAnsi="仿宋_GB2312" w:eastAsia="仿宋_GB2312" w:cs="仿宋_GB2312"/>
          <w:b w:val="0"/>
          <w:i w:val="0"/>
          <w:caps w:val="0"/>
          <w:color w:val="333333"/>
          <w:spacing w:val="0"/>
          <w:sz w:val="32"/>
          <w:szCs w:val="32"/>
          <w:shd w:val="clear" w:color="auto" w:fill="FFFFFF"/>
        </w:rPr>
        <w:t>补贴政策</w:t>
      </w:r>
      <w:r>
        <w:rPr>
          <w:rFonts w:hint="eastAsia" w:ascii="仿宋_GB2312" w:hAnsi="仿宋_GB2312" w:eastAsia="仿宋_GB2312" w:cs="仿宋_GB2312"/>
          <w:b w:val="0"/>
          <w:i w:val="0"/>
          <w:caps w:val="0"/>
          <w:color w:val="333333"/>
          <w:spacing w:val="0"/>
          <w:sz w:val="32"/>
          <w:szCs w:val="32"/>
          <w:shd w:val="clear" w:color="auto" w:fill="FFFFFF"/>
          <w:lang w:eastAsia="zh-CN"/>
        </w:rPr>
        <w:t>落实</w:t>
      </w:r>
      <w:r>
        <w:rPr>
          <w:rFonts w:hint="eastAsia" w:ascii="仿宋_GB2312" w:hAnsi="仿宋_GB2312" w:eastAsia="仿宋_GB2312" w:cs="仿宋_GB2312"/>
          <w:b w:val="0"/>
          <w:i w:val="0"/>
          <w:caps w:val="0"/>
          <w:color w:val="333333"/>
          <w:spacing w:val="0"/>
          <w:sz w:val="32"/>
          <w:szCs w:val="32"/>
          <w:shd w:val="clear" w:color="auto" w:fill="FFFFFF"/>
        </w:rPr>
        <w:t>的相关工作。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_GB2312" w:hAnsi="仿宋_GB2312" w:eastAsia="仿宋_GB2312" w:cs="仿宋_GB2312"/>
          <w:b w:val="0"/>
          <w:i w:val="0"/>
          <w:caps w:val="0"/>
          <w:color w:val="333333"/>
          <w:spacing w:val="0"/>
          <w:sz w:val="32"/>
          <w:szCs w:val="32"/>
          <w:shd w:val="clear" w:color="auto" w:fill="FFFFFF"/>
        </w:rPr>
      </w:pPr>
      <w:r>
        <w:rPr>
          <w:rStyle w:val="8"/>
          <w:rFonts w:hint="eastAsia" w:ascii="楷体" w:hAnsi="楷体" w:eastAsia="楷体" w:cs="楷体"/>
          <w:i w:val="0"/>
          <w:caps w:val="0"/>
          <w:color w:val="222222"/>
          <w:spacing w:val="8"/>
          <w:sz w:val="32"/>
          <w:szCs w:val="32"/>
          <w:shd w:val="clear" w:color="auto" w:fill="FFFFFF"/>
        </w:rPr>
        <w:t>（</w:t>
      </w:r>
      <w:r>
        <w:rPr>
          <w:rStyle w:val="8"/>
          <w:rFonts w:hint="eastAsia" w:ascii="楷体" w:hAnsi="楷体" w:eastAsia="楷体" w:cs="楷体"/>
          <w:i w:val="0"/>
          <w:caps w:val="0"/>
          <w:color w:val="222222"/>
          <w:spacing w:val="8"/>
          <w:sz w:val="32"/>
          <w:szCs w:val="32"/>
          <w:shd w:val="clear" w:color="auto" w:fill="FFFFFF"/>
          <w:lang w:eastAsia="zh-CN"/>
        </w:rPr>
        <w:t>二</w:t>
      </w:r>
      <w:r>
        <w:rPr>
          <w:rStyle w:val="8"/>
          <w:rFonts w:hint="eastAsia" w:ascii="楷体" w:hAnsi="楷体" w:eastAsia="楷体" w:cs="楷体"/>
          <w:i w:val="0"/>
          <w:caps w:val="0"/>
          <w:color w:val="222222"/>
          <w:spacing w:val="8"/>
          <w:sz w:val="32"/>
          <w:szCs w:val="32"/>
          <w:shd w:val="clear" w:color="auto" w:fill="FFFFFF"/>
        </w:rPr>
        <w:t>）</w:t>
      </w:r>
      <w:r>
        <w:rPr>
          <w:rStyle w:val="8"/>
          <w:rFonts w:hint="eastAsia" w:ascii="楷体" w:hAnsi="楷体" w:eastAsia="楷体" w:cs="楷体"/>
          <w:i w:val="0"/>
          <w:caps w:val="0"/>
          <w:color w:val="222222"/>
          <w:spacing w:val="8"/>
          <w:sz w:val="32"/>
          <w:szCs w:val="32"/>
          <w:shd w:val="clear" w:color="auto" w:fill="FFFFFF"/>
          <w:lang w:eastAsia="zh-CN"/>
        </w:rPr>
        <w:t>加强</w:t>
      </w:r>
      <w:r>
        <w:rPr>
          <w:rStyle w:val="8"/>
          <w:rFonts w:hint="eastAsia" w:ascii="楷体" w:hAnsi="楷体" w:eastAsia="楷体" w:cs="楷体"/>
          <w:i w:val="0"/>
          <w:caps w:val="0"/>
          <w:color w:val="222222"/>
          <w:spacing w:val="8"/>
          <w:sz w:val="32"/>
          <w:szCs w:val="32"/>
          <w:shd w:val="clear" w:color="auto" w:fill="FFFFFF"/>
        </w:rPr>
        <w:t>政策宣传。</w:t>
      </w:r>
      <w:r>
        <w:rPr>
          <w:rFonts w:hint="eastAsia" w:ascii="仿宋_GB2312" w:hAnsi="仿宋_GB2312" w:eastAsia="仿宋_GB2312" w:cs="仿宋_GB2312"/>
          <w:b w:val="0"/>
          <w:bCs/>
          <w:i w:val="0"/>
          <w:caps w:val="0"/>
          <w:color w:val="333333"/>
          <w:spacing w:val="0"/>
          <w:sz w:val="32"/>
          <w:szCs w:val="32"/>
          <w:shd w:val="clear" w:color="auto" w:fill="FFFFFF"/>
          <w:lang w:eastAsia="zh-CN"/>
        </w:rPr>
        <w:t>各</w:t>
      </w:r>
      <w:r>
        <w:rPr>
          <w:rFonts w:hint="eastAsia" w:ascii="仿宋_GB2312" w:hAnsi="仿宋_GB2312" w:eastAsia="仿宋_GB2312" w:cs="仿宋_GB2312"/>
          <w:b w:val="0"/>
          <w:i w:val="0"/>
          <w:caps w:val="0"/>
          <w:color w:val="222222"/>
          <w:spacing w:val="8"/>
          <w:sz w:val="32"/>
          <w:szCs w:val="32"/>
          <w:shd w:val="clear" w:color="auto" w:fill="FFFFFF"/>
          <w:lang w:eastAsia="zh-CN"/>
        </w:rPr>
        <w:t>乡镇、相关单位</w:t>
      </w:r>
      <w:r>
        <w:rPr>
          <w:rFonts w:hint="eastAsia" w:ascii="仿宋_GB2312" w:hAnsi="仿宋_GB2312" w:eastAsia="仿宋_GB2312" w:cs="仿宋_GB2312"/>
          <w:b w:val="0"/>
          <w:i w:val="0"/>
          <w:caps w:val="0"/>
          <w:color w:val="222222"/>
          <w:spacing w:val="8"/>
          <w:sz w:val="32"/>
          <w:szCs w:val="32"/>
          <w:shd w:val="clear" w:color="auto" w:fill="FFFFFF"/>
        </w:rPr>
        <w:t>通</w:t>
      </w:r>
      <w:r>
        <w:rPr>
          <w:rFonts w:hint="eastAsia" w:ascii="仿宋_GB2312" w:hAnsi="仿宋_GB2312" w:eastAsia="仿宋_GB2312" w:cs="仿宋_GB2312"/>
          <w:b w:val="0"/>
          <w:i w:val="0"/>
          <w:caps w:val="0"/>
          <w:color w:val="222222"/>
          <w:spacing w:val="8"/>
          <w:sz w:val="32"/>
          <w:szCs w:val="32"/>
          <w:shd w:val="clear" w:color="auto" w:fill="FFFFFF"/>
          <w:lang w:eastAsia="zh-CN"/>
        </w:rPr>
        <w:t>要</w:t>
      </w:r>
      <w:r>
        <w:rPr>
          <w:rFonts w:hint="eastAsia" w:ascii="仿宋_GB2312" w:hAnsi="仿宋_GB2312" w:eastAsia="仿宋_GB2312" w:cs="仿宋_GB2312"/>
          <w:b w:val="0"/>
          <w:i w:val="0"/>
          <w:caps w:val="0"/>
          <w:color w:val="333333"/>
          <w:spacing w:val="0"/>
          <w:sz w:val="32"/>
          <w:szCs w:val="32"/>
          <w:shd w:val="clear" w:color="auto" w:fill="FFFFFF"/>
        </w:rPr>
        <w:t>过广播</w:t>
      </w:r>
      <w:r>
        <w:rPr>
          <w:rFonts w:hint="eastAsia" w:ascii="仿宋_GB2312" w:hAnsi="仿宋_GB2312" w:eastAsia="仿宋_GB2312" w:cs="仿宋_GB2312"/>
          <w:b w:val="0"/>
          <w:i w:val="0"/>
          <w:caps w:val="0"/>
          <w:color w:val="333333"/>
          <w:spacing w:val="0"/>
          <w:sz w:val="32"/>
          <w:szCs w:val="32"/>
          <w:shd w:val="clear" w:color="auto" w:fill="FFFFFF"/>
          <w:lang w:eastAsia="zh-CN"/>
        </w:rPr>
        <w:t>、</w:t>
      </w:r>
      <w:r>
        <w:rPr>
          <w:rFonts w:hint="eastAsia" w:ascii="仿宋_GB2312" w:hAnsi="仿宋_GB2312" w:eastAsia="仿宋_GB2312" w:cs="仿宋_GB2312"/>
          <w:b w:val="0"/>
          <w:i w:val="0"/>
          <w:caps w:val="0"/>
          <w:color w:val="333333"/>
          <w:spacing w:val="0"/>
          <w:sz w:val="32"/>
          <w:szCs w:val="32"/>
          <w:shd w:val="clear" w:color="auto" w:fill="FFFFFF"/>
        </w:rPr>
        <w:t>电视、</w:t>
      </w:r>
      <w:r>
        <w:rPr>
          <w:rFonts w:hint="eastAsia" w:ascii="仿宋_GB2312" w:hAnsi="仿宋_GB2312" w:eastAsia="仿宋_GB2312" w:cs="仿宋_GB2312"/>
          <w:b w:val="0"/>
          <w:i w:val="0"/>
          <w:caps w:val="0"/>
          <w:color w:val="333333"/>
          <w:spacing w:val="0"/>
          <w:sz w:val="32"/>
          <w:szCs w:val="32"/>
          <w:shd w:val="clear" w:color="auto" w:fill="FFFFFF"/>
          <w:lang w:eastAsia="zh-CN"/>
        </w:rPr>
        <w:t>电话等多</w:t>
      </w:r>
      <w:r>
        <w:rPr>
          <w:rFonts w:hint="eastAsia" w:ascii="仿宋_GB2312" w:hAnsi="仿宋_GB2312" w:eastAsia="仿宋_GB2312" w:cs="仿宋_GB2312"/>
          <w:b w:val="0"/>
          <w:i w:val="0"/>
          <w:caps w:val="0"/>
          <w:color w:val="333333"/>
          <w:spacing w:val="0"/>
          <w:sz w:val="32"/>
          <w:szCs w:val="32"/>
          <w:shd w:val="clear" w:color="auto" w:fill="FFFFFF"/>
          <w:lang w:val="en-US" w:eastAsia="zh-CN"/>
        </w:rPr>
        <w:t>种</w:t>
      </w:r>
      <w:r>
        <w:rPr>
          <w:rFonts w:hint="eastAsia" w:ascii="仿宋_GB2312" w:hAnsi="仿宋_GB2312" w:eastAsia="仿宋_GB2312" w:cs="仿宋_GB2312"/>
          <w:b w:val="0"/>
          <w:i w:val="0"/>
          <w:caps w:val="0"/>
          <w:color w:val="333333"/>
          <w:spacing w:val="0"/>
          <w:sz w:val="32"/>
          <w:szCs w:val="32"/>
          <w:shd w:val="clear" w:color="auto" w:fill="FFFFFF"/>
          <w:lang w:eastAsia="zh-CN"/>
        </w:rPr>
        <w:t>形式将</w:t>
      </w:r>
      <w:r>
        <w:rPr>
          <w:rFonts w:hint="eastAsia" w:ascii="仿宋_GB2312" w:hAnsi="仿宋_GB2312" w:eastAsia="仿宋_GB2312" w:cs="仿宋_GB2312"/>
          <w:b w:val="0"/>
          <w:i w:val="0"/>
          <w:caps w:val="0"/>
          <w:color w:val="333333"/>
          <w:spacing w:val="0"/>
          <w:sz w:val="32"/>
          <w:szCs w:val="32"/>
          <w:shd w:val="clear" w:color="auto" w:fill="FFFFFF"/>
        </w:rPr>
        <w:t>补贴政策的具体内容宣传到村到户，切实提升政策</w:t>
      </w:r>
      <w:r>
        <w:rPr>
          <w:rFonts w:hint="eastAsia" w:ascii="仿宋_GB2312" w:hAnsi="仿宋_GB2312" w:eastAsia="仿宋_GB2312" w:cs="仿宋_GB2312"/>
          <w:b w:val="0"/>
          <w:i w:val="0"/>
          <w:caps w:val="0"/>
          <w:color w:val="333333"/>
          <w:spacing w:val="0"/>
          <w:sz w:val="32"/>
          <w:szCs w:val="32"/>
          <w:shd w:val="clear" w:color="auto" w:fill="FFFFFF"/>
          <w:lang w:eastAsia="zh-CN"/>
        </w:rPr>
        <w:t>知晓</w:t>
      </w:r>
      <w:r>
        <w:rPr>
          <w:rFonts w:hint="eastAsia" w:ascii="仿宋_GB2312" w:hAnsi="仿宋_GB2312" w:eastAsia="仿宋_GB2312" w:cs="仿宋_GB2312"/>
          <w:b w:val="0"/>
          <w:i w:val="0"/>
          <w:caps w:val="0"/>
          <w:color w:val="333333"/>
          <w:spacing w:val="0"/>
          <w:sz w:val="32"/>
          <w:szCs w:val="32"/>
          <w:shd w:val="clear" w:color="auto" w:fill="FFFFFF"/>
          <w:lang w:val="en-US" w:eastAsia="zh-CN"/>
        </w:rPr>
        <w:t>率</w:t>
      </w:r>
      <w:r>
        <w:rPr>
          <w:rFonts w:hint="eastAsia" w:ascii="仿宋_GB2312" w:hAnsi="仿宋_GB2312" w:eastAsia="仿宋_GB2312" w:cs="仿宋_GB2312"/>
          <w:b w:val="0"/>
          <w:i w:val="0"/>
          <w:caps w:val="0"/>
          <w:color w:val="333333"/>
          <w:spacing w:val="0"/>
          <w:sz w:val="32"/>
          <w:szCs w:val="32"/>
          <w:shd w:val="clear" w:color="auto" w:fill="FFFFFF"/>
          <w:lang w:eastAsia="zh-CN"/>
        </w:rPr>
        <w:t>，</w:t>
      </w:r>
      <w:r>
        <w:rPr>
          <w:rFonts w:hint="eastAsia" w:ascii="仿宋_GB2312" w:hAnsi="仿宋_GB2312" w:eastAsia="仿宋_GB2312" w:cs="仿宋_GB2312"/>
          <w:b w:val="0"/>
          <w:i w:val="0"/>
          <w:caps w:val="0"/>
          <w:color w:val="333333"/>
          <w:spacing w:val="0"/>
          <w:sz w:val="32"/>
          <w:szCs w:val="32"/>
          <w:shd w:val="clear" w:color="auto" w:fill="FFFFFF"/>
        </w:rPr>
        <w:t>及时解答农民群众提出的相关问题。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color="auto" w:fill="FFFFFF"/>
          <w:lang w:eastAsia="zh-CN"/>
        </w:rPr>
      </w:pPr>
      <w:r>
        <w:rPr>
          <w:rFonts w:hint="eastAsia" w:ascii="楷体" w:hAnsi="楷体" w:eastAsia="楷体" w:cs="楷体"/>
          <w:b/>
          <w:bCs/>
          <w:i w:val="0"/>
          <w:caps w:val="0"/>
          <w:color w:val="333333"/>
          <w:spacing w:val="0"/>
          <w:sz w:val="32"/>
          <w:szCs w:val="32"/>
          <w:shd w:val="clear" w:color="auto" w:fill="FFFFFF"/>
          <w:lang w:eastAsia="zh-CN"/>
        </w:rPr>
        <w:t>（三）加强监督检查。</w:t>
      </w:r>
      <w:r>
        <w:rPr>
          <w:rFonts w:hint="eastAsia" w:ascii="仿宋_GB2312" w:hAnsi="仿宋_GB2312" w:eastAsia="仿宋_GB2312" w:cs="仿宋_GB2312"/>
          <w:b w:val="0"/>
          <w:i w:val="0"/>
          <w:caps w:val="0"/>
          <w:color w:val="333333"/>
          <w:spacing w:val="0"/>
          <w:sz w:val="32"/>
          <w:szCs w:val="32"/>
          <w:shd w:val="clear" w:color="auto" w:fill="FFFFFF"/>
          <w:lang w:eastAsia="zh-CN"/>
        </w:rPr>
        <w:t>县农业农村部门、各乡镇要通过实地调查走访等方式，加强对耕地地力保护补贴政策落实情况的监督检查，认真了解补贴面积核实、补贴资金发放等有关情况，及时纠正出现的各种问题，杜绝各类违规违纪行为。对任何单位和个人滞留截留、虚报冒领耕地地力保护补贴资金的，列入诚信“黑名单”，取消其当年补贴资格，已发放的补贴资金应予全部追回，并追究法律责任。</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96FF41-EF03-44BB-9865-D41AFE0452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7BE3338-298A-4FE5-8F57-48D5EB6D7B24}"/>
  </w:font>
  <w:font w:name="仿宋_GB2312">
    <w:panose1 w:val="02010609030101010101"/>
    <w:charset w:val="86"/>
    <w:family w:val="modern"/>
    <w:pitch w:val="default"/>
    <w:sig w:usb0="00000001" w:usb1="080E0000" w:usb2="00000000" w:usb3="00000000" w:csb0="00040000" w:csb1="00000000"/>
    <w:embedRegular r:id="rId3" w:fontKey="{EED2D9DA-410C-4277-B4F7-707F202403B3}"/>
  </w:font>
  <w:font w:name="方正小标宋_GBK">
    <w:panose1 w:val="02000000000000000000"/>
    <w:charset w:val="86"/>
    <w:family w:val="script"/>
    <w:pitch w:val="default"/>
    <w:sig w:usb0="A00002BF" w:usb1="38CF7CFA" w:usb2="00082016" w:usb3="00000000" w:csb0="00040001" w:csb1="00000000"/>
    <w:embedRegular r:id="rId4" w:fontKey="{3A8B3293-5B9E-459F-8BF3-20941865315A}"/>
  </w:font>
  <w:font w:name="楷体">
    <w:panose1 w:val="02010609060101010101"/>
    <w:charset w:val="86"/>
    <w:family w:val="auto"/>
    <w:pitch w:val="default"/>
    <w:sig w:usb0="800002BF" w:usb1="38CF7CFA" w:usb2="00000016" w:usb3="00000000" w:csb0="00040001" w:csb1="00000000"/>
    <w:embedRegular r:id="rId5" w:fontKey="{5C901C36-8963-4622-B463-72A8AC37AA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NWViNGFlMDI4ZTU5NGYxMWUzNjQ0ZjQ4ODYyYTYifQ=="/>
  </w:docVars>
  <w:rsids>
    <w:rsidRoot w:val="79302CCE"/>
    <w:rsid w:val="3E026A69"/>
    <w:rsid w:val="51D05FAF"/>
    <w:rsid w:val="55E4007F"/>
    <w:rsid w:val="68042E14"/>
    <w:rsid w:val="79302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_Style 1"/>
    <w:qFormat/>
    <w:uiPriority w:val="0"/>
    <w:pPr>
      <w:widowControl w:val="0"/>
      <w:spacing w:line="481" w:lineRule="atLeast"/>
      <w:ind w:firstLine="623"/>
      <w:jc w:val="both"/>
      <w:textAlignment w:val="baseline"/>
    </w:pPr>
    <w:rPr>
      <w:rFonts w:ascii="Times New Roman" w:hAnsi="Times New Roman" w:eastAsia="仿宋_GB2312" w:cs="Times New Roman"/>
      <w:color w:val="000000"/>
      <w:kern w:val="2"/>
      <w:sz w:val="3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2290</Words>
  <Characters>2307</Characters>
  <Lines>0</Lines>
  <Paragraphs>0</Paragraphs>
  <TotalTime>6</TotalTime>
  <ScaleCrop>false</ScaleCrop>
  <LinksUpToDate>false</LinksUpToDate>
  <CharactersWithSpaces>2309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2023-04-19T04:38:00Z</dcterms:created>
  <dc:creator>杨长锦</dc:creator>
  <cp:lastModifiedBy>杨长锦</cp:lastModifiedBy>
  <cp:lastPrinted>2023-04-19T06:58:00Z</cp:lastPrinted>
  <dcterms:modified xsi:type="dcterms:W3CDTF">2023-04-21T07:08:24Z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01AC51C4F6314CF68F42834AB2A1A9D2_11</vt:lpwstr>
  </property>
</Properties>
</file>