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0"/>
          <w:sz w:val="44"/>
          <w:szCs w:val="44"/>
          <w:lang w:val="en-US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晃退役军人党组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〔2024〕 1 号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  <w:t>关于调整局机关股室及下属机构干部职工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/>
          <w:bCs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  <w:t>职责分工的通知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宋体" w:cs="宋体"/>
          <w:b/>
          <w:bCs/>
          <w:color w:val="00000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局机关各股室、各下属机构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按照相关规定，因工作需要，经局党组研究决定，现将局机关各股室及下属机构干部职工职责分工调整通知如下：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eastAsia="zh-CN"/>
        </w:rPr>
        <w:t>退役军人服务中心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  <w:t>主  任：秦昌奇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负责主持退役军人服务中心工作；具体负责革命军事文物收集工作；协助局党组抓好信息宣传、文字审核把关工作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和领导交办事项；坐班服务大厅开展相关工作。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  <w:t>二、办公室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主  任（</w:t>
      </w: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eastAsia="zh-CN"/>
        </w:rPr>
        <w:t>退役军人志愿者服务中队中队长</w:t>
      </w:r>
      <w:r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）：杨名煊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负责协调机关政务和日常工作，起草重要文稿和综合材料，政务公开、机要保密、信息宣传、公务接待、绩效评估、民族团结进步、安全生产、节能减排、舆情网评、文明创建、招商引资、机关食堂管理等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eastAsia="zh-CN"/>
        </w:rPr>
        <w:t>副主任：万</w:t>
      </w: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/>
        </w:rPr>
        <w:t xml:space="preserve">  </w:t>
      </w: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eastAsia="zh-CN"/>
        </w:rPr>
        <w:t>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负责拟订全县退役军人事业发展规划、年度计划，承担全县退役军人事业资金管理，具体负责机关财务、工会和食堂账务管理、资产管理、内部审计和退役军人事务系统信息化建设、统计和领导交办事项。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  <w:t>工作人员：杨慧敏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具体负责机关（工会）报账员、人事、干部职工年度考核，财务档案、人事档案管理工作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和领导交办事项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  <w:t>工作人员：赵  薇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60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负责协助办公室主任日常工作；具体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负责上传下达、文电、会务，文书档案、退役军人档案管理工作和领导交办事项。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  <w:t>三、思想政治和权益维护股</w:t>
      </w:r>
      <w:r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eastAsia="zh-CN"/>
        </w:rPr>
        <w:t>（政策法规股）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  <w:t>股  长：李元惠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60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退役军人思想政治建设、权益维护和帮扶援助，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烈士褒扬以及机关平安创建、信访维稳、普法、禁毒、消防和领导交办事项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；联系指导龙溪烈士陵园工作。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600" w:lineRule="exact"/>
        <w:ind w:left="0" w:leftChars="0" w:right="0" w:firstLine="643" w:firstLineChars="200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三级调研员：杨祎清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60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抽调县黄精产业重点项目办，负责机关招商引资工作。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  <w:t>四、拥军优抚股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股  长（</w:t>
      </w: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eastAsia="zh-CN"/>
        </w:rPr>
        <w:t>退役军人志愿者服务中队指导员</w:t>
      </w:r>
      <w:r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）：杨再树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负责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优待、抚恤、双拥工作，协调落实退役军人医疗保障，协调指导随军随调家属就业创业等工作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和领导交办事项；联系指导光荣院工作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kern w:val="2"/>
          <w:sz w:val="32"/>
          <w:szCs w:val="32"/>
          <w:lang w:val="en-US" w:eastAsia="zh-CN" w:bidi="ar"/>
        </w:rPr>
        <w:t>工作人员：蒲虹伊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负责协助做好拥军优抚工作，抽调县陆港办工作。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eastAsia="zh-CN"/>
        </w:rPr>
        <w:t>五、移交安置和就业创业股（军休管理股）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股  长：吴  振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60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负责拟订军队转业干部、符合条件的退役士兵年度安置计划并组织实施，年度退役军人档案审核移交、组织关系转接，组织开展就业创业促进和教育培训，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企业退休军转干部、自主择业军转干部、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军队退休干部管理等工作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及领导交办事项；坐班服务大厅协助服务中心开展相关工作。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  <w:t>六、烈士陵园管理所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所  长：蒲治陵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/>
        <w:jc w:val="both"/>
        <w:textAlignment w:val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负责做好全县烈士纪念设施管理维护、龙溪烈士陵园日常管理、英烈资源挖掘整理和使用；机关项目建设规划、申报和具体实施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等工作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和领导交办事项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  <w:t>七、光荣院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院  长：张  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负责光荣院日常管理工作。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工作人员（</w:t>
      </w: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eastAsia="zh-CN"/>
        </w:rPr>
        <w:t>兼报账员）</w:t>
      </w:r>
      <w:r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：瞿  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负责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协助院长做好光荣院日常管理工作。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工作人员：杨  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负责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协助院长做好光荣院日常管理工作。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  <w:t>八、党建办（党风廉政办）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  <w:t>负责人：覃  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负责协助局党组抓好机关党建、党风廉政（清廉机关）建设、意识形态、理论学习中心组集中学习，机关工青妇等工作。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  <w:t>党务专干：</w:t>
      </w: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eastAsia="zh-CN"/>
        </w:rPr>
        <w:t>吴惠文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负责协助抓好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机关党建、党风廉政（清廉机关）建设、意识形态、理论学习中心组集中学习等工作。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  <w:t>驻村工作队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200" w:right="0" w:rightChars="0" w:firstLine="321" w:firstLineChars="1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队  长：杨舒景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200" w:right="0" w:rightChars="0" w:firstLine="321" w:firstLineChars="1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负责驻村开展乡村振兴工作。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200" w:right="0" w:rightChars="0" w:firstLine="321" w:firstLineChars="100"/>
        <w:jc w:val="both"/>
        <w:textAlignment w:val="auto"/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eastAsia="zh-CN"/>
        </w:rPr>
        <w:t>队</w:t>
      </w: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eastAsia="zh-CN"/>
        </w:rPr>
        <w:t>员：饶</w:t>
      </w: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" w:cs="楷体"/>
          <w:b/>
          <w:bCs/>
          <w:color w:val="000000"/>
          <w:sz w:val="32"/>
          <w:szCs w:val="32"/>
          <w:lang w:eastAsia="zh-CN"/>
        </w:rPr>
        <w:t>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200" w:right="0" w:rightChars="0" w:firstLine="321" w:firstLineChars="1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负责协助队长驻村开展乡村振兴工作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72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中共新晃侗族自治县退役军人事务局党组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720"/>
        <w:jc w:val="both"/>
        <w:textAlignment w:val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                     2024年 3 月 1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 日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7F969"/>
    <w:multiLevelType w:val="singleLevel"/>
    <w:tmpl w:val="9EF7F96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YjI5OWMwNDFlOTk3MjczNzJlNjgwZTFiODhlN2EifQ=="/>
  </w:docVars>
  <w:rsids>
    <w:rsidRoot w:val="00000000"/>
    <w:rsid w:val="04F73278"/>
    <w:rsid w:val="0ABC00E4"/>
    <w:rsid w:val="0B753148"/>
    <w:rsid w:val="19EF056A"/>
    <w:rsid w:val="1B5C64A0"/>
    <w:rsid w:val="2598696C"/>
    <w:rsid w:val="29455AB0"/>
    <w:rsid w:val="2CD86C3B"/>
    <w:rsid w:val="306C7DC6"/>
    <w:rsid w:val="32BB1910"/>
    <w:rsid w:val="34000F51"/>
    <w:rsid w:val="379320DC"/>
    <w:rsid w:val="40A67253"/>
    <w:rsid w:val="45BC6CA2"/>
    <w:rsid w:val="48757D08"/>
    <w:rsid w:val="48FB012B"/>
    <w:rsid w:val="50E81293"/>
    <w:rsid w:val="56723AD9"/>
    <w:rsid w:val="56895787"/>
    <w:rsid w:val="5AB53F94"/>
    <w:rsid w:val="603E67DA"/>
    <w:rsid w:val="6B8F3956"/>
    <w:rsid w:val="6D21195D"/>
    <w:rsid w:val="77004391"/>
    <w:rsid w:val="78374B81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1576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2024-02-28T09:08:00Z</dcterms:created>
  <dc:creator>Administrator</dc:creator>
  <cp:lastModifiedBy>于归</cp:lastModifiedBy>
  <cp:lastPrinted>2024-02-29T01:30:00Z</cp:lastPrinted>
  <dcterms:modified xsi:type="dcterms:W3CDTF">2024-03-14T00:16:51Z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272E4059C214474AAEA1901381CC556C_12</vt:lpwstr>
  </property>
</Properties>
</file>