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中寨镇人民政府退休人员生活补助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（二）为进一步健全完善基层组织</w:t>
      </w:r>
      <w:r>
        <w:rPr>
          <w:rFonts w:hint="default" w:ascii="仿宋" w:hAnsi="仿宋" w:eastAsia="仿宋" w:cs="仿宋"/>
          <w:sz w:val="32"/>
          <w:szCs w:val="32"/>
          <w:lang w:val="en-US" w:eastAsia="zh-CN"/>
        </w:rPr>
        <w:t>干部激励保障机制，解决了</w:t>
      </w:r>
      <w:r>
        <w:rPr>
          <w:rFonts w:hint="eastAsia" w:ascii="仿宋" w:hAnsi="仿宋" w:eastAsia="仿宋" w:cs="仿宋"/>
          <w:sz w:val="32"/>
          <w:szCs w:val="32"/>
          <w:lang w:val="en-US" w:eastAsia="zh-CN"/>
        </w:rPr>
        <w:t>离退休干部</w:t>
      </w:r>
      <w:r>
        <w:rPr>
          <w:rFonts w:hint="default" w:ascii="仿宋" w:hAnsi="仿宋" w:eastAsia="仿宋" w:cs="仿宋"/>
          <w:sz w:val="32"/>
          <w:szCs w:val="32"/>
          <w:lang w:val="en-US" w:eastAsia="zh-CN"/>
        </w:rPr>
        <w:t>干部后顾之忧，充分促进了基层组织的和谐稳定，切实加强了</w:t>
      </w:r>
      <w:r>
        <w:rPr>
          <w:rFonts w:hint="eastAsia" w:ascii="仿宋" w:hAnsi="仿宋" w:eastAsia="仿宋" w:cs="仿宋"/>
          <w:sz w:val="32"/>
          <w:szCs w:val="32"/>
          <w:lang w:val="en-US" w:eastAsia="zh-CN"/>
        </w:rPr>
        <w:t>乡镇</w:t>
      </w:r>
      <w:r>
        <w:rPr>
          <w:rFonts w:hint="default" w:ascii="仿宋" w:hAnsi="仿宋" w:eastAsia="仿宋" w:cs="仿宋"/>
          <w:sz w:val="32"/>
          <w:szCs w:val="32"/>
          <w:lang w:val="en-US" w:eastAsia="zh-CN"/>
        </w:rPr>
        <w:t>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退休人员</w:t>
      </w:r>
      <w:r>
        <w:rPr>
          <w:rFonts w:hint="default" w:ascii="仿宋" w:hAnsi="仿宋" w:eastAsia="仿宋" w:cs="仿宋"/>
          <w:sz w:val="32"/>
          <w:szCs w:val="32"/>
          <w:lang w:val="en-US" w:eastAsia="zh-CN"/>
        </w:rPr>
        <w:t>激励保障机制，解决了</w:t>
      </w:r>
      <w:r>
        <w:rPr>
          <w:rFonts w:hint="eastAsia" w:ascii="仿宋" w:hAnsi="仿宋" w:eastAsia="仿宋" w:cs="仿宋"/>
          <w:sz w:val="32"/>
          <w:szCs w:val="32"/>
          <w:lang w:val="en-US" w:eastAsia="zh-CN"/>
        </w:rPr>
        <w:t>退休</w:t>
      </w:r>
      <w:r>
        <w:rPr>
          <w:rFonts w:hint="default" w:ascii="仿宋" w:hAnsi="仿宋" w:eastAsia="仿宋" w:cs="仿宋"/>
          <w:sz w:val="32"/>
          <w:szCs w:val="32"/>
          <w:lang w:val="en-US" w:eastAsia="zh-CN"/>
        </w:rPr>
        <w:t>干部后顾之忧</w:t>
      </w:r>
      <w:r>
        <w:rPr>
          <w:rFonts w:hint="eastAsia" w:ascii="仿宋" w:hAnsi="仿宋" w:eastAsia="仿宋" w:cs="仿宋"/>
          <w:sz w:val="32"/>
          <w:szCs w:val="32"/>
          <w:lang w:val="en-US" w:eastAsia="zh-CN"/>
        </w:rPr>
        <w:t>，保障基层组织正常运转。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2、阶段性目标：保障本年离退休干部生活补助，稳固镇政府正常运转，提高中寨镇离退休干部生活水平。</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离退休干部生活补助项目经费使用情况和效果，具体为资金拨付、项目的开展、离退休人员生活补助发放等目标是否完成。绩效评价范围为资金的使用是否规范，离退休人员生活补助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离退休人员生活补助年初预算安排6.24万元，2024年支付6.24万元。主要用于离退休人员生活补助的发放，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根据上级规定，对离退休人员生活补贴的发放，由各乡镇统计，上报对口财务部门审批，每月按时发放。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财政所统计全镇离退休人员人数；二审批阶段。各乡镇财政所将统计数据上报县财政局对口股室审核，审批无误后方可发放；三发放阶段。财政局对口股室审核无误后，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离退休人员生活补助项目年初预算安排6.24万元，预本年支出6.24万元，预算执行率100%。资金全部保障离退休人员生活补助的正常发放。</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离退休人员生活补助都保质保量发放到位，完善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基层离退休</w:t>
      </w:r>
      <w:r>
        <w:rPr>
          <w:rFonts w:hint="default" w:ascii="仿宋" w:hAnsi="仿宋" w:eastAsia="仿宋" w:cs="仿宋"/>
          <w:sz w:val="32"/>
          <w:szCs w:val="32"/>
          <w:lang w:val="en-US" w:eastAsia="zh-CN"/>
        </w:rPr>
        <w:t>干部激励保障机制，解决了</w:t>
      </w:r>
      <w:r>
        <w:rPr>
          <w:rFonts w:hint="eastAsia" w:ascii="仿宋" w:hAnsi="仿宋" w:eastAsia="仿宋" w:cs="仿宋"/>
          <w:sz w:val="32"/>
          <w:szCs w:val="32"/>
          <w:lang w:val="en-US" w:eastAsia="zh-CN"/>
        </w:rPr>
        <w:t>离退休</w:t>
      </w:r>
      <w:r>
        <w:rPr>
          <w:rFonts w:hint="default" w:ascii="仿宋" w:hAnsi="仿宋" w:eastAsia="仿宋" w:cs="仿宋"/>
          <w:sz w:val="32"/>
          <w:szCs w:val="32"/>
          <w:lang w:val="en-US" w:eastAsia="zh-CN"/>
        </w:rPr>
        <w:t>干部后顾之忧，充分促进了基层组织的和谐稳定，切实</w:t>
      </w:r>
      <w:r>
        <w:rPr>
          <w:rFonts w:hint="eastAsia" w:ascii="仿宋" w:hAnsi="仿宋" w:eastAsia="仿宋" w:cs="仿宋"/>
          <w:sz w:val="32"/>
          <w:szCs w:val="32"/>
          <w:lang w:val="en-US" w:eastAsia="zh-CN"/>
        </w:rPr>
        <w:t>为</w:t>
      </w:r>
      <w:r>
        <w:rPr>
          <w:rFonts w:hint="default" w:ascii="仿宋" w:hAnsi="仿宋" w:eastAsia="仿宋" w:cs="仿宋"/>
          <w:sz w:val="32"/>
          <w:szCs w:val="32"/>
          <w:lang w:val="en-US" w:eastAsia="zh-CN"/>
        </w:rPr>
        <w:t>加强农村基层组织的建设</w:t>
      </w:r>
      <w:r>
        <w:rPr>
          <w:rFonts w:hint="eastAsia" w:ascii="仿宋" w:hAnsi="仿宋" w:eastAsia="仿宋" w:cs="仿宋"/>
          <w:sz w:val="32"/>
          <w:szCs w:val="32"/>
          <w:lang w:val="en-US" w:eastAsia="zh-CN"/>
        </w:rPr>
        <w:t>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3月12</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57D0BC1"/>
    <w:rsid w:val="069E7319"/>
    <w:rsid w:val="09ED183B"/>
    <w:rsid w:val="0AA12B9F"/>
    <w:rsid w:val="0B22251D"/>
    <w:rsid w:val="0E8F4DB0"/>
    <w:rsid w:val="0FC16FBC"/>
    <w:rsid w:val="16174BBC"/>
    <w:rsid w:val="1EB73B9F"/>
    <w:rsid w:val="32853FE5"/>
    <w:rsid w:val="36033620"/>
    <w:rsid w:val="3A321836"/>
    <w:rsid w:val="3B187A98"/>
    <w:rsid w:val="41AC347D"/>
    <w:rsid w:val="43AC4B21"/>
    <w:rsid w:val="4AE3032D"/>
    <w:rsid w:val="50AF5788"/>
    <w:rsid w:val="516C0D4D"/>
    <w:rsid w:val="55B87585"/>
    <w:rsid w:val="583F79EB"/>
    <w:rsid w:val="5B947091"/>
    <w:rsid w:val="5D0F6A9D"/>
    <w:rsid w:val="5D8D5286"/>
    <w:rsid w:val="63596826"/>
    <w:rsid w:val="636C1342"/>
    <w:rsid w:val="69D66E88"/>
    <w:rsid w:val="72972F54"/>
    <w:rsid w:val="73295289"/>
    <w:rsid w:val="74F2350D"/>
    <w:rsid w:val="7755369E"/>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1397</Words>
  <Characters>1454</Characters>
  <Lines>0</Lines>
  <Paragraphs>0</Paragraphs>
  <TotalTime>14</TotalTime>
  <ScaleCrop>false</ScaleCrop>
  <LinksUpToDate>false</LinksUpToDate>
  <CharactersWithSpaces>1531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2025-03-17T06:16:51Z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576B84210BE64616B70C8DC463A89ED4_13</vt:lpwstr>
  </property>
</Properties>
</file>