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中寨镇人民政府村干基本报酬</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。加强村干部队伍建设，提高基层党组织服务群众能力。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w:t>
      </w:r>
      <w:r>
        <w:rPr>
          <w:rFonts w:hint="default" w:ascii="仿宋" w:hAnsi="仿宋" w:eastAsia="仿宋" w:cs="仿宋"/>
          <w:sz w:val="32"/>
          <w:szCs w:val="32"/>
          <w:lang w:val="en-US" w:eastAsia="zh-CN"/>
        </w:rPr>
        <w:t>解决了村(社区)干部后顾之忧</w:t>
      </w:r>
      <w:r>
        <w:rPr>
          <w:rFonts w:hint="eastAsia" w:ascii="仿宋" w:hAnsi="仿宋" w:eastAsia="仿宋" w:cs="仿宋"/>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2、阶段性目标：保障本年村干部工资收入，稳固村委会正常运转，提高中寨镇村级工作全县排名。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该项目绩效评价对象为2024年村干部基本报酬项目经费使用情况和效果，具体为资金拨付、项目的开展、村干工资发放等目标是否完成。绩效评价范围为资金的使用是否规范，村干工资是否发放到位。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村干部基本报酬项目年初预算安排146.52万元，预算调整数148.92万元，2024年支付146.03万元。主要用于村干部基本报酬，项目资金属于专款专用资金，接受财政、审计部门的监督，做到专款专用，无占用、挪用等情况，财务制度健全，财务处理及时，会计核算规范，因村干部人数变动等原因导致预算调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落实村干部工资情况；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村干部基本报酬项目年初预算安排146.52万元，预算调整数145.37万元，本年支出145.37万元，预算执行率100%。资金全部用于保障村干部进本报酬发放，因村干部人数变动等原因导致预算调整。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村干部基本报酬都保质保量发放到位，为完善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保障本年村干部工资收入，稳固村委会正常运转起到了重要作用。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bookmarkStart w:id="0" w:name="_GoBack"/>
      <w:bookmarkEnd w:id="0"/>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F3002"/>
    <w:multiLevelType w:val="singleLevel"/>
    <w:tmpl w:val="9A1F3002"/>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E51BFB"/>
    <w:rsid w:val="05B747B5"/>
    <w:rsid w:val="0CF54992"/>
    <w:rsid w:val="0FC16FBC"/>
    <w:rsid w:val="100D5FD5"/>
    <w:rsid w:val="11BF326F"/>
    <w:rsid w:val="14A10CB6"/>
    <w:rsid w:val="16876E58"/>
    <w:rsid w:val="184057A7"/>
    <w:rsid w:val="18B218FB"/>
    <w:rsid w:val="1DE9610E"/>
    <w:rsid w:val="1EB73B9F"/>
    <w:rsid w:val="2A8A7988"/>
    <w:rsid w:val="2EFD3086"/>
    <w:rsid w:val="32A816A5"/>
    <w:rsid w:val="3B187A98"/>
    <w:rsid w:val="3F77216A"/>
    <w:rsid w:val="3F7D5B79"/>
    <w:rsid w:val="40557308"/>
    <w:rsid w:val="48A44FF7"/>
    <w:rsid w:val="50355C2E"/>
    <w:rsid w:val="50AF5788"/>
    <w:rsid w:val="532E1881"/>
    <w:rsid w:val="55844137"/>
    <w:rsid w:val="5D0F6A9D"/>
    <w:rsid w:val="60817E82"/>
    <w:rsid w:val="6B272B07"/>
    <w:rsid w:val="75FF0AA2"/>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1433</Words>
  <Characters>1508</Characters>
  <Lines>0</Lines>
  <Paragraphs>0</Paragraphs>
  <TotalTime>3</TotalTime>
  <ScaleCrop>false</ScaleCrop>
  <LinksUpToDate>false</LinksUpToDate>
  <CharactersWithSpaces>1585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2025-03-18T06:05:56Z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29EBF3DD12E34F578B76BBA9824DF0F8</vt:lpwstr>
  </property>
</Properties>
</file>