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8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bookmarkStart w:id="0" w:name="_GoBack"/>
      <w:r>
        <w:rPr>
          <w:rStyle w:val="5"/>
          <w:rFonts w:hint="eastAsia" w:ascii="宋体" w:hAnsi="宋体" w:eastAsia="宋体" w:cs="宋体"/>
          <w:b/>
          <w:bCs/>
          <w:spacing w:val="-23"/>
          <w:sz w:val="44"/>
          <w:szCs w:val="44"/>
        </w:rPr>
        <w:t>新晃县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中寨镇中心小学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880" w:firstLineChars="200"/>
        <w:jc w:val="center"/>
        <w:textAlignment w:val="auto"/>
        <w:rPr>
          <w:rFonts w:hint="eastAsia" w:ascii="宋体" w:hAnsi="宋体" w:eastAsia="宋体" w:cs="宋体"/>
          <w:b w:val="0"/>
          <w:bCs/>
          <w:sz w:val="44"/>
          <w:szCs w:val="44"/>
        </w:rPr>
      </w:pPr>
      <w:r>
        <w:rPr>
          <w:rFonts w:hint="eastAsia" w:ascii="宋体" w:hAnsi="宋体" w:eastAsia="宋体" w:cs="宋体"/>
          <w:b w:val="0"/>
          <w:bCs/>
          <w:sz w:val="44"/>
          <w:szCs w:val="44"/>
        </w:rPr>
        <w:t>关于</w:t>
      </w:r>
      <w:r>
        <w:rPr>
          <w:rFonts w:hint="eastAsia" w:ascii="宋体" w:hAnsi="宋体" w:eastAsia="宋体" w:cs="宋体"/>
          <w:sz w:val="44"/>
          <w:szCs w:val="44"/>
        </w:rPr>
        <w:t>202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44"/>
          <w:szCs w:val="44"/>
        </w:rPr>
        <w:t>年度预算绩效情况的说明</w:t>
      </w:r>
    </w:p>
    <w:bookmarkEnd w:id="0"/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部门整体支出绩效情况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五育落实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pStyle w:val="11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学校重视学生德智体美劳全面发展。努力培养学生有着积极上进的精神风貌和健全的人格品质。</w:t>
      </w:r>
    </w:p>
    <w:p>
      <w:pPr>
        <w:pStyle w:val="11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德育教育，每周国旗下讲话对学生进行学习、防火、禁毒、防溺水、交通、爱惜粮食、爱护环境等常规教育，引导学生文明就餐，培养学生良好卫生习惯，举办主题教育演讲比赛。</w:t>
      </w:r>
    </w:p>
    <w:p>
      <w:pPr>
        <w:pStyle w:val="11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加强学生学习能力培养，开展对残疾学生送教上门，开展了年级数学运算能力竞赛，定期开展科技创新培训，每天，督促学生积极进行自主学习习惯培养，每期期中、期末对各方面表现优秀的学生进行表彰。</w:t>
      </w:r>
    </w:p>
    <w:p>
      <w:pPr>
        <w:pStyle w:val="11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体育教育，按照课程标准开齐开足课时。组织好两课两操活动。积极开展丰富多彩的课外活动和体育竞赛活动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开展学生体质健康监测。</w:t>
      </w:r>
    </w:p>
    <w:p>
      <w:pPr>
        <w:pStyle w:val="11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美育教学，按照课程标准开齐开足课时，日常教学中注重对学生美育的培训，开展六一文艺汇演活动，书画比赛。</w:t>
      </w:r>
    </w:p>
    <w:p>
      <w:pPr>
        <w:pStyle w:val="11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劳动教育，一年来，学校引导学生从小养成爱劳动的良好习惯！开展了植树造林活动，引导学生积极参与学校环境卫生保护，宿舍卫生管理。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教学常规管理</w:t>
      </w:r>
    </w:p>
    <w:p>
      <w:pPr>
        <w:pStyle w:val="11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认真落实德育、教学常规管理。德育处每月对班主任德育常规教育工作检查一次，认真做好点评，有记载，有整改意见。教务处每月对教师备课、培优辅差、作业批改进行检查，教科室对教师听课情况，备课情况进行认真检查，统计，评比。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b w:val="0"/>
          <w:bCs/>
          <w:sz w:val="32"/>
          <w:szCs w:val="32"/>
        </w:rPr>
      </w:pP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/>
          <w:b w:val="0"/>
          <w:bCs/>
          <w:sz w:val="32"/>
          <w:szCs w:val="32"/>
        </w:rPr>
        <w:t>校本培训</w:t>
      </w:r>
    </w:p>
    <w:p>
      <w:pPr>
        <w:pStyle w:val="11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中寨小学46位教师，30岁以下27人，年轻教师多，事业后继有人。为了顺利让青年教师完成从学生到教师的角色转变。学校从多维度开展对青年教师的业务水平提升培训：</w:t>
      </w:r>
    </w:p>
    <w:p>
      <w:pPr>
        <w:pStyle w:val="11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一是动员青年教师积极参加各级各类线上、线下专业培训；</w:t>
      </w:r>
    </w:p>
    <w:p>
      <w:pPr>
        <w:pStyle w:val="11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二是积极带领青年教师走出去向优秀的兄弟学校学习，开展了与</w:t>
      </w:r>
      <w:r>
        <w:rPr>
          <w:rFonts w:hint="eastAsia" w:ascii="仿宋_GB2312" w:eastAsia="仿宋_GB2312"/>
          <w:sz w:val="32"/>
          <w:szCs w:val="32"/>
          <w:lang w:eastAsia="zh-CN"/>
        </w:rPr>
        <w:t>扶罗镇中心小学和贡溪小学</w:t>
      </w:r>
      <w:r>
        <w:rPr>
          <w:rFonts w:hint="eastAsia" w:ascii="仿宋_GB2312" w:eastAsia="仿宋_GB2312"/>
          <w:sz w:val="32"/>
          <w:szCs w:val="32"/>
        </w:rPr>
        <w:t>的校际教学交流活动。</w:t>
      </w:r>
    </w:p>
    <w:p>
      <w:pPr>
        <w:pStyle w:val="11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是认真落实每周学科教学研讨。挖掘本校资源，由本校优秀中老年教师引领，让教学有法，质量优秀的教师介绍工作经验。每期召开一次学校质量分析会，每周二、三、四下午用两节课时间，分别开展语数英教学研讨课，研讨会上的交流，提的都是改进课堂教学的建议，让做课教师有收获。加强集体备课，让老师们在交流中提高教师的教学业务能力。</w:t>
      </w:r>
    </w:p>
    <w:p>
      <w:pPr>
        <w:pStyle w:val="11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四是每期开展青年教师教学比武活动，让青年教师在磨练中享受成功的喜悦，激励他们迅速成长。</w:t>
      </w:r>
    </w:p>
    <w:p>
      <w:pPr>
        <w:pStyle w:val="11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五是积极进行教学交流。每周教师例会，有一位教师在会上进行一次教学反思交流，通过不断总结、反思来促进教师业务能力的提升和专业成长。提高全体教师质量意识，师德意识。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.后勤工作勤勤恳恳，师生的校园生活得到了切实保障。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numPr>
          <w:ilvl w:val="0"/>
          <w:numId w:val="0"/>
        </w:num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（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二）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存在的问题及原因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目前我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对项目绩效目标的设定和各项指标的理解、认识不到位,导致项目绩效目标不够明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确。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预算编制和执行存在差异,部分项目预算没有执行完,部分项目预算调整幅度较大等问题。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ZDdmNzFhNzNhMTI3MzMzNGUyMzUxOWRiZTI1MTQifQ=="/>
  </w:docVars>
  <w:rsids>
    <w:rsidRoot w:val="00000000"/>
    <w:rsid w:val="2C0F66A2"/>
    <w:rsid w:val="43212C28"/>
    <w:rsid w:val="4F9E16C4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7"/>
    <w:pPr>
      <w:widowControl w:val="0"/>
      <w:suppressAutoHyphens/>
      <w:bidi w:val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qFormat/>
    <w:uiPriority w:val="0"/>
    <w:rPr>
      <w:b/>
      <w:bCs/>
    </w:rPr>
  </w:style>
  <w:style w:type="paragraph" w:customStyle="1" w:styleId="6">
    <w:name w:val="正文首行缩进 21"/>
    <w:qFormat/>
    <w:uiPriority w:val="2457"/>
    <w:pPr>
      <w:widowControl/>
      <w:tabs>
        <w:tab w:val="left" w:pos="5880"/>
      </w:tabs>
      <w:suppressAutoHyphens/>
      <w:bidi w:val="0"/>
      <w:ind w:left="0" w:right="0" w:firstLine="420"/>
    </w:pPr>
    <w:rPr>
      <w:rFonts w:ascii="Times New Roman" w:hAnsi="Times New Roman" w:eastAsia="Times New Roman" w:cs="Times New Roman"/>
      <w:color w:val="auto"/>
      <w:sz w:val="20"/>
      <w:szCs w:val="20"/>
      <w:lang w:val="en-US" w:eastAsia="zh-CN" w:bidi="hi-IN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8">
    <w:name w:val="普通(网站)1"/>
    <w:basedOn w:val="1"/>
    <w:qFormat/>
    <w:uiPriority w:val="2"/>
    <w:pPr>
      <w:widowControl/>
      <w:spacing w:before="280" w:after="280"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普通(网站)11"/>
    <w:basedOn w:val="1"/>
    <w:qFormat/>
    <w:uiPriority w:val="2"/>
    <w:pPr>
      <w:spacing w:before="280" w:after="280"/>
      <w:ind w:left="0" w:right="0" w:firstLine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List Paragraph"/>
    <w:basedOn w:val="1"/>
    <w:qFormat/>
    <w:uiPriority w:val="7"/>
    <w:pPr>
      <w:ind w:left="0" w:right="0" w:firstLine="420"/>
    </w:pPr>
  </w:style>
  <w:style w:type="paragraph" w:styleId="11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2023-10-30T03:47:41Z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1E0288EBA4E649D1B671657AF7CBEFC2_13</vt:lpwstr>
  </property>
</Properties>
</file>