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240" w:line="340" w:lineRule="exact"/>
        <w:jc w:val="left"/>
        <w:rPr>
          <w:sz w:val="24"/>
        </w:rPr>
      </w:pPr>
      <w:r>
        <w:rPr>
          <w:rFonts w:hint="eastAsia" w:ascii="仿宋_GB2312" w:hAnsi="仿宋_GB2312" w:eastAsia="仿宋_GB2312" w:cs="仿宋_GB2312"/>
          <w:sz w:val="24"/>
        </w:rPr>
        <w:t>附件2-3 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  <w:lang w:eastAsia="zh-CN"/>
        </w:rPr>
      </w:pPr>
      <w:r>
        <w:rPr>
          <w:rFonts w:eastAsia="方正粗宋简体"/>
          <w:w w:val="85"/>
          <w:sz w:val="44"/>
          <w:szCs w:val="44"/>
        </w:rPr>
        <w:t> </w:t>
      </w:r>
      <w:r>
        <w:rPr>
          <w:rFonts w:hint="eastAsia" w:eastAsia="方正粗宋简体"/>
          <w:w w:val="85"/>
          <w:sz w:val="44"/>
          <w:szCs w:val="44"/>
          <w:lang w:eastAsia="zh-CN"/>
        </w:rPr>
        <w:t>2022</w:t>
      </w:r>
      <w:r>
        <w:rPr>
          <w:rFonts w:hAnsi="方正粗宋简体" w:eastAsia="方正粗宋简体"/>
          <w:w w:val="85"/>
          <w:sz w:val="44"/>
          <w:szCs w:val="44"/>
        </w:rPr>
        <w:t>年度</w:t>
      </w: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中寨镇人民政府村级日常办公经费</w:t>
      </w:r>
    </w:p>
    <w:p>
      <w:pPr>
        <w:spacing w:line="600" w:lineRule="exact"/>
        <w:jc w:val="center"/>
        <w:rPr>
          <w:rFonts w:hint="eastAsia" w:hAnsi="方正粗宋简体" w:eastAsia="方正粗宋简体"/>
          <w:w w:val="85"/>
          <w:sz w:val="44"/>
          <w:szCs w:val="44"/>
        </w:rPr>
      </w:pPr>
      <w:r>
        <w:rPr>
          <w:rFonts w:hint="eastAsia" w:hAnsi="方正粗宋简体" w:eastAsia="方正粗宋简体"/>
          <w:w w:val="85"/>
          <w:sz w:val="44"/>
          <w:szCs w:val="44"/>
          <w:lang w:eastAsia="zh-CN"/>
        </w:rPr>
        <w:t>项目绩效自评报告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3" w:firstLineChars="200"/>
        <w:jc w:val="left"/>
        <w:textAlignment w:val="bottom"/>
        <w:rPr>
          <w:rFonts w:eastAsia="仿宋_GB2312"/>
          <w:b/>
          <w:bCs/>
          <w:sz w:val="32"/>
          <w:szCs w:val="32"/>
        </w:rPr>
      </w:pPr>
      <w:r>
        <w:rPr>
          <w:rFonts w:hint="eastAsia" w:eastAsia="仿宋_GB2312"/>
          <w:b/>
          <w:bCs/>
          <w:sz w:val="32"/>
          <w:szCs w:val="32"/>
        </w:rPr>
        <w:t>一、基本情况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（一）项目基本情况：项目组织实施单位是中寨镇人民政府。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（二）加强基层党组织建设，加强村级治理，为乡村振兴提供组织保障。加强村干部队伍建设，提高基层党组织服务群众能力。特预算安排村级日常办公经费项目。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（三）项目绩效目标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1、总体目标：保障全镇村委会正常运转，提升群众满意度。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2、阶段性目标：保障本年村委会运转经费，稳固村委会正常运转，提高中寨镇村级工作全县排名。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二、绩效评价工作开展情况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1.绩效评价的目的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（一）为核实、了解项目实施是否符合经批复的工作内容、绩效标准、支出规模等相关要求，防止项目功能缺失。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（二）通过计算、分析项目决策、过程、产出、效益情况，客观公正地反映项目财政实际使用和产出情况。为绩效管理提供决策参考及政策制定的依据。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（三）通过评价项目实施的方法、过程，总结经验教训提出相应的改进措施和建设性意见，为今后项目实施提供帮助。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2.绩效评价原则、评价指标体系、评价标准等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根据科学公正、统筹兼顾、公开透明的原则，针对具体支出及其产出绩效，反映绩效目标的实现情况。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评价指标体系及标准见附件2-2。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left="0" w:firstLine="640" w:firstLineChars="200"/>
        <w:jc w:val="left"/>
        <w:textAlignment w:val="bottom"/>
        <w:rPr>
          <w:rFonts w:hint="eastAsia" w:ascii="仿宋" w:hAnsi="仿宋" w:eastAsia="仿宋_GB2312" w:cs="仿宋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根据《中共中央 国务院关于全面实施预算绩效管理的意见》（中发〔2018〕34号）、《中共湖南省委办公厅 湖南省人民政府办公厅关于全面实施预算绩效管理的实施意见》（湘办发〔2019〕10号）、《湖南省财政厅关于印发〈湖南省预算支出绩效评价管理办法〉的通知》(湘财绩〔2020〕7号）、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《</w:t>
      </w:r>
      <w:r>
        <w:rPr>
          <w:rFonts w:hint="eastAsia" w:ascii="仿宋_GB2312" w:eastAsia="仿宋_GB2312"/>
          <w:color w:val="000000"/>
          <w:sz w:val="32"/>
          <w:szCs w:val="32"/>
        </w:rPr>
        <w:t>新晃侗族自治县财政局关于开展2022年度部门预算支出绩效自评工作的通知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》</w:t>
      </w:r>
      <w:r>
        <w:rPr>
          <w:rFonts w:hint="eastAsia" w:ascii="仿宋_GB2312" w:eastAsia="仿宋_GB2312"/>
          <w:color w:val="000000"/>
          <w:sz w:val="32"/>
          <w:szCs w:val="32"/>
        </w:rPr>
        <w:t>等有关规定，决定组织对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2022</w:t>
      </w:r>
      <w:r>
        <w:rPr>
          <w:rFonts w:hint="eastAsia" w:ascii="仿宋_GB2312" w:eastAsia="仿宋_GB2312"/>
          <w:color w:val="000000"/>
          <w:sz w:val="32"/>
          <w:szCs w:val="32"/>
        </w:rPr>
        <w:t>部门预算执行情况开展绩效自评</w:t>
      </w:r>
      <w:r>
        <w:rPr>
          <w:rFonts w:hint="eastAsia" w:ascii="仿宋_GB2312" w:eastAsia="仿宋_GB2312"/>
          <w:color w:val="000000"/>
          <w:sz w:val="32"/>
          <w:szCs w:val="32"/>
          <w:lang w:eastAsia="zh-CN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3.绩效评价对象和范围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绩效评价对象为2022年度村级日常办公经费项目资金使用情况和效果，具体为资金拨付、项目的开展、村级日常办公经费发放等目标是否完成。绩效评价范围为资金的使用是否规范，村级日常办公经费是否发放到位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三、综合评价情况及评价结论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度村级日常办公经费项目年初预算安排35.31万元，2022年支付35.31万元。主要用于村级日常办公经费的发放，项目资金属于专款专用资金，接受财政、审计部门的监督，做到专款专用，无占用、挪用等情况，财务制度健全，财务处理及时，会计核算规范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项目组织有计划有措施，严格执行相关制度和文件规定，顺利完成项目预期目标。领导重视，专人管理，责任明确。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绩效评价指标分析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项目决策情况。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该项目立项符合法律法规、相关政策、发展规划以及部门职责，项目申请、设立过程符合相关要求。项目绩效目标明确，绩效指标清晰。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项目过程情况。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bottom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工作分为三个阶段：一分配阶段。由县财政局根据合乡并镇前村组数定额分配资金；二确认阶段。各乡镇财政在年初预算是设立预算数，确认资金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是保障到位；三发放阶段。当预算完成后，待县财政局统一拨款。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项目产出情况。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村级日常办公经费项目年初预算安排35.31万元，本年支出35.31万元，预算执行率100%。资金全部下拨至各村村账。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left"/>
        <w:textAlignment w:val="bottom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（四）项目效益情况。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村级日常办公经费都按时保量发放到位，作为村级运转的经费的主要构成部分，村级日常办公经费稳固了各村正常运行，提高了村委会的工作效率，为各村环境卫生政策宣传等工作提供了资金支持，为保障村民满意度作出了重要贡献。</w:t>
      </w:r>
    </w:p>
    <w:p>
      <w:pPr>
        <w:spacing w:line="56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eastAsia="仿宋_GB2312"/>
          <w:b/>
          <w:bCs/>
          <w:sz w:val="32"/>
          <w:szCs w:val="32"/>
        </w:rPr>
        <w:t>主要经验及做法、存在的问题及原因分析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在资金使用过程中，规范流程，避免因流程不规范而导致不必要的麻烦。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eastAsia="仿宋_GB2312"/>
          <w:b/>
          <w:bCs/>
          <w:sz w:val="32"/>
          <w:szCs w:val="32"/>
          <w:lang w:eastAsia="zh-CN"/>
        </w:rPr>
        <w:t>六、</w:t>
      </w:r>
      <w:r>
        <w:rPr>
          <w:rFonts w:hint="eastAsia" w:eastAsia="仿宋_GB2312"/>
          <w:b/>
          <w:bCs/>
          <w:sz w:val="32"/>
          <w:szCs w:val="32"/>
        </w:rPr>
        <w:t>有关建议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3" w:firstLineChars="200"/>
        <w:textAlignment w:val="auto"/>
        <w:outlineLvl w:val="9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七、其他需要说明的问题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right="0" w:rightChars="0" w:firstLine="640" w:firstLineChars="200"/>
        <w:textAlignment w:val="auto"/>
        <w:outlineLvl w:val="9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无</w:t>
      </w:r>
      <w:r>
        <w:rPr>
          <w:rFonts w:hint="eastAsia" w:ascii="仿宋" w:hAnsi="仿宋" w:eastAsia="仿宋" w:cs="仿宋"/>
          <w:sz w:val="32"/>
          <w:szCs w:val="32"/>
        </w:rPr>
        <w:t>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5880" w:right="0" w:rightChars="0" w:hanging="6720" w:hangingChars="2100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                                   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中寨镇人民政府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rightChars="0"/>
        <w:textAlignment w:val="auto"/>
        <w:outlineLvl w:val="9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 xml:space="preserve">                                  2023</w:t>
      </w:r>
      <w:r>
        <w:rPr>
          <w:rFonts w:hint="eastAsia" w:ascii="仿宋" w:hAnsi="仿宋" w:eastAsia="仿宋" w:cs="仿宋"/>
          <w:kern w:val="0"/>
          <w:sz w:val="32"/>
          <w:szCs w:val="32"/>
        </w:rPr>
        <w:t>年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5月8</w:t>
      </w:r>
      <w:r>
        <w:rPr>
          <w:rFonts w:hint="eastAsia" w:ascii="仿宋" w:hAnsi="仿宋" w:eastAsia="仿宋" w:cs="仿宋"/>
          <w:kern w:val="0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054646"/>
    <w:multiLevelType w:val="singleLevel"/>
    <w:tmpl w:val="DD054646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4901E3D6"/>
    <w:multiLevelType w:val="singleLevel"/>
    <w:tmpl w:val="4901E3D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E5Zjg1MzY2ZDcyOTY4MDZlN2NlYTQwMWQ3ZjViOGMifQ=="/>
  </w:docVars>
  <w:rsids>
    <w:rsidRoot w:val="1EB73B9F"/>
    <w:rsid w:val="03A500F1"/>
    <w:rsid w:val="03C04037"/>
    <w:rsid w:val="05AD5EEB"/>
    <w:rsid w:val="0A60541B"/>
    <w:rsid w:val="0B22251D"/>
    <w:rsid w:val="0B7835A6"/>
    <w:rsid w:val="0FC16FBC"/>
    <w:rsid w:val="16174BBC"/>
    <w:rsid w:val="1A61142F"/>
    <w:rsid w:val="1EB73B9F"/>
    <w:rsid w:val="25982CBF"/>
    <w:rsid w:val="268C4400"/>
    <w:rsid w:val="2C7F36D0"/>
    <w:rsid w:val="2EAB0AAB"/>
    <w:rsid w:val="305C6B46"/>
    <w:rsid w:val="3AD51583"/>
    <w:rsid w:val="3B187A98"/>
    <w:rsid w:val="40EF2620"/>
    <w:rsid w:val="501370BE"/>
    <w:rsid w:val="50AF5788"/>
    <w:rsid w:val="5D0F6A9D"/>
    <w:rsid w:val="636C1342"/>
    <w:rsid w:val="692E352B"/>
    <w:rsid w:val="71732DCE"/>
    <w:rsid w:val="747E03C4"/>
    <w:rsid w:val="77C5417B"/>
    <w:rsid w:val="7FD3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unhideWhenUsed="0" w:uiPriority="0" w:semiHidden="0" w:name="HTML Preformatted"/>
    <w:lsdException w:qFormat="1"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Followed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7">
    <w:name w:val="Emphasis"/>
    <w:basedOn w:val="4"/>
    <w:qFormat/>
    <w:uiPriority w:val="0"/>
  </w:style>
  <w:style w:type="character" w:styleId="8">
    <w:name w:val="HTML Definition"/>
    <w:basedOn w:val="4"/>
    <w:qFormat/>
    <w:uiPriority w:val="0"/>
    <w:rPr>
      <w:i/>
      <w:iCs/>
    </w:rPr>
  </w:style>
  <w:style w:type="character" w:styleId="9">
    <w:name w:val="Hyperlink"/>
    <w:basedOn w:val="4"/>
    <w:qFormat/>
    <w:uiPriority w:val="0"/>
    <w:rPr>
      <w:color w:val="337AB7"/>
      <w:sz w:val="24"/>
      <w:szCs w:val="24"/>
      <w:u w:val="none"/>
      <w:vertAlign w:val="baseline"/>
    </w:rPr>
  </w:style>
  <w:style w:type="character" w:styleId="10">
    <w:name w:val="HTML Code"/>
    <w:basedOn w:val="4"/>
    <w:qFormat/>
    <w:uiPriority w:val="0"/>
    <w:rPr>
      <w:rFonts w:ascii="Consolas" w:hAnsi="Consolas" w:eastAsia="Consolas" w:cs="Consolas"/>
      <w:color w:val="C7254E"/>
      <w:sz w:val="21"/>
      <w:szCs w:val="21"/>
      <w:shd w:val="clear" w:fill="F9F2F4"/>
    </w:rPr>
  </w:style>
  <w:style w:type="character" w:styleId="11">
    <w:name w:val="HTML Keyboard"/>
    <w:basedOn w:val="4"/>
    <w:qFormat/>
    <w:uiPriority w:val="0"/>
    <w:rPr>
      <w:rFonts w:hint="default" w:ascii="Consolas" w:hAnsi="Consolas" w:eastAsia="Consolas" w:cs="Consolas"/>
      <w:color w:val="FFFFFF"/>
      <w:sz w:val="21"/>
      <w:szCs w:val="21"/>
      <w:shd w:val="clear" w:fill="333333"/>
    </w:rPr>
  </w:style>
  <w:style w:type="character" w:styleId="12">
    <w:name w:val="HTML Sample"/>
    <w:basedOn w:val="4"/>
    <w:qFormat/>
    <w:uiPriority w:val="0"/>
    <w:rPr>
      <w:rFonts w:hint="default" w:ascii="Consolas" w:hAnsi="Consolas" w:eastAsia="Consolas" w:cs="Consolas"/>
      <w:sz w:val="21"/>
      <w:szCs w:val="21"/>
    </w:rPr>
  </w:style>
  <w:style w:type="character" w:customStyle="1" w:styleId="13">
    <w:name w:val="pull-left"/>
    <w:basedOn w:val="4"/>
    <w:qFormat/>
    <w:uiPriority w:val="0"/>
  </w:style>
  <w:style w:type="character" w:customStyle="1" w:styleId="14">
    <w:name w:val="pull-right"/>
    <w:basedOn w:val="4"/>
    <w:qFormat/>
    <w:uiPriority w:val="0"/>
  </w:style>
  <w:style w:type="character" w:customStyle="1" w:styleId="15">
    <w:name w:val="start-stop"/>
    <w:basedOn w:val="4"/>
    <w:qFormat/>
    <w:uiPriority w:val="0"/>
    <w:rPr>
      <w:color w:val="666666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1379</Words>
  <Characters>1437</Characters>
  <Lines>0</Lines>
  <Paragraphs>0</Paragraphs>
  <TotalTime>0</TotalTime>
  <ScaleCrop>false</ScaleCrop>
  <LinksUpToDate>false</LinksUpToDate>
  <CharactersWithSpaces>1511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2022-05-10T02:54:00Z</dcterms:created>
  <dc:creator>Administrator</dc:creator>
  <cp:lastModifiedBy>正球</cp:lastModifiedBy>
  <dcterms:modified xsi:type="dcterms:W3CDTF">2023-05-16T13:23:39Z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C31E5476E4F741778D3D91E6EAEE57CD</vt:lpwstr>
  </property>
</Properties>
</file>