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F5C3B8">
      <w:pPr>
        <w:pStyle w:val="2"/>
        <w:widowControl w:val="0"/>
        <w:spacing w:before="0" w:beforeAutospacing="0" w:after="0" w:afterAutospacing="0" w:line="800" w:lineRule="exact"/>
        <w:jc w:val="center"/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</w:rPr>
      </w:pPr>
      <w:r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  <w:lang w:eastAsia="zh-CN"/>
        </w:rPr>
        <w:t>202</w:t>
      </w:r>
      <w:r>
        <w:rPr>
          <w:rStyle w:val="5"/>
          <w:rFonts w:hint="eastAsia" w:cs="宋体"/>
          <w:b/>
          <w:bCs/>
          <w:spacing w:val="-23"/>
          <w:sz w:val="36"/>
          <w:szCs w:val="36"/>
          <w:lang w:val="en-US" w:eastAsia="zh-CN"/>
        </w:rPr>
        <w:t>4</w:t>
      </w:r>
      <w:r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</w:rPr>
        <w:t>年度</w:t>
      </w:r>
      <w:r>
        <w:rPr>
          <w:rStyle w:val="5"/>
          <w:rFonts w:hint="eastAsia" w:cs="宋体"/>
          <w:b/>
          <w:bCs/>
          <w:spacing w:val="-23"/>
          <w:sz w:val="36"/>
          <w:szCs w:val="36"/>
          <w:lang w:eastAsia="zh-CN"/>
        </w:rPr>
        <w:t>贡溪</w:t>
      </w:r>
      <w:r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  <w:lang w:eastAsia="zh-CN"/>
        </w:rPr>
        <w:t>镇人民政府</w:t>
      </w:r>
      <w:r>
        <w:rPr>
          <w:rStyle w:val="5"/>
          <w:rFonts w:hint="eastAsia" w:ascii="宋体" w:hAnsi="宋体" w:eastAsia="宋体" w:cs="宋体"/>
          <w:b/>
          <w:bCs/>
          <w:spacing w:val="-23"/>
          <w:sz w:val="36"/>
          <w:szCs w:val="36"/>
        </w:rPr>
        <w:t>整体支出绩效自评报告</w:t>
      </w:r>
    </w:p>
    <w:p w14:paraId="005D1199">
      <w:pPr>
        <w:numPr>
          <w:ilvl w:val="0"/>
          <w:numId w:val="1"/>
        </w:numPr>
        <w:spacing w:before="240" w:line="560" w:lineRule="exact"/>
        <w:ind w:left="651" w:leftChars="0" w:firstLine="0" w:firstLineChars="0"/>
        <w:jc w:val="left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部门（单位）基本概况</w:t>
      </w:r>
    </w:p>
    <w:p w14:paraId="2116A8A2">
      <w:p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（一）主要职能</w:t>
      </w:r>
    </w:p>
    <w:p w14:paraId="370BD088"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落实国家政策方针，严格依法行政，加强政策引导，搞好市场监管。执行本行政区域内的经济和社会发展计划、预算，管理本行政区域内的经济、教育、科学、文化、卫生健康、体育事业和财政、民政、公安、司法行政、计划生育等行政工作。保护社会主义的全民所有的财产和劳动群众集体所有财产，保护公民私有的合法财产，维护社会秩序，保障公民的人身权利、民主权利和其他权利。办理上级人民政府交办的其它事项。</w:t>
      </w:r>
    </w:p>
    <w:p w14:paraId="141CD0D2">
      <w:pPr>
        <w:numPr>
          <w:ilvl w:val="0"/>
          <w:numId w:val="2"/>
        </w:num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机构人员情况</w:t>
      </w:r>
    </w:p>
    <w:p w14:paraId="176D8C33">
      <w:pPr>
        <w:numPr>
          <w:ilvl w:val="0"/>
          <w:numId w:val="0"/>
        </w:numPr>
        <w:spacing w:line="560" w:lineRule="exact"/>
        <w:ind w:leftChars="200" w:firstLine="600" w:firstLineChars="200"/>
        <w:jc w:val="left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贡溪镇人民政府设9个内设机构。分别是乡村振兴办公室、贡溪镇党建办公室、贡溪镇党政办公室、平安法治和应急管理办公室、经济和生态办公室、农业综合服务中心、便民服务中心、退役军人服务站、综合行政执法大队。除上述内设机构另有其他机构纪检监察、人大、人民武装、财政所、自然资源所等。人员编制为41人，其中：公务员16人，事业人员24人，机关和事业工人1人，实有在职人数40人</w:t>
      </w:r>
      <w:r>
        <w:rPr>
          <w:rFonts w:hint="eastAsia" w:ascii="宋体" w:hAnsi="宋体" w:cs="宋体"/>
          <w:sz w:val="30"/>
          <w:szCs w:val="30"/>
          <w:lang w:val="en-US" w:eastAsia="zh-CN"/>
        </w:rPr>
        <w:t>，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单位退休人员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8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人。</w:t>
      </w:r>
    </w:p>
    <w:p w14:paraId="20E9B066">
      <w:pPr>
        <w:spacing w:line="520" w:lineRule="exact"/>
        <w:ind w:firstLine="602" w:firstLineChars="200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（三）202</w:t>
      </w: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年度财政收支情况</w:t>
      </w:r>
    </w:p>
    <w:p w14:paraId="1830872C">
      <w:pPr>
        <w:snapToGrid w:val="0"/>
        <w:spacing w:line="520" w:lineRule="exact"/>
        <w:ind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1、收入总体情况</w:t>
      </w:r>
    </w:p>
    <w:p w14:paraId="5046F0CF">
      <w:pPr>
        <w:spacing w:line="520" w:lineRule="exact"/>
        <w:ind w:firstLine="600" w:firstLineChars="200"/>
        <w:rPr>
          <w:rFonts w:hint="default" w:ascii="宋体" w:hAnsi="宋体" w:eastAsia="宋体" w:cs="宋体"/>
          <w:b w:val="0"/>
          <w:bCs w:val="0"/>
          <w:sz w:val="30"/>
          <w:szCs w:val="30"/>
          <w:lang w:val="en-US"/>
        </w:rPr>
      </w:pPr>
      <w:r>
        <w:rPr>
          <w:rFonts w:hint="eastAsia" w:ascii="宋体" w:hAnsi="宋体" w:cs="宋体"/>
          <w:b w:val="0"/>
          <w:bCs w:val="0"/>
          <w:sz w:val="30"/>
          <w:szCs w:val="30"/>
          <w:lang w:eastAsia="zh-CN"/>
        </w:rPr>
        <w:t>贡溪镇人民政府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2024年决算收入合计1202.99万元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：其中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一般公共预算财政拨款收入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1000.3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万元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；</w:t>
      </w:r>
      <w:r>
        <w:rPr>
          <w:rFonts w:hint="eastAsia" w:ascii="宋体" w:hAnsi="宋体" w:cs="宋体"/>
          <w:b w:val="0"/>
          <w:bCs w:val="0"/>
          <w:sz w:val="30"/>
          <w:szCs w:val="30"/>
          <w:lang w:eastAsia="zh-CN"/>
        </w:rPr>
        <w:t>其他收入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202.69万元。</w:t>
      </w:r>
    </w:p>
    <w:p w14:paraId="49C6895D">
      <w:pPr>
        <w:numPr>
          <w:ilvl w:val="0"/>
          <w:numId w:val="3"/>
        </w:numPr>
        <w:snapToGrid w:val="0"/>
        <w:spacing w:line="520" w:lineRule="exact"/>
        <w:ind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支出总体情况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：</w:t>
      </w:r>
    </w:p>
    <w:p w14:paraId="0B374220">
      <w:pPr>
        <w:spacing w:line="520" w:lineRule="exact"/>
        <w:ind w:firstLine="600" w:firstLineChars="200"/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30"/>
          <w:szCs w:val="30"/>
          <w:lang w:eastAsia="zh-CN"/>
        </w:rPr>
        <w:t>贡溪镇人民政府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2024年决算支出1202.99万元。</w:t>
      </w:r>
    </w:p>
    <w:p w14:paraId="0A68D05A">
      <w:pPr>
        <w:spacing w:line="520" w:lineRule="exact"/>
        <w:ind w:firstLine="600" w:firstLineChars="200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功能分类支出情况：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其中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eastAsia="zh-CN"/>
        </w:rPr>
        <w:t>一般公共服务拨款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280.74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万元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；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社会保障和就业支出拨款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105.07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万元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；卫生健康支出拨款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24.69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万元；农林水支出拨款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688.02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住房保障支出拨款22.08万元；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灾害防治及应急管理支出拨款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60.01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万元。</w:t>
      </w:r>
    </w:p>
    <w:p w14:paraId="54101214">
      <w:pPr>
        <w:numPr>
          <w:ilvl w:val="0"/>
          <w:numId w:val="0"/>
        </w:numPr>
        <w:spacing w:line="52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经济分类支出情况：工资和福利支出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584.5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万元；商品和服务支出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134.47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万元；对个人和家庭的补助支出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256.8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万元；资本性支出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227.22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万元。</w:t>
      </w:r>
    </w:p>
    <w:p w14:paraId="6AD53418">
      <w:pPr>
        <w:numPr>
          <w:ilvl w:val="0"/>
          <w:numId w:val="0"/>
        </w:numPr>
        <w:spacing w:line="52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经济性质支出情况：基本支出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793.97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万元，其中人员经费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681.85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万元；日常公用经费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112.11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万元；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专项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项目支出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409.02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万元。</w:t>
      </w:r>
    </w:p>
    <w:p w14:paraId="79EC72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jc w:val="left"/>
        <w:textAlignment w:val="bottom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（四）年末固定资产状况</w:t>
      </w:r>
    </w:p>
    <w:p w14:paraId="2A55F887">
      <w:pPr>
        <w:spacing w:line="560" w:lineRule="exact"/>
        <w:ind w:firstLine="600" w:firstLineChars="200"/>
        <w:jc w:val="left"/>
        <w:rPr>
          <w:rFonts w:hint="default" w:ascii="宋体" w:hAnsi="宋体" w:cs="宋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贡溪镇人民政府2024年年末固定资产原值310.31万元，固定资产净值177.46万元。其中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房屋和构筑物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133.72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万元，占固定资产的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75.35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%；设备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36.04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万元，占</w:t>
      </w:r>
      <w:r>
        <w:rPr>
          <w:rFonts w:hint="eastAsia" w:ascii="宋体" w:hAnsi="宋体" w:cs="宋体"/>
          <w:b w:val="0"/>
          <w:bCs w:val="0"/>
          <w:sz w:val="30"/>
          <w:szCs w:val="30"/>
          <w:lang w:val="en-US" w:eastAsia="zh-CN"/>
        </w:rPr>
        <w:t>20.3</w:t>
      </w:r>
      <w:r>
        <w:rPr>
          <w:rFonts w:hint="eastAsia" w:ascii="宋体" w:hAnsi="宋体" w:eastAsia="宋体" w:cs="宋体"/>
          <w:b w:val="0"/>
          <w:bCs w:val="0"/>
          <w:sz w:val="30"/>
          <w:szCs w:val="30"/>
          <w:lang w:val="en-US" w:eastAsia="zh-CN"/>
        </w:rPr>
        <w:t>%</w:t>
      </w:r>
    </w:p>
    <w:p w14:paraId="50B55B89">
      <w:p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二、部门（单位）整体支出绩效状况</w:t>
      </w:r>
    </w:p>
    <w:p w14:paraId="343B35F2"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val="en-US" w:eastAsia="zh-CN"/>
        </w:rPr>
        <w:t>202</w:t>
      </w:r>
      <w:r>
        <w:rPr>
          <w:rFonts w:hint="eastAsia" w:ascii="宋体" w:hAnsi="宋体" w:cs="宋体"/>
          <w:b w:val="0"/>
          <w:bCs w:val="0"/>
          <w:kern w:val="0"/>
          <w:sz w:val="30"/>
          <w:szCs w:val="30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val="en-US" w:eastAsia="zh-CN"/>
        </w:rPr>
        <w:t>年在镇</w:t>
      </w:r>
      <w:r>
        <w:rPr>
          <w:rFonts w:hint="eastAsia" w:ascii="宋体" w:hAnsi="宋体" w:cs="宋体"/>
          <w:b w:val="0"/>
          <w:bCs w:val="0"/>
          <w:kern w:val="0"/>
          <w:sz w:val="30"/>
          <w:szCs w:val="30"/>
          <w:lang w:val="en-US" w:eastAsia="zh-CN"/>
        </w:rPr>
        <w:t>党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val="en-US" w:eastAsia="zh-CN"/>
        </w:rPr>
        <w:t>委、镇政府的坚强领导下，我镇取得了历史性成就、实现了跨越式发展，各项工作落实有力、成效显著，综合绩效考核上取得了一定的成绩。今后的工作中镇政府将延续之前的优点，完善和弥补工作中的不足，查漏补缺，加强组织领导，切实提高</w:t>
      </w:r>
      <w:r>
        <w:rPr>
          <w:rFonts w:hint="eastAsia" w:ascii="宋体" w:hAnsi="宋体" w:cs="宋体"/>
          <w:b w:val="0"/>
          <w:bCs w:val="0"/>
          <w:kern w:val="0"/>
          <w:sz w:val="30"/>
          <w:szCs w:val="30"/>
          <w:lang w:val="en-US" w:eastAsia="zh-CN"/>
        </w:rPr>
        <w:t>资金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val="en-US" w:eastAsia="zh-CN"/>
        </w:rPr>
        <w:t>整体支出使用效益。</w:t>
      </w:r>
    </w:p>
    <w:p w14:paraId="19D28B6B">
      <w:p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三、存在的问题及原因</w:t>
      </w:r>
    </w:p>
    <w:p w14:paraId="0314A5A8"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在整个整体支出评价指标体系评分表中，体现出了我单位现存在的一部分问题。问题主要体现在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eastAsia="zh-CN"/>
        </w:rPr>
        <w:t>可持续发展和经济效益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方面，资金存在迟后现象；制度建立还不够完善，制度执行力度</w:t>
      </w: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  <w:lang w:eastAsia="zh-CN"/>
        </w:rPr>
        <w:t>还能进一步提升</w:t>
      </w:r>
      <w:r>
        <w:rPr>
          <w:rFonts w:hint="eastAsia" w:ascii="宋体" w:hAnsi="宋体" w:cs="宋体"/>
          <w:b w:val="0"/>
          <w:bCs w:val="0"/>
          <w:kern w:val="0"/>
          <w:sz w:val="30"/>
          <w:szCs w:val="30"/>
          <w:lang w:eastAsia="zh-CN"/>
        </w:rPr>
        <w:t>，整体绩效目标设置不够科学；同时随着财政转移支付资金减少，对项目资金执行率的达成造成一定影响。</w:t>
      </w:r>
    </w:p>
    <w:p w14:paraId="0F0A9C82">
      <w:pPr>
        <w:spacing w:line="560" w:lineRule="exact"/>
        <w:ind w:firstLine="602" w:firstLineChars="200"/>
        <w:jc w:val="left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四、提高财政资金绩效的措施与建议</w:t>
      </w:r>
    </w:p>
    <w:p w14:paraId="6959D3B4"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1、严格预算编制。预算编制工作做早、做细、做实，把预算审核贯穿于日常财政管理工作中，科学合理地制订定额标准，既要统筹顾及各部门的主要职能、任务，又要通过准确合理的预算给予这些部门实现职能任务的财力保障。 </w:t>
      </w:r>
      <w:bookmarkStart w:id="0" w:name="_GoBack"/>
      <w:bookmarkEnd w:id="0"/>
    </w:p>
    <w:p w14:paraId="372B4E54"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30"/>
          <w:szCs w:val="30"/>
        </w:rPr>
        <w:t>2、建立完善的项目绩效考评、追踪问效制度。逐步推开预算支出绩效考评范围，以及时采取措施堵塞各种管理漏洞，确保财政资金发挥最大的效益。</w:t>
      </w:r>
    </w:p>
    <w:p w14:paraId="3C74544C"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</w:rPr>
      </w:pPr>
    </w:p>
    <w:p w14:paraId="725421A6">
      <w:pPr>
        <w:spacing w:line="560" w:lineRule="exact"/>
        <w:ind w:firstLine="600" w:firstLineChars="200"/>
        <w:jc w:val="left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 xml:space="preserve">    </w:t>
      </w:r>
      <w:r>
        <w:rPr>
          <w:rFonts w:hint="eastAsia" w:ascii="宋体" w:hAnsi="宋体" w:cs="宋体"/>
          <w:sz w:val="30"/>
          <w:szCs w:val="30"/>
          <w:lang w:eastAsia="zh-CN"/>
        </w:rPr>
        <w:t>贡溪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镇人民政府</w:t>
      </w:r>
    </w:p>
    <w:p w14:paraId="37CC79FC">
      <w:pPr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</w:rPr>
        <w:t xml:space="preserve">   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202</w:t>
      </w:r>
      <w:r>
        <w:rPr>
          <w:rFonts w:hint="eastAsia" w:ascii="宋体" w:hAnsi="宋体" w:cs="宋体"/>
          <w:sz w:val="30"/>
          <w:szCs w:val="30"/>
          <w:lang w:val="en-US" w:eastAsia="zh-CN"/>
        </w:rPr>
        <w:t>5</w:t>
      </w:r>
      <w:r>
        <w:rPr>
          <w:rFonts w:hint="eastAsia" w:ascii="宋体" w:hAnsi="宋体" w:eastAsia="宋体" w:cs="宋体"/>
          <w:sz w:val="30"/>
          <w:szCs w:val="30"/>
        </w:rPr>
        <w:t>年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3</w:t>
      </w:r>
      <w:r>
        <w:rPr>
          <w:rFonts w:hint="eastAsia" w:ascii="宋体" w:hAnsi="宋体" w:eastAsia="宋体" w:cs="宋体"/>
          <w:sz w:val="30"/>
          <w:szCs w:val="30"/>
        </w:rPr>
        <w:t>月</w:t>
      </w:r>
      <w:r>
        <w:rPr>
          <w:rFonts w:hint="eastAsia" w:ascii="宋体" w:hAnsi="宋体" w:cs="宋体"/>
          <w:sz w:val="30"/>
          <w:szCs w:val="30"/>
          <w:lang w:val="en-US" w:eastAsia="zh-CN"/>
        </w:rPr>
        <w:t>20</w:t>
      </w:r>
      <w:r>
        <w:rPr>
          <w:rFonts w:hint="eastAsia" w:ascii="宋体" w:hAnsi="宋体" w:eastAsia="宋体" w:cs="宋体"/>
          <w:sz w:val="30"/>
          <w:szCs w:val="30"/>
        </w:rPr>
        <w:t>日</w:t>
      </w:r>
    </w:p>
    <w:p w14:paraId="7CE400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13368CE"/>
    <w:multiLevelType w:val="singleLevel"/>
    <w:tmpl w:val="213368C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EBA64F1"/>
    <w:multiLevelType w:val="singleLevel"/>
    <w:tmpl w:val="5EBA64F1"/>
    <w:lvl w:ilvl="0" w:tentative="0">
      <w:start w:val="1"/>
      <w:numFmt w:val="chineseCounting"/>
      <w:suff w:val="nothing"/>
      <w:lvlText w:val="%1、"/>
      <w:lvlJc w:val="left"/>
      <w:pPr>
        <w:ind w:left="651" w:leftChars="0" w:firstLine="0" w:firstLineChars="0"/>
      </w:pPr>
      <w:rPr>
        <w:rFonts w:hint="eastAsia"/>
      </w:rPr>
    </w:lvl>
  </w:abstractNum>
  <w:abstractNum w:abstractNumId="2">
    <w:nsid w:val="69D46923"/>
    <w:multiLevelType w:val="singleLevel"/>
    <w:tmpl w:val="69D46923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zN2VhNGYxYjkzOGRkNTFlNmIyNDZiNmNhM2FlMDkifQ=="/>
  </w:docVars>
  <w:rsids>
    <w:rsidRoot w:val="17EB51B6"/>
    <w:rsid w:val="00710FCD"/>
    <w:rsid w:val="03D00C34"/>
    <w:rsid w:val="081B4976"/>
    <w:rsid w:val="0BAF2B6A"/>
    <w:rsid w:val="0CA13FCC"/>
    <w:rsid w:val="14B95D66"/>
    <w:rsid w:val="161A5018"/>
    <w:rsid w:val="168F6536"/>
    <w:rsid w:val="17CF598E"/>
    <w:rsid w:val="17EB51B6"/>
    <w:rsid w:val="1A9C249F"/>
    <w:rsid w:val="1D990F18"/>
    <w:rsid w:val="1EEA33D1"/>
    <w:rsid w:val="23D67458"/>
    <w:rsid w:val="26A25B54"/>
    <w:rsid w:val="289C3EC4"/>
    <w:rsid w:val="28B07116"/>
    <w:rsid w:val="29183F9D"/>
    <w:rsid w:val="2BC05E2A"/>
    <w:rsid w:val="2E39149A"/>
    <w:rsid w:val="30422D49"/>
    <w:rsid w:val="3B60501A"/>
    <w:rsid w:val="432A5A43"/>
    <w:rsid w:val="471B56B7"/>
    <w:rsid w:val="48B238C4"/>
    <w:rsid w:val="4A286FFC"/>
    <w:rsid w:val="52C61160"/>
    <w:rsid w:val="54A557FB"/>
    <w:rsid w:val="568B5A1B"/>
    <w:rsid w:val="56A87739"/>
    <w:rsid w:val="573568B4"/>
    <w:rsid w:val="59D27092"/>
    <w:rsid w:val="5CAB4497"/>
    <w:rsid w:val="5DF676CA"/>
    <w:rsid w:val="61815EBB"/>
    <w:rsid w:val="69A27DD9"/>
    <w:rsid w:val="6A2B496A"/>
    <w:rsid w:val="6A695499"/>
    <w:rsid w:val="71797038"/>
    <w:rsid w:val="719804D4"/>
    <w:rsid w:val="741E2752"/>
    <w:rsid w:val="74F74D6E"/>
    <w:rsid w:val="78EA0F9F"/>
    <w:rsid w:val="792425B9"/>
    <w:rsid w:val="7B152B01"/>
    <w:rsid w:val="7CE3278B"/>
    <w:rsid w:val="7FD9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1351</Words>
  <Characters>1523</Characters>
  <Lines>0</Lines>
  <Paragraphs>0</Paragraphs>
  <TotalTime>1</TotalTime>
  <ScaleCrop>false</ScaleCrop>
  <LinksUpToDate>false</LinksUpToDate>
  <CharactersWithSpaces>1594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2023-05-08T01:26:00Z</dcterms:created>
  <dc:creator>Administrator</dc:creator>
  <cp:lastModifiedBy>止步</cp:lastModifiedBy>
  <dcterms:modified xsi:type="dcterms:W3CDTF">2025-03-26T15:19:23Z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3B4191FFF0604D4A8C01B7FF4A4BF3A2_13</vt:lpwstr>
  </property>
  <property fmtid="{D5CDD505-2E9C-101B-9397-08002B2CF9AE}" pid="4" name="KSOTemplateDocerSaveRecord">
    <vt:lpwstr>eyJoZGlkIjoiM2UwYTU0MzQ1YzQyMDJjNjFlMjRjZmI1MWIwZTE0NDIiLCJ1c2VySWQiOiIyMzk2MDc3MDkifQ==</vt:lpwstr>
  </property>
</Properties>
</file>