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贡溪镇人民政府党报党刊</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（二）加强基层党组织建设，强化党建引领作用，宣传党的路线方针政策。加强村干部队伍建设，提高基层党组织服务群众能力。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1、总体目标：宣传党的路线方针政策，强化党建建设工作。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2、阶段性目标：提高村干部党性学习途径，稳固村委会正常运转，提高贡溪镇村级工作全县排名。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该项目绩效评价对象为2023年度党报党刊项目经费使用情况和效果，具体为资金拨付、项目的开展、党报党刊经费发放等目标是否完成。绩效评价范围为资金的使用是否规范，党报党刊项目经费是否发放到位。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党报党刊项目年初预算安排0.7万元，预算调整数0.66万元，2023年支付0.66万元。主要用于党报党刊的购置，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由县委宣传部统一订购党报党刊，待县财政局统筹后统一支付。</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党报党刊项目年初预算安排0.7万元，预算调整数0.66万元，本年支出0.66万元，预算执行率100%。党报党刊项目根据上级要求及时进行拨付，该资金的拨付保证了各村党报党刊的购置，对于宣传党的路线方针政</w:t>
      </w:r>
      <w:bookmarkStart w:id="0" w:name="_GoBack"/>
      <w:bookmarkEnd w:id="0"/>
      <w:r>
        <w:rPr>
          <w:rFonts w:hint="eastAsia" w:ascii="仿宋" w:hAnsi="仿宋" w:eastAsia="仿宋" w:cs="仿宋"/>
          <w:sz w:val="32"/>
          <w:szCs w:val="32"/>
          <w:lang w:val="en-US" w:eastAsia="zh-CN"/>
        </w:rPr>
        <w:t>策、弘扬社会正气、通达社情民意、引导社会热点、丰富精神生活、拓展工作思路、提升能力才干等方面有着意义重大，预算调整是因为购买党报党刊政策调整。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党报党刊项目的设立，对各村党建文化建设起到了重要的推动作用，是各地交流工作经验的重要平台，有助于广大党员干部通过阅读学习，在党报党刊中汲取营养，巩牢信仰之基，把稳思想之舵，及时掌握重要时政信息。</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A00A"/>
    <w:multiLevelType w:val="singleLevel"/>
    <w:tmpl w:val="C54CA00A"/>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149071B"/>
    <w:rsid w:val="036C5BA1"/>
    <w:rsid w:val="03A500F1"/>
    <w:rsid w:val="03C04037"/>
    <w:rsid w:val="0B22251D"/>
    <w:rsid w:val="0B882055"/>
    <w:rsid w:val="0FC16FBC"/>
    <w:rsid w:val="149600BE"/>
    <w:rsid w:val="154A2F50"/>
    <w:rsid w:val="16174BBC"/>
    <w:rsid w:val="1A61142F"/>
    <w:rsid w:val="1EB73B9F"/>
    <w:rsid w:val="25982CBF"/>
    <w:rsid w:val="273C3BCC"/>
    <w:rsid w:val="28D81870"/>
    <w:rsid w:val="2BB46F1D"/>
    <w:rsid w:val="34F34CD4"/>
    <w:rsid w:val="3B187A98"/>
    <w:rsid w:val="3FBD170F"/>
    <w:rsid w:val="45B521F5"/>
    <w:rsid w:val="476C06F6"/>
    <w:rsid w:val="50AF5788"/>
    <w:rsid w:val="56FF7A8A"/>
    <w:rsid w:val="5D0F6A9D"/>
    <w:rsid w:val="636C1342"/>
    <w:rsid w:val="65BB5AF2"/>
    <w:rsid w:val="692E352B"/>
    <w:rsid w:val="702A2D94"/>
    <w:rsid w:val="74F60A41"/>
    <w:rsid w:val="770B5BF9"/>
    <w:rsid w:val="7B1A471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autoRedefine/>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autoRedefine/>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autoRedefine/>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autoRedefine/>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1447</Words>
  <Characters>1503</Characters>
  <Lines>0</Lines>
  <Paragraphs>0</Paragraphs>
  <TotalTime>2</TotalTime>
  <ScaleCrop>false</ScaleCrop>
  <LinksUpToDate>false</LinksUpToDate>
  <CharactersWithSpaces>1581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2024-04-18T09:09:48Z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48B8349C66464E689457BD8E661FE6B8_13</vt:lpwstr>
  </property>
</Properties>
</file>