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34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附件2-3</w:t>
      </w:r>
    </w:p>
    <w:p>
      <w:pPr>
        <w:spacing w:before="240" w:line="340" w:lineRule="exact"/>
        <w:ind w:left="0" w:leftChars="0" w:firstLine="0" w:firstLineChars="0"/>
        <w:jc w:val="center"/>
        <w:rPr>
          <w:rFonts w:hint="eastAsia" w:hAnsi="方正粗宋简体" w:eastAsia="方正粗宋简体"/>
          <w:w w:val="85"/>
          <w:sz w:val="40"/>
          <w:szCs w:val="40"/>
        </w:rPr>
      </w:pPr>
      <w:r>
        <w:rPr>
          <w:rFonts w:eastAsia="方正粗宋简体"/>
          <w:w w:val="85"/>
          <w:sz w:val="40"/>
          <w:szCs w:val="40"/>
        </w:rPr>
        <w:t>202</w:t>
      </w:r>
      <w:r>
        <w:rPr>
          <w:rFonts w:hint="eastAsia" w:eastAsia="方正粗宋简体"/>
          <w:w w:val="85"/>
          <w:sz w:val="40"/>
          <w:szCs w:val="40"/>
          <w:lang w:val="en-US" w:eastAsia="zh-CN"/>
        </w:rPr>
        <w:t>2</w:t>
      </w:r>
      <w:r>
        <w:rPr>
          <w:rFonts w:hAnsi="方正粗宋简体" w:eastAsia="方正粗宋简体"/>
          <w:w w:val="85"/>
          <w:sz w:val="40"/>
          <w:szCs w:val="40"/>
        </w:rPr>
        <w:t>年度新晃县</w:t>
      </w:r>
      <w:r>
        <w:rPr>
          <w:rFonts w:hint="eastAsia" w:hAnsi="方正粗宋简体" w:eastAsia="方正粗宋简体"/>
          <w:w w:val="85"/>
          <w:sz w:val="40"/>
          <w:szCs w:val="40"/>
          <w:lang w:eastAsia="zh-CN"/>
        </w:rPr>
        <w:t>茶坪完全小学</w:t>
      </w:r>
      <w:r>
        <w:rPr>
          <w:rFonts w:hint="eastAsia" w:hAnsi="方正粗宋简体" w:eastAsia="方正粗宋简体"/>
          <w:w w:val="85"/>
          <w:sz w:val="40"/>
          <w:szCs w:val="40"/>
        </w:rPr>
        <w:t>项目</w:t>
      </w:r>
      <w:r>
        <w:rPr>
          <w:rFonts w:hAnsi="方正粗宋简体" w:eastAsia="方正粗宋简体"/>
          <w:w w:val="85"/>
          <w:sz w:val="40"/>
          <w:szCs w:val="40"/>
        </w:rPr>
        <w:t>支出</w:t>
      </w:r>
      <w:r>
        <w:rPr>
          <w:rFonts w:hint="eastAsia" w:hAnsi="方正粗宋简体" w:eastAsia="方正粗宋简体"/>
          <w:w w:val="85"/>
          <w:sz w:val="40"/>
          <w:szCs w:val="40"/>
        </w:rPr>
        <w:t>绩效</w:t>
      </w:r>
      <w:r>
        <w:rPr>
          <w:rFonts w:hAnsi="方正粗宋简体" w:eastAsia="方正粗宋简体"/>
          <w:w w:val="85"/>
          <w:sz w:val="40"/>
          <w:szCs w:val="40"/>
        </w:rPr>
        <w:t>自评报告</w:t>
      </w:r>
    </w:p>
    <w:p>
      <w:pPr>
        <w:spacing w:line="560" w:lineRule="exact"/>
        <w:ind w:firstLine="643" w:firstLineChars="200"/>
        <w:jc w:val="left"/>
        <w:rPr>
          <w:rFonts w:eastAsia="仿宋_GB2312"/>
          <w:b/>
          <w:bCs/>
          <w:sz w:val="32"/>
          <w:szCs w:val="32"/>
        </w:rPr>
      </w:pPr>
      <w:r>
        <w:rPr>
          <w:rFonts w:hint="eastAsia" w:eastAsia="仿宋_GB2312"/>
          <w:b/>
          <w:bCs/>
          <w:sz w:val="32"/>
          <w:szCs w:val="32"/>
        </w:rPr>
        <w:t>一、基本情况</w:t>
      </w:r>
    </w:p>
    <w:p>
      <w:pPr>
        <w:spacing w:line="560" w:lineRule="exact"/>
        <w:ind w:firstLine="640" w:firstLineChars="200"/>
        <w:jc w:val="left"/>
        <w:rPr>
          <w:rFonts w:hint="eastAsia" w:eastAsia="仿宋_GB2312"/>
          <w:sz w:val="32"/>
          <w:szCs w:val="32"/>
        </w:rPr>
      </w:pPr>
      <w:r>
        <w:rPr>
          <w:rFonts w:hint="eastAsia" w:eastAsia="仿宋_GB2312"/>
          <w:sz w:val="32"/>
          <w:szCs w:val="32"/>
        </w:rPr>
        <w:t>（一）项目概况</w:t>
      </w:r>
    </w:p>
    <w:p>
      <w:pPr>
        <w:spacing w:line="560" w:lineRule="exact"/>
        <w:ind w:firstLine="640" w:firstLineChars="200"/>
        <w:jc w:val="left"/>
        <w:rPr>
          <w:rFonts w:hint="eastAsia" w:eastAsia="仿宋_GB2312"/>
          <w:sz w:val="32"/>
          <w:szCs w:val="32"/>
        </w:rPr>
      </w:pPr>
      <w:r>
        <w:rPr>
          <w:rFonts w:hint="eastAsia" w:eastAsia="仿宋_GB2312"/>
          <w:sz w:val="32"/>
          <w:szCs w:val="32"/>
        </w:rPr>
        <w:t>我校是一所农村寄宿制学校,在校学生全部享受营养餐。</w:t>
      </w:r>
      <w:r>
        <w:rPr>
          <w:rFonts w:hint="eastAsia" w:ascii="仿宋" w:hAnsi="仿宋" w:eastAsia="仿宋" w:cs="仿宋"/>
          <w:sz w:val="32"/>
          <w:szCs w:val="32"/>
        </w:rPr>
        <w:t>20</w:t>
      </w:r>
      <w:r>
        <w:rPr>
          <w:rFonts w:hint="eastAsia" w:ascii="仿宋" w:hAnsi="仿宋" w:eastAsia="仿宋" w:cs="仿宋"/>
          <w:sz w:val="32"/>
          <w:szCs w:val="32"/>
          <w:lang w:val="en-US" w:eastAsia="zh-CN"/>
        </w:rPr>
        <w:t>22</w:t>
      </w:r>
      <w:r>
        <w:rPr>
          <w:rFonts w:hint="eastAsia" w:eastAsia="仿宋_GB2312"/>
          <w:sz w:val="32"/>
          <w:szCs w:val="32"/>
        </w:rPr>
        <w:t>年度我校学生营养餐每天标准人均</w:t>
      </w:r>
      <w:r>
        <w:rPr>
          <w:rFonts w:hint="eastAsia" w:eastAsia="仿宋_GB2312"/>
          <w:sz w:val="32"/>
          <w:szCs w:val="32"/>
          <w:lang w:val="en-US" w:eastAsia="zh-CN"/>
        </w:rPr>
        <w:t>6</w:t>
      </w:r>
      <w:r>
        <w:rPr>
          <w:rFonts w:hint="eastAsia" w:eastAsia="仿宋_GB2312"/>
          <w:sz w:val="32"/>
          <w:szCs w:val="32"/>
        </w:rPr>
        <w:t>元，</w:t>
      </w:r>
      <w:r>
        <w:rPr>
          <w:rFonts w:hint="eastAsia" w:ascii="仿宋" w:hAnsi="仿宋" w:eastAsia="仿宋" w:cs="仿宋"/>
          <w:sz w:val="32"/>
          <w:szCs w:val="32"/>
          <w:lang w:val="en-US" w:eastAsia="zh-CN"/>
        </w:rPr>
        <w:t>2022</w:t>
      </w:r>
      <w:r>
        <w:rPr>
          <w:rFonts w:hint="eastAsia" w:eastAsia="仿宋_GB2312"/>
          <w:sz w:val="32"/>
          <w:szCs w:val="32"/>
          <w:lang w:val="en-US" w:eastAsia="zh-CN"/>
        </w:rPr>
        <w:t>年农村义务教育学生营养改善计划中央直达资金和省级资金</w:t>
      </w:r>
      <w:r>
        <w:rPr>
          <w:rFonts w:hint="eastAsia" w:eastAsia="仿宋_GB2312"/>
          <w:sz w:val="32"/>
          <w:szCs w:val="32"/>
        </w:rPr>
        <w:t>共计10.057</w:t>
      </w:r>
      <w:r>
        <w:rPr>
          <w:rFonts w:hint="eastAsia" w:eastAsia="仿宋_GB2312"/>
          <w:sz w:val="32"/>
          <w:szCs w:val="32"/>
          <w:lang w:eastAsia="zh-CN"/>
        </w:rPr>
        <w:t>万</w:t>
      </w:r>
      <w:r>
        <w:rPr>
          <w:rFonts w:hint="eastAsia" w:eastAsia="仿宋_GB2312"/>
          <w:sz w:val="32"/>
          <w:szCs w:val="32"/>
        </w:rPr>
        <w:t>元。我校成立了营养餐工作领导小组，有健全的财务管理制度，制定“营养餐”实施方案、食品安全事故应急预案。建立了信息公开制度、监督、检查和责任追究制度</w:t>
      </w:r>
      <w:r>
        <w:rPr>
          <w:rFonts w:hint="eastAsia" w:eastAsia="仿宋_GB2312"/>
          <w:sz w:val="32"/>
          <w:szCs w:val="32"/>
          <w:lang w:eastAsia="zh-CN"/>
        </w:rPr>
        <w:t>。</w:t>
      </w:r>
      <w:r>
        <w:rPr>
          <w:rFonts w:hint="eastAsia" w:eastAsia="仿宋_GB2312"/>
          <w:sz w:val="32"/>
          <w:szCs w:val="32"/>
        </w:rPr>
        <w:t>采取多种形式，对学生、家长、教师进行宣传教育。按照信息公开制度及时将工作方案、实施进展、运行结果向社会公示。专人负责管理工作，档案资料较完整.建立了包括食品采购、贮存、加工、留样、配送等环节的食品安全管理制度的情况。学生食堂单独建立账目并进行成本核算的，且会计核算符合会计制度和会计准则规定的情况。定期公布经费账目的,且经费账目清晰、准确的情况。</w:t>
      </w:r>
      <w:r>
        <w:rPr>
          <w:rFonts w:hint="eastAsia" w:ascii="仿宋" w:hAnsi="仿宋" w:eastAsia="仿宋" w:cs="仿宋"/>
          <w:sz w:val="32"/>
          <w:szCs w:val="32"/>
        </w:rPr>
        <w:t>20</w:t>
      </w:r>
      <w:r>
        <w:rPr>
          <w:rFonts w:hint="eastAsia" w:ascii="仿宋" w:hAnsi="仿宋" w:eastAsia="仿宋" w:cs="仿宋"/>
          <w:sz w:val="32"/>
          <w:szCs w:val="32"/>
          <w:lang w:val="en-US" w:eastAsia="zh-CN"/>
        </w:rPr>
        <w:t>22</w:t>
      </w:r>
      <w:r>
        <w:rPr>
          <w:rFonts w:hint="eastAsia" w:eastAsia="仿宋_GB2312"/>
          <w:sz w:val="32"/>
          <w:szCs w:val="32"/>
        </w:rPr>
        <w:t>年度我校“营养餐”未出现任何安全</w:t>
      </w:r>
      <w:r>
        <w:rPr>
          <w:rFonts w:hint="eastAsia" w:eastAsia="仿宋_GB2312"/>
          <w:sz w:val="32"/>
          <w:szCs w:val="32"/>
          <w:lang w:eastAsia="zh-CN"/>
        </w:rPr>
        <w:t>责任</w:t>
      </w:r>
      <w:r>
        <w:rPr>
          <w:rFonts w:hint="eastAsia" w:eastAsia="仿宋_GB2312"/>
          <w:sz w:val="32"/>
          <w:szCs w:val="32"/>
        </w:rPr>
        <w:t>事故。</w:t>
      </w:r>
    </w:p>
    <w:p>
      <w:pPr>
        <w:numPr>
          <w:ilvl w:val="0"/>
          <w:numId w:val="1"/>
        </w:numPr>
        <w:spacing w:line="560" w:lineRule="exact"/>
        <w:ind w:firstLine="640" w:firstLineChars="200"/>
        <w:jc w:val="left"/>
        <w:rPr>
          <w:rFonts w:hint="eastAsia" w:eastAsia="仿宋_GB2312"/>
          <w:sz w:val="32"/>
          <w:szCs w:val="32"/>
        </w:rPr>
      </w:pPr>
      <w:r>
        <w:rPr>
          <w:rFonts w:hint="eastAsia" w:eastAsia="仿宋_GB2312"/>
          <w:sz w:val="32"/>
          <w:szCs w:val="32"/>
        </w:rPr>
        <w:t>项目绩效目标</w:t>
      </w:r>
    </w:p>
    <w:p>
      <w:pPr>
        <w:numPr>
          <w:ilvl w:val="0"/>
          <w:numId w:val="0"/>
        </w:numPr>
        <w:spacing w:line="560" w:lineRule="exact"/>
        <w:ind w:leftChars="200" w:firstLine="320" w:firstLineChars="100"/>
        <w:jc w:val="left"/>
        <w:rPr>
          <w:rFonts w:hint="eastAsia" w:eastAsia="仿宋_GB2312"/>
          <w:sz w:val="32"/>
          <w:szCs w:val="32"/>
        </w:rPr>
      </w:pPr>
      <w:r>
        <w:rPr>
          <w:rFonts w:hint="eastAsia" w:eastAsia="仿宋_GB2312"/>
          <w:sz w:val="32"/>
          <w:szCs w:val="32"/>
        </w:rPr>
        <w:t>总体目标</w:t>
      </w:r>
      <w:r>
        <w:rPr>
          <w:rFonts w:hint="eastAsia" w:eastAsia="仿宋_GB2312"/>
          <w:sz w:val="32"/>
          <w:szCs w:val="32"/>
          <w:lang w:eastAsia="zh-CN"/>
        </w:rPr>
        <w:t>：</w:t>
      </w:r>
      <w:r>
        <w:rPr>
          <w:rFonts w:hint="eastAsia" w:eastAsia="仿宋_GB2312"/>
          <w:sz w:val="32"/>
          <w:szCs w:val="32"/>
        </w:rPr>
        <w:t>改善学生营养状况，提高学生健康水平，加</w:t>
      </w:r>
    </w:p>
    <w:p>
      <w:pPr>
        <w:numPr>
          <w:ilvl w:val="0"/>
          <w:numId w:val="0"/>
        </w:numPr>
        <w:spacing w:line="560" w:lineRule="exact"/>
        <w:jc w:val="left"/>
        <w:rPr>
          <w:rFonts w:hint="eastAsia" w:eastAsia="仿宋_GB2312"/>
          <w:sz w:val="32"/>
          <w:szCs w:val="32"/>
          <w:lang w:eastAsia="zh-CN"/>
        </w:rPr>
      </w:pPr>
      <w:r>
        <w:rPr>
          <w:rFonts w:hint="eastAsia" w:eastAsia="仿宋_GB2312"/>
          <w:sz w:val="32"/>
          <w:szCs w:val="32"/>
        </w:rPr>
        <w:t>快农村教育发展，促进教育公平</w:t>
      </w:r>
      <w:r>
        <w:rPr>
          <w:rFonts w:hint="eastAsia" w:eastAsia="仿宋_GB2312"/>
          <w:sz w:val="32"/>
          <w:szCs w:val="32"/>
          <w:lang w:eastAsia="zh-CN"/>
        </w:rPr>
        <w:t>。</w:t>
      </w:r>
      <w:r>
        <w:rPr>
          <w:rFonts w:hint="eastAsia" w:eastAsia="仿宋_GB2312"/>
          <w:sz w:val="32"/>
          <w:szCs w:val="32"/>
        </w:rPr>
        <w:t>阶段性目标</w:t>
      </w:r>
      <w:r>
        <w:rPr>
          <w:rFonts w:hint="eastAsia" w:eastAsia="仿宋_GB2312"/>
          <w:sz w:val="32"/>
          <w:szCs w:val="32"/>
          <w:lang w:eastAsia="zh-CN"/>
        </w:rPr>
        <w:t>：改善学生营养、增强学生身体素质，促进学生健康成长。</w:t>
      </w:r>
    </w:p>
    <w:p>
      <w:pPr>
        <w:spacing w:line="560" w:lineRule="exact"/>
        <w:ind w:firstLine="643" w:firstLineChars="200"/>
        <w:jc w:val="left"/>
        <w:rPr>
          <w:rFonts w:eastAsia="仿宋_GB2312"/>
          <w:b/>
          <w:bCs/>
          <w:sz w:val="32"/>
          <w:szCs w:val="32"/>
        </w:rPr>
      </w:pPr>
      <w:r>
        <w:rPr>
          <w:rFonts w:hint="eastAsia" w:eastAsia="仿宋_GB2312"/>
          <w:b/>
          <w:bCs/>
          <w:sz w:val="32"/>
          <w:szCs w:val="32"/>
        </w:rPr>
        <w:t>二、绩效评价工作开展情况</w:t>
      </w:r>
    </w:p>
    <w:p>
      <w:pPr>
        <w:spacing w:line="560" w:lineRule="exact"/>
        <w:ind w:firstLine="640" w:firstLineChars="200"/>
        <w:jc w:val="left"/>
        <w:rPr>
          <w:rFonts w:hint="eastAsia" w:eastAsia="仿宋_GB2312"/>
          <w:sz w:val="32"/>
          <w:szCs w:val="32"/>
        </w:rPr>
      </w:pPr>
      <w:r>
        <w:rPr>
          <w:rFonts w:hint="eastAsia" w:eastAsia="仿宋_GB2312"/>
          <w:sz w:val="32"/>
          <w:szCs w:val="32"/>
        </w:rPr>
        <w:t>（一）绩效评价目的、对象和范围</w:t>
      </w:r>
    </w:p>
    <w:p>
      <w:pPr>
        <w:spacing w:line="560" w:lineRule="exact"/>
        <w:ind w:firstLine="640" w:firstLineChars="200"/>
        <w:jc w:val="left"/>
        <w:rPr>
          <w:rFonts w:hint="eastAsia" w:eastAsia="仿宋_GB2312"/>
          <w:sz w:val="32"/>
          <w:szCs w:val="32"/>
        </w:rPr>
      </w:pPr>
      <w:r>
        <w:rPr>
          <w:rFonts w:hint="eastAsia" w:eastAsia="仿宋_GB2312"/>
          <w:sz w:val="32"/>
          <w:szCs w:val="32"/>
        </w:rPr>
        <w:t>根据《新晃侗族自治县财政局关于做好2022年度部门预算支出绩效自评工作的通知》（晃财绩〔2023〕24号）要求，</w:t>
      </w:r>
      <w:r>
        <w:rPr>
          <w:rFonts w:hint="eastAsia" w:ascii="仿宋" w:hAnsi="仿宋" w:eastAsia="仿宋" w:cs="仿宋"/>
          <w:sz w:val="32"/>
          <w:szCs w:val="32"/>
          <w:lang w:val="en-US" w:eastAsia="zh-CN"/>
        </w:rPr>
        <w:t>2022</w:t>
      </w:r>
      <w:r>
        <w:rPr>
          <w:rFonts w:hint="eastAsia" w:eastAsia="仿宋_GB2312"/>
          <w:sz w:val="32"/>
          <w:szCs w:val="32"/>
        </w:rPr>
        <w:t>年农村义务教育学生营养改善计划</w:t>
      </w:r>
      <w:r>
        <w:rPr>
          <w:rFonts w:hint="eastAsia" w:eastAsia="仿宋_GB2312"/>
          <w:sz w:val="32"/>
          <w:szCs w:val="32"/>
          <w:lang w:eastAsia="zh-CN"/>
        </w:rPr>
        <w:t>实施学校茶坪完全小学</w:t>
      </w:r>
      <w:r>
        <w:rPr>
          <w:rFonts w:hint="eastAsia" w:eastAsia="仿宋_GB2312"/>
          <w:sz w:val="32"/>
          <w:szCs w:val="32"/>
        </w:rPr>
        <w:t>作为评价对象。通过了解营养改善计划项目进展、资金使用、制度建设及执行情况、取得的成效等方面，全面评价项目绩效目标的实现情况，形成数据准确、分析透彻、客观公正的绩效目标评价结论，以求达到促进项目和资金管理规范、安全的目的，为下一步强化预算编制、执行、管理提供重要参考依据。</w:t>
      </w:r>
    </w:p>
    <w:p>
      <w:pPr>
        <w:numPr>
          <w:numId w:val="0"/>
        </w:numPr>
        <w:spacing w:line="560" w:lineRule="exact"/>
        <w:ind w:leftChars="200"/>
        <w:jc w:val="left"/>
        <w:rPr>
          <w:rFonts w:hint="eastAsia" w:eastAsia="仿宋_GB2312"/>
          <w:sz w:val="32"/>
          <w:szCs w:val="32"/>
        </w:rPr>
      </w:pPr>
      <w:r>
        <w:rPr>
          <w:rFonts w:hint="eastAsia" w:eastAsia="仿宋_GB2312"/>
          <w:sz w:val="32"/>
          <w:szCs w:val="32"/>
          <w:lang w:eastAsia="zh-CN"/>
        </w:rPr>
        <w:t>（</w:t>
      </w:r>
      <w:r>
        <w:rPr>
          <w:rFonts w:hint="eastAsia" w:eastAsia="仿宋_GB2312"/>
          <w:sz w:val="32"/>
          <w:szCs w:val="32"/>
          <w:lang w:val="en-US" w:eastAsia="zh-CN"/>
        </w:rPr>
        <w:t>二</w:t>
      </w:r>
      <w:r>
        <w:rPr>
          <w:rFonts w:hint="eastAsia" w:eastAsia="仿宋_GB2312"/>
          <w:sz w:val="32"/>
          <w:szCs w:val="32"/>
          <w:lang w:eastAsia="zh-CN"/>
        </w:rPr>
        <w:t>）</w:t>
      </w:r>
      <w:r>
        <w:rPr>
          <w:rFonts w:hint="eastAsia" w:eastAsia="仿宋_GB2312"/>
          <w:sz w:val="32"/>
          <w:szCs w:val="32"/>
        </w:rPr>
        <w:t>绩效评价框架</w:t>
      </w:r>
    </w:p>
    <w:p>
      <w:pPr>
        <w:numPr>
          <w:ilvl w:val="0"/>
          <w:numId w:val="0"/>
        </w:numPr>
        <w:spacing w:line="560" w:lineRule="exact"/>
        <w:ind w:leftChars="200" w:firstLine="320" w:firstLineChars="100"/>
        <w:jc w:val="left"/>
        <w:rPr>
          <w:rFonts w:hint="eastAsia" w:eastAsia="仿宋_GB2312"/>
          <w:sz w:val="32"/>
          <w:szCs w:val="32"/>
          <w:lang w:val="en-US" w:eastAsia="zh-CN"/>
        </w:rPr>
      </w:pPr>
      <w:r>
        <w:rPr>
          <w:rFonts w:hint="eastAsia" w:ascii="仿宋" w:hAnsi="仿宋" w:eastAsia="仿宋" w:cs="仿宋"/>
          <w:sz w:val="32"/>
          <w:szCs w:val="32"/>
          <w:lang w:val="en-US" w:eastAsia="zh-CN"/>
        </w:rPr>
        <w:t>1、</w:t>
      </w:r>
      <w:r>
        <w:rPr>
          <w:rFonts w:hint="eastAsia" w:eastAsia="仿宋_GB2312"/>
          <w:sz w:val="32"/>
          <w:szCs w:val="32"/>
          <w:lang w:val="en-US" w:eastAsia="zh-CN"/>
        </w:rPr>
        <w:t>评价原则</w:t>
      </w:r>
    </w:p>
    <w:p>
      <w:pPr>
        <w:spacing w:line="560" w:lineRule="exact"/>
        <w:ind w:left="0" w:leftChars="0" w:firstLine="640" w:firstLineChars="200"/>
        <w:jc w:val="left"/>
        <w:rPr>
          <w:rFonts w:hint="eastAsia" w:eastAsia="仿宋_GB2312"/>
          <w:sz w:val="32"/>
          <w:szCs w:val="32"/>
          <w:lang w:val="en-US" w:eastAsia="zh-CN"/>
        </w:rPr>
      </w:pPr>
      <w:r>
        <w:rPr>
          <w:rFonts w:hint="eastAsia" w:eastAsia="仿宋_GB2312"/>
          <w:sz w:val="32"/>
          <w:szCs w:val="32"/>
          <w:lang w:val="en-US" w:eastAsia="zh-CN"/>
        </w:rPr>
        <w:t>（</w:t>
      </w:r>
      <w:r>
        <w:rPr>
          <w:rFonts w:hint="eastAsia" w:ascii="仿宋" w:hAnsi="仿宋" w:eastAsia="仿宋" w:cs="仿宋"/>
          <w:sz w:val="32"/>
          <w:szCs w:val="32"/>
          <w:lang w:val="en-US" w:eastAsia="zh-CN"/>
        </w:rPr>
        <w:t>1</w:t>
      </w:r>
      <w:r>
        <w:rPr>
          <w:rFonts w:hint="eastAsia" w:eastAsia="仿宋_GB2312"/>
          <w:sz w:val="32"/>
          <w:szCs w:val="32"/>
          <w:lang w:val="en-US" w:eastAsia="zh-CN"/>
        </w:rPr>
        <w:t>）科学规范原则</w:t>
      </w:r>
    </w:p>
    <w:p>
      <w:pPr>
        <w:spacing w:line="560" w:lineRule="exact"/>
        <w:ind w:firstLine="640" w:firstLineChars="200"/>
        <w:jc w:val="left"/>
        <w:rPr>
          <w:rFonts w:hint="eastAsia" w:eastAsia="仿宋_GB2312"/>
          <w:sz w:val="32"/>
          <w:szCs w:val="32"/>
          <w:lang w:val="en-US" w:eastAsia="zh-CN"/>
        </w:rPr>
      </w:pPr>
      <w:r>
        <w:rPr>
          <w:rFonts w:hint="eastAsia" w:eastAsia="仿宋_GB2312"/>
          <w:sz w:val="32"/>
          <w:szCs w:val="32"/>
          <w:lang w:val="en-US" w:eastAsia="zh-CN"/>
        </w:rPr>
        <w:t>按规定程序和科学可行的要求，注重财政支出的经济性、效率性和有效性,严格执行规定程序，采用定量与定性相结合的方法。</w:t>
      </w:r>
    </w:p>
    <w:p>
      <w:pPr>
        <w:spacing w:line="560" w:lineRule="exact"/>
        <w:ind w:firstLine="640" w:firstLineChars="200"/>
        <w:jc w:val="left"/>
        <w:rPr>
          <w:rFonts w:hint="eastAsia" w:eastAsia="仿宋_GB2312"/>
          <w:sz w:val="32"/>
          <w:szCs w:val="32"/>
          <w:lang w:val="en-US" w:eastAsia="zh-CN"/>
        </w:rPr>
      </w:pPr>
      <w:r>
        <w:rPr>
          <w:rFonts w:hint="eastAsia" w:eastAsia="仿宋_GB2312"/>
          <w:sz w:val="32"/>
          <w:szCs w:val="32"/>
          <w:lang w:val="en-US" w:eastAsia="zh-CN"/>
        </w:rPr>
        <w:t>（</w:t>
      </w:r>
      <w:r>
        <w:rPr>
          <w:rFonts w:hint="eastAsia" w:ascii="仿宋" w:hAnsi="仿宋" w:eastAsia="仿宋" w:cs="仿宋"/>
          <w:sz w:val="32"/>
          <w:szCs w:val="32"/>
          <w:lang w:val="en-US" w:eastAsia="zh-CN"/>
        </w:rPr>
        <w:t>2</w:t>
      </w:r>
      <w:r>
        <w:rPr>
          <w:rFonts w:hint="eastAsia" w:eastAsia="仿宋_GB2312"/>
          <w:sz w:val="32"/>
          <w:szCs w:val="32"/>
          <w:lang w:val="en-US" w:eastAsia="zh-CN"/>
        </w:rPr>
        <w:t>）公正公开原则</w:t>
      </w:r>
    </w:p>
    <w:p>
      <w:pPr>
        <w:spacing w:line="560" w:lineRule="exact"/>
        <w:ind w:firstLine="640" w:firstLineChars="200"/>
        <w:jc w:val="left"/>
        <w:rPr>
          <w:rFonts w:hint="eastAsia" w:eastAsia="仿宋_GB2312"/>
          <w:sz w:val="32"/>
          <w:szCs w:val="32"/>
          <w:lang w:val="en-US" w:eastAsia="zh-CN"/>
        </w:rPr>
      </w:pPr>
      <w:r>
        <w:rPr>
          <w:rFonts w:hint="eastAsia" w:eastAsia="仿宋_GB2312"/>
          <w:sz w:val="32"/>
          <w:szCs w:val="32"/>
          <w:lang w:val="en-US" w:eastAsia="zh-CN"/>
        </w:rPr>
        <w:t>以事实为依据，以规范为准绳，真实、客观、公正评价项目绩效，依法公开并接受监督原则。</w:t>
      </w:r>
    </w:p>
    <w:p>
      <w:pPr>
        <w:spacing w:line="560" w:lineRule="exact"/>
        <w:ind w:firstLine="640" w:firstLineChars="200"/>
        <w:jc w:val="left"/>
        <w:rPr>
          <w:rFonts w:hint="eastAsia" w:eastAsia="仿宋_GB2312"/>
          <w:sz w:val="32"/>
          <w:szCs w:val="32"/>
          <w:lang w:val="en-US" w:eastAsia="zh-CN"/>
        </w:rPr>
      </w:pPr>
      <w:r>
        <w:rPr>
          <w:rFonts w:hint="eastAsia" w:eastAsia="仿宋_GB2312"/>
          <w:sz w:val="32"/>
          <w:szCs w:val="32"/>
          <w:lang w:val="en-US" w:eastAsia="zh-CN"/>
        </w:rPr>
        <w:t>（</w:t>
      </w:r>
      <w:r>
        <w:rPr>
          <w:rFonts w:hint="eastAsia" w:ascii="仿宋" w:hAnsi="仿宋" w:eastAsia="仿宋" w:cs="仿宋"/>
          <w:sz w:val="32"/>
          <w:szCs w:val="32"/>
          <w:lang w:val="en-US" w:eastAsia="zh-CN"/>
        </w:rPr>
        <w:t>3</w:t>
      </w:r>
      <w:r>
        <w:rPr>
          <w:rFonts w:hint="eastAsia" w:eastAsia="仿宋_GB2312"/>
          <w:sz w:val="32"/>
          <w:szCs w:val="32"/>
          <w:lang w:val="en-US" w:eastAsia="zh-CN"/>
        </w:rPr>
        <w:t>）绩效相关原则</w:t>
      </w:r>
    </w:p>
    <w:p>
      <w:pPr>
        <w:spacing w:line="560" w:lineRule="exact"/>
        <w:ind w:firstLine="640" w:firstLineChars="200"/>
        <w:jc w:val="left"/>
        <w:rPr>
          <w:rFonts w:hint="eastAsia" w:eastAsia="仿宋_GB2312"/>
          <w:sz w:val="32"/>
          <w:szCs w:val="32"/>
          <w:lang w:val="en-US" w:eastAsia="zh-CN"/>
        </w:rPr>
      </w:pPr>
      <w:r>
        <w:rPr>
          <w:rFonts w:hint="eastAsia" w:eastAsia="仿宋_GB2312"/>
          <w:sz w:val="32"/>
          <w:szCs w:val="32"/>
          <w:lang w:val="en-US" w:eastAsia="zh-CN"/>
        </w:rPr>
        <w:t>评价针对具体支出及产出绩效进行,评价结果能够清晰反映支出和产出绩效之间的紧密对应关系。</w:t>
      </w:r>
    </w:p>
    <w:p>
      <w:pPr>
        <w:spacing w:line="560" w:lineRule="exact"/>
        <w:ind w:firstLine="640" w:firstLineChars="200"/>
        <w:jc w:val="left"/>
        <w:rPr>
          <w:rFonts w:hint="eastAsia" w:eastAsia="仿宋_GB2312"/>
          <w:sz w:val="32"/>
          <w:szCs w:val="32"/>
          <w:lang w:val="en-US" w:eastAsia="zh-CN"/>
        </w:rPr>
      </w:pPr>
      <w:r>
        <w:rPr>
          <w:rFonts w:hint="eastAsia" w:ascii="仿宋" w:hAnsi="仿宋" w:eastAsia="仿宋" w:cs="仿宋"/>
          <w:sz w:val="32"/>
          <w:szCs w:val="32"/>
          <w:lang w:val="en-US" w:eastAsia="zh-CN"/>
        </w:rPr>
        <w:t>2、</w:t>
      </w:r>
      <w:r>
        <w:rPr>
          <w:rFonts w:hint="eastAsia" w:eastAsia="仿宋_GB2312"/>
          <w:sz w:val="32"/>
          <w:szCs w:val="32"/>
          <w:lang w:val="en-US" w:eastAsia="zh-CN"/>
        </w:rPr>
        <w:t>评价方法</w:t>
      </w:r>
    </w:p>
    <w:p>
      <w:pPr>
        <w:spacing w:line="560" w:lineRule="exact"/>
        <w:ind w:firstLine="640" w:firstLineChars="200"/>
        <w:jc w:val="left"/>
        <w:rPr>
          <w:rFonts w:hint="eastAsia" w:eastAsia="仿宋_GB2312"/>
          <w:sz w:val="32"/>
          <w:szCs w:val="32"/>
          <w:lang w:val="en-US" w:eastAsia="zh-CN"/>
        </w:rPr>
      </w:pPr>
      <w:r>
        <w:rPr>
          <w:rFonts w:hint="eastAsia" w:eastAsia="仿宋_GB2312"/>
          <w:sz w:val="32"/>
          <w:szCs w:val="32"/>
          <w:lang w:val="en-US" w:eastAsia="zh-CN"/>
        </w:rPr>
        <w:t>依据《项目支出绩效评价管理办法》规定，</w:t>
      </w:r>
      <w:r>
        <w:rPr>
          <w:rFonts w:hint="eastAsia" w:ascii="仿宋" w:hAnsi="仿宋" w:eastAsia="仿宋" w:cs="仿宋"/>
          <w:sz w:val="32"/>
          <w:szCs w:val="32"/>
          <w:lang w:val="en-US" w:eastAsia="zh-CN"/>
        </w:rPr>
        <w:t>2022</w:t>
      </w:r>
      <w:r>
        <w:rPr>
          <w:rFonts w:hint="eastAsia" w:eastAsia="仿宋_GB2312"/>
          <w:sz w:val="32"/>
          <w:szCs w:val="32"/>
          <w:lang w:val="en-US" w:eastAsia="zh-CN"/>
        </w:rPr>
        <w:t>年农村义务教育学生营养改善计划中央直达资金和省级资金采取成本效益法，因素分析法、比较法、公众评判法等方法。</w:t>
      </w:r>
    </w:p>
    <w:p>
      <w:pPr>
        <w:spacing w:line="560" w:lineRule="exact"/>
        <w:ind w:firstLine="640" w:firstLineChars="200"/>
        <w:jc w:val="left"/>
        <w:rPr>
          <w:rFonts w:hint="eastAsia" w:eastAsia="仿宋_GB2312"/>
          <w:sz w:val="32"/>
          <w:szCs w:val="32"/>
          <w:lang w:val="en-US" w:eastAsia="zh-CN"/>
        </w:rPr>
      </w:pPr>
      <w:r>
        <w:rPr>
          <w:rFonts w:hint="eastAsia" w:ascii="仿宋" w:hAnsi="仿宋" w:eastAsia="仿宋" w:cs="仿宋"/>
          <w:sz w:val="32"/>
          <w:szCs w:val="32"/>
          <w:lang w:val="en-US" w:eastAsia="zh-CN"/>
        </w:rPr>
        <w:t>3、</w:t>
      </w:r>
      <w:r>
        <w:rPr>
          <w:rFonts w:hint="eastAsia" w:eastAsia="仿宋_GB2312"/>
          <w:sz w:val="32"/>
          <w:szCs w:val="32"/>
          <w:lang w:val="en-US" w:eastAsia="zh-CN"/>
        </w:rPr>
        <w:t>评价标准</w:t>
      </w:r>
    </w:p>
    <w:p>
      <w:pPr>
        <w:spacing w:line="560" w:lineRule="exact"/>
        <w:ind w:left="0" w:leftChars="0" w:firstLine="320" w:firstLineChars="100"/>
        <w:jc w:val="left"/>
        <w:rPr>
          <w:rFonts w:hint="eastAsia" w:eastAsia="仿宋_GB2312"/>
          <w:sz w:val="32"/>
          <w:szCs w:val="32"/>
          <w:lang w:val="en-US" w:eastAsia="zh-CN"/>
        </w:rPr>
      </w:pPr>
      <w:r>
        <w:rPr>
          <w:rFonts w:hint="eastAsia" w:eastAsia="仿宋_GB2312"/>
          <w:sz w:val="32"/>
          <w:szCs w:val="32"/>
          <w:lang w:val="en-US" w:eastAsia="zh-CN"/>
        </w:rPr>
        <w:t>（</w:t>
      </w:r>
      <w:r>
        <w:rPr>
          <w:rFonts w:hint="eastAsia" w:ascii="仿宋" w:hAnsi="仿宋" w:eastAsia="仿宋" w:cs="仿宋"/>
          <w:sz w:val="32"/>
          <w:szCs w:val="32"/>
          <w:lang w:val="en-US" w:eastAsia="zh-CN"/>
        </w:rPr>
        <w:t>1</w:t>
      </w:r>
      <w:r>
        <w:rPr>
          <w:rFonts w:hint="eastAsia" w:eastAsia="仿宋_GB2312"/>
          <w:sz w:val="32"/>
          <w:szCs w:val="32"/>
          <w:lang w:val="en-US" w:eastAsia="zh-CN"/>
        </w:rPr>
        <w:t>）计划标准。以预先制定的目标、计划、预算等作为评价的标准。</w:t>
      </w:r>
    </w:p>
    <w:p>
      <w:pPr>
        <w:spacing w:line="560" w:lineRule="exact"/>
        <w:ind w:left="0" w:leftChars="0" w:firstLine="320" w:firstLineChars="100"/>
        <w:jc w:val="left"/>
        <w:rPr>
          <w:rFonts w:hint="eastAsia" w:eastAsia="仿宋_GB2312"/>
          <w:sz w:val="32"/>
          <w:szCs w:val="32"/>
          <w:lang w:val="en-US" w:eastAsia="zh-CN"/>
        </w:rPr>
      </w:pPr>
      <w:r>
        <w:rPr>
          <w:rFonts w:hint="eastAsia" w:eastAsia="仿宋_GB2312"/>
          <w:sz w:val="32"/>
          <w:szCs w:val="32"/>
          <w:lang w:val="en-US" w:eastAsia="zh-CN"/>
        </w:rPr>
        <w:t>（</w:t>
      </w:r>
      <w:r>
        <w:rPr>
          <w:rFonts w:hint="eastAsia" w:ascii="仿宋" w:hAnsi="仿宋" w:eastAsia="仿宋" w:cs="仿宋"/>
          <w:sz w:val="32"/>
          <w:szCs w:val="32"/>
          <w:lang w:val="en-US" w:eastAsia="zh-CN"/>
        </w:rPr>
        <w:t>2</w:t>
      </w:r>
      <w:r>
        <w:rPr>
          <w:rFonts w:hint="eastAsia" w:eastAsia="仿宋_GB2312"/>
          <w:sz w:val="32"/>
          <w:szCs w:val="32"/>
          <w:lang w:val="en-US" w:eastAsia="zh-CN"/>
        </w:rPr>
        <w:t>）历史标准。参照同类指标的历史数据制定的评价标准。</w:t>
      </w:r>
    </w:p>
    <w:p>
      <w:pPr>
        <w:spacing w:line="560" w:lineRule="exact"/>
        <w:ind w:left="0" w:leftChars="0" w:firstLine="320" w:firstLineChars="100"/>
        <w:jc w:val="left"/>
        <w:rPr>
          <w:rFonts w:hint="eastAsia" w:eastAsia="仿宋_GB2312"/>
          <w:sz w:val="32"/>
          <w:szCs w:val="32"/>
          <w:lang w:val="en-US" w:eastAsia="zh-CN"/>
        </w:rPr>
      </w:pPr>
      <w:r>
        <w:rPr>
          <w:rFonts w:hint="eastAsia" w:eastAsia="仿宋_GB2312"/>
          <w:sz w:val="32"/>
          <w:szCs w:val="32"/>
          <w:lang w:val="en-US" w:eastAsia="zh-CN"/>
        </w:rPr>
        <w:t>（</w:t>
      </w:r>
      <w:r>
        <w:rPr>
          <w:rFonts w:hint="eastAsia" w:ascii="仿宋" w:hAnsi="仿宋" w:eastAsia="仿宋" w:cs="仿宋"/>
          <w:sz w:val="32"/>
          <w:szCs w:val="32"/>
          <w:lang w:val="en-US" w:eastAsia="zh-CN"/>
        </w:rPr>
        <w:t>3</w:t>
      </w:r>
      <w:r>
        <w:rPr>
          <w:rFonts w:hint="eastAsia" w:eastAsia="仿宋_GB2312"/>
          <w:sz w:val="32"/>
          <w:szCs w:val="32"/>
          <w:lang w:val="en-US" w:eastAsia="zh-CN"/>
        </w:rPr>
        <w:t>）其他标准。参照相关文件的程序、资料、规定以及账簿资料等作为评价标准。</w:t>
      </w:r>
    </w:p>
    <w:p>
      <w:pPr>
        <w:spacing w:line="560" w:lineRule="exact"/>
        <w:ind w:left="0" w:leftChars="0"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4、评价指标体系</w:t>
      </w:r>
    </w:p>
    <w:p>
      <w:pPr>
        <w:spacing w:line="560" w:lineRule="exact"/>
        <w:ind w:left="0" w:leftChars="0" w:firstLine="640" w:firstLineChars="200"/>
        <w:jc w:val="left"/>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参考2022年度新晃县项目绩效自评计分标准，根据本次绩效评价的目的和项目实际情况，设定了项目预算及预期绩效目标编制水平、预算执行率、项目组织管理水平、资金支出合理合规、项目产出、项目效益（效果）、服务对象满意度七个方面的绩效指标体系。根据项目实际合理设置各绩效指标的权重，总分100分，其中：项目预算及预期绩效目标编制水平10分、预算执行率10分、项目组织管理水平10分、资金支出合理合规10分、项目产出30分、项目效益（效果）20分、服务对象满意度10分。产出和效益是以结果为导向的指标，其权重合计占总分的50%。</w:t>
      </w:r>
    </w:p>
    <w:p>
      <w:pPr>
        <w:numPr>
          <w:ilvl w:val="0"/>
          <w:numId w:val="1"/>
        </w:numPr>
        <w:spacing w:line="560" w:lineRule="exact"/>
        <w:ind w:left="1" w:leftChars="0" w:firstLine="640" w:firstLineChars="200"/>
        <w:jc w:val="left"/>
        <w:rPr>
          <w:rFonts w:hint="eastAsia" w:eastAsia="仿宋_GB2312"/>
          <w:sz w:val="32"/>
          <w:szCs w:val="32"/>
        </w:rPr>
      </w:pPr>
      <w:r>
        <w:rPr>
          <w:rFonts w:hint="eastAsia" w:eastAsia="仿宋_GB2312"/>
          <w:sz w:val="32"/>
          <w:szCs w:val="32"/>
        </w:rPr>
        <w:t>绩效评价工作过程。</w:t>
      </w:r>
    </w:p>
    <w:p>
      <w:pPr>
        <w:numPr>
          <w:ilvl w:val="0"/>
          <w:numId w:val="0"/>
        </w:numPr>
        <w:spacing w:line="560" w:lineRule="exact"/>
        <w:ind w:firstLine="640" w:firstLineChars="200"/>
        <w:jc w:val="left"/>
        <w:rPr>
          <w:rFonts w:hint="eastAsia" w:eastAsia="仿宋_GB2312"/>
          <w:sz w:val="32"/>
          <w:szCs w:val="32"/>
          <w:lang w:val="en-US" w:eastAsia="zh-CN"/>
        </w:rPr>
      </w:pPr>
      <w:r>
        <w:rPr>
          <w:rFonts w:hint="eastAsia" w:eastAsia="仿宋_GB2312"/>
          <w:sz w:val="32"/>
          <w:szCs w:val="32"/>
          <w:lang w:val="en-US" w:eastAsia="zh-CN"/>
        </w:rPr>
        <w:t>学校行政班子及教师代表组成项目绩效自评工作小组，</w:t>
      </w:r>
    </w:p>
    <w:p>
      <w:pPr>
        <w:numPr>
          <w:ilvl w:val="0"/>
          <w:numId w:val="0"/>
        </w:numPr>
        <w:spacing w:line="560" w:lineRule="exact"/>
        <w:jc w:val="left"/>
        <w:rPr>
          <w:rFonts w:hint="default" w:eastAsia="仿宋_GB2312"/>
          <w:sz w:val="32"/>
          <w:szCs w:val="32"/>
          <w:lang w:val="en-US" w:eastAsia="zh-CN"/>
        </w:rPr>
      </w:pPr>
      <w:r>
        <w:rPr>
          <w:rFonts w:hint="eastAsia" w:eastAsia="仿宋_GB2312"/>
          <w:sz w:val="32"/>
          <w:szCs w:val="32"/>
          <w:lang w:val="en-US" w:eastAsia="zh-CN"/>
        </w:rPr>
        <w:t>通过查阅项目档案、财务资料，实地调查和收集相关政策依据、管理制度的方式，采用定性指标与定量指标结合、点上调查与面上分析结合的方法，精准了解项目实施过程和效果，对项目进行深入研究、查证复核、会商研讨，确保评价工作客观、公正。对评价结果进行数据汇总、整理、分析和修正，在此基础上撰写了项目绩效评价报告。</w:t>
      </w:r>
    </w:p>
    <w:p>
      <w:pPr>
        <w:spacing w:line="560" w:lineRule="exact"/>
        <w:ind w:firstLine="643" w:firstLineChars="200"/>
        <w:jc w:val="left"/>
        <w:rPr>
          <w:rFonts w:hint="eastAsia" w:eastAsia="仿宋_GB2312"/>
          <w:b/>
          <w:bCs/>
          <w:sz w:val="32"/>
          <w:szCs w:val="32"/>
        </w:rPr>
      </w:pPr>
      <w:r>
        <w:rPr>
          <w:rFonts w:hint="eastAsia" w:eastAsia="仿宋_GB2312"/>
          <w:b/>
          <w:bCs/>
          <w:sz w:val="32"/>
          <w:szCs w:val="32"/>
        </w:rPr>
        <w:t>三、综合评价情况及评价结论</w:t>
      </w:r>
    </w:p>
    <w:p>
      <w:pPr>
        <w:spacing w:line="560" w:lineRule="exact"/>
        <w:ind w:firstLine="640" w:firstLineChars="200"/>
        <w:jc w:val="left"/>
        <w:rPr>
          <w:rFonts w:eastAsia="方正粗宋简体"/>
          <w:w w:val="85"/>
          <w:sz w:val="44"/>
          <w:szCs w:val="44"/>
        </w:rPr>
      </w:pPr>
      <w:r>
        <w:rPr>
          <w:rFonts w:hint="eastAsia" w:eastAsia="仿宋_GB2312"/>
          <w:sz w:val="32"/>
          <w:szCs w:val="32"/>
        </w:rPr>
        <w:t>经综合评价，</w:t>
      </w:r>
      <w:r>
        <w:rPr>
          <w:rFonts w:hint="eastAsia" w:eastAsia="仿宋_GB2312"/>
          <w:sz w:val="32"/>
          <w:szCs w:val="32"/>
          <w:lang w:eastAsia="zh-CN"/>
        </w:rPr>
        <w:t>我校</w:t>
      </w:r>
      <w:r>
        <w:rPr>
          <w:rFonts w:hint="eastAsia" w:eastAsia="仿宋_GB2312"/>
          <w:sz w:val="32"/>
          <w:szCs w:val="32"/>
        </w:rPr>
        <w:t>《</w:t>
      </w:r>
      <w:r>
        <w:rPr>
          <w:rFonts w:hint="eastAsia" w:ascii="仿宋" w:hAnsi="仿宋" w:eastAsia="仿宋" w:cs="仿宋"/>
          <w:sz w:val="32"/>
          <w:szCs w:val="32"/>
          <w:lang w:val="en-US" w:eastAsia="zh-CN"/>
        </w:rPr>
        <w:t>2022</w:t>
      </w:r>
      <w:r>
        <w:rPr>
          <w:rFonts w:hint="eastAsia" w:eastAsia="仿宋_GB2312"/>
          <w:sz w:val="32"/>
          <w:szCs w:val="32"/>
          <w:lang w:val="en-US" w:eastAsia="zh-CN"/>
        </w:rPr>
        <w:t>年农村义务教育学生营养改善计划中央直达资金和省级资金</w:t>
      </w:r>
      <w:r>
        <w:rPr>
          <w:rFonts w:hint="eastAsia" w:eastAsia="仿宋_GB2312"/>
          <w:sz w:val="32"/>
          <w:szCs w:val="32"/>
        </w:rPr>
        <w:t>》绩效综合</w:t>
      </w:r>
      <w:r>
        <w:rPr>
          <w:rFonts w:hint="eastAsia" w:eastAsia="仿宋_GB2312"/>
          <w:sz w:val="32"/>
          <w:szCs w:val="32"/>
          <w:lang w:eastAsia="zh-CN"/>
        </w:rPr>
        <w:t>自</w:t>
      </w:r>
      <w:r>
        <w:rPr>
          <w:rFonts w:hint="eastAsia" w:eastAsia="仿宋_GB2312"/>
          <w:sz w:val="32"/>
          <w:szCs w:val="32"/>
        </w:rPr>
        <w:t>评得分</w:t>
      </w:r>
      <w:r>
        <w:rPr>
          <w:rFonts w:hint="eastAsia" w:ascii="仿宋" w:hAnsi="仿宋" w:eastAsia="仿宋" w:cs="仿宋"/>
          <w:sz w:val="32"/>
          <w:szCs w:val="32"/>
          <w:lang w:val="en-US" w:eastAsia="zh-CN"/>
        </w:rPr>
        <w:t>92</w:t>
      </w:r>
      <w:r>
        <w:rPr>
          <w:rFonts w:hint="eastAsia" w:eastAsia="仿宋_GB2312"/>
          <w:sz w:val="32"/>
          <w:szCs w:val="32"/>
        </w:rPr>
        <w:t>分，</w:t>
      </w:r>
      <w:r>
        <w:rPr>
          <w:rFonts w:hint="eastAsia" w:eastAsia="仿宋_GB2312"/>
          <w:sz w:val="32"/>
          <w:szCs w:val="32"/>
          <w:lang w:eastAsia="zh-CN"/>
        </w:rPr>
        <w:t>等级</w:t>
      </w:r>
      <w:r>
        <w:rPr>
          <w:rFonts w:hint="eastAsia" w:eastAsia="仿宋_GB2312"/>
          <w:sz w:val="32"/>
          <w:szCs w:val="32"/>
        </w:rPr>
        <w:t>为优秀。</w:t>
      </w:r>
    </w:p>
    <w:p>
      <w:pPr>
        <w:spacing w:line="560" w:lineRule="exact"/>
        <w:ind w:left="0" w:leftChars="0" w:firstLine="643" w:firstLineChars="200"/>
        <w:jc w:val="left"/>
        <w:rPr>
          <w:rFonts w:eastAsia="仿宋_GB2312"/>
          <w:b/>
          <w:bCs/>
          <w:sz w:val="32"/>
          <w:szCs w:val="32"/>
        </w:rPr>
      </w:pPr>
      <w:r>
        <w:rPr>
          <w:rFonts w:hint="eastAsia" w:eastAsia="仿宋_GB2312"/>
          <w:b/>
          <w:bCs/>
          <w:sz w:val="32"/>
          <w:szCs w:val="32"/>
        </w:rPr>
        <w:t>四、绩效评价指标分析</w:t>
      </w:r>
    </w:p>
    <w:p>
      <w:pPr>
        <w:spacing w:line="560" w:lineRule="exact"/>
        <w:ind w:firstLine="640" w:firstLineChars="200"/>
        <w:jc w:val="left"/>
        <w:rPr>
          <w:rFonts w:hint="eastAsia" w:eastAsia="仿宋_GB2312"/>
          <w:sz w:val="32"/>
          <w:szCs w:val="32"/>
        </w:rPr>
      </w:pPr>
      <w:r>
        <w:rPr>
          <w:rFonts w:hint="eastAsia" w:eastAsia="仿宋_GB2312"/>
          <w:sz w:val="32"/>
          <w:szCs w:val="32"/>
        </w:rPr>
        <w:t>（一）项目决策情况。</w:t>
      </w:r>
    </w:p>
    <w:p>
      <w:pPr>
        <w:spacing w:line="560" w:lineRule="exact"/>
        <w:ind w:left="640" w:leftChars="320" w:firstLine="0" w:firstLineChars="0"/>
        <w:jc w:val="both"/>
        <w:rPr>
          <w:rFonts w:hint="eastAsia" w:eastAsia="仿宋_GB2312"/>
          <w:sz w:val="32"/>
          <w:szCs w:val="32"/>
        </w:rPr>
      </w:pPr>
      <w:r>
        <w:rPr>
          <w:rFonts w:hint="eastAsia" w:eastAsia="仿宋_GB2312"/>
          <w:sz w:val="32"/>
          <w:szCs w:val="32"/>
        </w:rPr>
        <w:t>项目预算（即投入目标）编制科学、规范、合理，预期</w:t>
      </w:r>
    </w:p>
    <w:p>
      <w:pPr>
        <w:spacing w:line="560" w:lineRule="exact"/>
        <w:ind w:left="0" w:leftChars="0" w:firstLine="0" w:firstLineChars="0"/>
        <w:jc w:val="both"/>
        <w:rPr>
          <w:rFonts w:hint="eastAsia" w:eastAsia="仿宋_GB2312"/>
          <w:sz w:val="32"/>
          <w:szCs w:val="32"/>
        </w:rPr>
      </w:pPr>
      <w:r>
        <w:rPr>
          <w:rFonts w:hint="eastAsia" w:eastAsia="仿宋_GB2312"/>
          <w:sz w:val="32"/>
          <w:szCs w:val="32"/>
        </w:rPr>
        <w:t>绩效目标申报完整，产出、效果类关键性指标清晰、明确、量化，投入与项目产出、效果目标匹配。</w:t>
      </w:r>
    </w:p>
    <w:p>
      <w:pPr>
        <w:spacing w:line="560" w:lineRule="exact"/>
        <w:ind w:firstLine="640" w:firstLineChars="200"/>
        <w:jc w:val="left"/>
        <w:rPr>
          <w:rFonts w:hint="eastAsia" w:ascii="仿宋" w:hAnsi="仿宋" w:eastAsia="仿宋" w:cs="仿宋"/>
          <w:sz w:val="32"/>
          <w:szCs w:val="32"/>
        </w:rPr>
      </w:pPr>
      <w:r>
        <w:rPr>
          <w:rFonts w:hint="eastAsia" w:eastAsia="仿宋_GB2312"/>
          <w:sz w:val="32"/>
          <w:szCs w:val="32"/>
        </w:rPr>
        <w:t>年初预算安排数10.0</w:t>
      </w:r>
      <w:r>
        <w:rPr>
          <w:rFonts w:hint="eastAsia" w:eastAsia="仿宋_GB2312"/>
          <w:sz w:val="32"/>
          <w:szCs w:val="32"/>
          <w:lang w:val="en-US" w:eastAsia="zh-CN"/>
        </w:rPr>
        <w:t>6万元；</w:t>
      </w:r>
      <w:r>
        <w:rPr>
          <w:rFonts w:hint="eastAsia" w:eastAsia="仿宋_GB2312"/>
          <w:sz w:val="32"/>
          <w:szCs w:val="32"/>
        </w:rPr>
        <w:t>全年执行数2.03</w:t>
      </w:r>
      <w:r>
        <w:rPr>
          <w:rFonts w:hint="eastAsia" w:eastAsia="仿宋_GB2312"/>
          <w:sz w:val="32"/>
          <w:szCs w:val="32"/>
          <w:lang w:val="en-US" w:eastAsia="zh-CN"/>
        </w:rPr>
        <w:t>万元。</w:t>
      </w:r>
      <w:r>
        <w:rPr>
          <w:rFonts w:hint="eastAsia" w:eastAsia="仿宋_GB2312"/>
          <w:sz w:val="32"/>
          <w:szCs w:val="32"/>
        </w:rPr>
        <w:t>该项目预算执行率为20.19%</w:t>
      </w:r>
      <w:r>
        <w:rPr>
          <w:rFonts w:hint="eastAsia" w:ascii="仿宋" w:hAnsi="仿宋" w:eastAsia="仿宋" w:cs="仿宋"/>
          <w:sz w:val="32"/>
          <w:szCs w:val="32"/>
        </w:rPr>
        <w:t>。</w:t>
      </w:r>
    </w:p>
    <w:p>
      <w:pPr>
        <w:spacing w:line="560" w:lineRule="exact"/>
        <w:ind w:firstLine="640" w:firstLineChars="200"/>
        <w:jc w:val="left"/>
        <w:rPr>
          <w:rFonts w:hint="eastAsia" w:eastAsia="仿宋_GB2312"/>
          <w:sz w:val="32"/>
          <w:szCs w:val="32"/>
        </w:rPr>
      </w:pPr>
      <w:r>
        <w:rPr>
          <w:rFonts w:hint="eastAsia" w:eastAsia="仿宋_GB2312"/>
          <w:sz w:val="32"/>
          <w:szCs w:val="32"/>
        </w:rPr>
        <w:t>为使我校的营养改善计划工作逐步走向制度化、规范化。我校制定了《学生营养改善计划实施方案》、《食堂食品安全责任制》、《食品财务管理制度》、《食品采购及保管制度》、《突发公共卫生事件应急预案》、《食品留样及中毒报告制度》、《食品进货验收制度》、《食堂岗位制度及追究制度》等。同时制定管理人员岗位职责，层层签订工作责任状。加强考核评估，实行奖优罚劣，哪一环节出现问题追究哪一环节的责任，同时把考核结果和年终的绩效考核相挂钩。</w:t>
      </w:r>
    </w:p>
    <w:p>
      <w:pPr>
        <w:spacing w:line="560" w:lineRule="exact"/>
        <w:ind w:firstLine="640" w:firstLineChars="200"/>
        <w:jc w:val="left"/>
        <w:rPr>
          <w:rFonts w:hint="eastAsia" w:ascii="仿宋" w:hAnsi="仿宋" w:eastAsia="仿宋" w:cs="仿宋"/>
          <w:sz w:val="32"/>
          <w:szCs w:val="32"/>
        </w:rPr>
      </w:pPr>
      <w:r>
        <w:rPr>
          <w:rFonts w:hint="eastAsia" w:eastAsia="仿宋_GB2312"/>
          <w:sz w:val="32"/>
          <w:szCs w:val="32"/>
          <w:lang w:eastAsia="zh-CN"/>
        </w:rPr>
        <w:t>我校</w:t>
      </w:r>
      <w:r>
        <w:rPr>
          <w:rFonts w:hint="eastAsia" w:eastAsia="仿宋_GB2312"/>
          <w:sz w:val="32"/>
          <w:szCs w:val="32"/>
        </w:rPr>
        <w:t>《</w:t>
      </w:r>
      <w:r>
        <w:rPr>
          <w:rFonts w:hint="eastAsia" w:ascii="仿宋" w:hAnsi="仿宋" w:eastAsia="仿宋" w:cs="仿宋"/>
          <w:sz w:val="32"/>
          <w:szCs w:val="32"/>
          <w:lang w:val="en-US" w:eastAsia="zh-CN"/>
        </w:rPr>
        <w:t>2022</w:t>
      </w:r>
      <w:r>
        <w:rPr>
          <w:rFonts w:hint="eastAsia" w:eastAsia="仿宋_GB2312"/>
          <w:sz w:val="32"/>
          <w:szCs w:val="32"/>
          <w:lang w:val="en-US" w:eastAsia="zh-CN"/>
        </w:rPr>
        <w:t>年农村义务教育学生营养改善计划中央直达资金和省级资金</w:t>
      </w:r>
      <w:r>
        <w:rPr>
          <w:rFonts w:hint="eastAsia" w:eastAsia="仿宋_GB2312"/>
          <w:sz w:val="32"/>
          <w:szCs w:val="32"/>
        </w:rPr>
        <w:t>》</w:t>
      </w:r>
      <w:r>
        <w:rPr>
          <w:rFonts w:hint="eastAsia" w:ascii="仿宋" w:hAnsi="仿宋" w:eastAsia="仿宋" w:cs="仿宋"/>
          <w:sz w:val="32"/>
          <w:szCs w:val="32"/>
        </w:rPr>
        <w:t>项目支出符合国家相关法律法规、财务管理制度等规定，且均在预算范围内，无与本项目预算不相符或无关的资金支出。</w:t>
      </w:r>
    </w:p>
    <w:p>
      <w:pPr>
        <w:numPr>
          <w:ilvl w:val="0"/>
          <w:numId w:val="2"/>
        </w:numPr>
        <w:spacing w:line="560" w:lineRule="exact"/>
        <w:ind w:firstLine="640" w:firstLineChars="200"/>
        <w:jc w:val="left"/>
        <w:rPr>
          <w:rFonts w:hint="eastAsia" w:eastAsia="仿宋_GB2312"/>
          <w:sz w:val="32"/>
          <w:szCs w:val="32"/>
        </w:rPr>
      </w:pPr>
      <w:r>
        <w:rPr>
          <w:rFonts w:hint="eastAsia" w:eastAsia="仿宋_GB2312"/>
          <w:sz w:val="32"/>
          <w:szCs w:val="32"/>
        </w:rPr>
        <w:t>项目过程情况</w:t>
      </w:r>
    </w:p>
    <w:p>
      <w:pPr>
        <w:spacing w:line="560" w:lineRule="exact"/>
        <w:ind w:firstLine="640" w:firstLineChars="200"/>
        <w:jc w:val="left"/>
        <w:rPr>
          <w:rFonts w:hint="eastAsia" w:eastAsia="仿宋_GB2312"/>
          <w:sz w:val="32"/>
          <w:szCs w:val="32"/>
        </w:rPr>
      </w:pPr>
      <w:r>
        <w:rPr>
          <w:rFonts w:hint="eastAsia" w:eastAsia="仿宋_GB2312"/>
          <w:sz w:val="32"/>
          <w:szCs w:val="32"/>
          <w:lang w:val="en-US" w:eastAsia="zh-CN"/>
        </w:rPr>
        <w:t>为贯彻落实《2022年农村义务教育学生营养改善计划中央直达资金和省级资金的通知》（湘财预[2021]295号），保证营改工作合法合规有序开展落实，提高农村学生健康生活水平，</w:t>
      </w:r>
      <w:r>
        <w:rPr>
          <w:rFonts w:hint="eastAsia" w:eastAsia="仿宋_GB2312"/>
          <w:sz w:val="32"/>
          <w:szCs w:val="32"/>
        </w:rPr>
        <w:t>学校成立由</w:t>
      </w:r>
      <w:r>
        <w:rPr>
          <w:rFonts w:hint="eastAsia" w:eastAsia="仿宋_GB2312"/>
          <w:sz w:val="32"/>
          <w:szCs w:val="32"/>
          <w:lang w:eastAsia="zh-CN"/>
        </w:rPr>
        <w:t>田晓莉</w:t>
      </w:r>
      <w:r>
        <w:rPr>
          <w:rFonts w:hint="eastAsia" w:eastAsia="仿宋_GB2312"/>
          <w:sz w:val="32"/>
          <w:szCs w:val="32"/>
        </w:rPr>
        <w:t>校长任组长，副校长</w:t>
      </w:r>
      <w:r>
        <w:rPr>
          <w:rFonts w:hint="eastAsia" w:eastAsia="仿宋_GB2312"/>
          <w:sz w:val="32"/>
          <w:szCs w:val="32"/>
          <w:lang w:eastAsia="zh-CN"/>
        </w:rPr>
        <w:t>杨学灿</w:t>
      </w:r>
      <w:r>
        <w:rPr>
          <w:rFonts w:hint="eastAsia" w:eastAsia="仿宋_GB2312"/>
          <w:sz w:val="32"/>
          <w:szCs w:val="32"/>
        </w:rPr>
        <w:t>为副组长，</w:t>
      </w:r>
      <w:r>
        <w:rPr>
          <w:rFonts w:hint="eastAsia" w:eastAsia="仿宋_GB2312"/>
          <w:sz w:val="32"/>
          <w:szCs w:val="32"/>
          <w:lang w:val="en-US" w:eastAsia="zh-CN"/>
        </w:rPr>
        <w:t>杨艳秋、贾雪、张静</w:t>
      </w:r>
      <w:r>
        <w:rPr>
          <w:rFonts w:hint="eastAsia" w:eastAsia="仿宋_GB2312"/>
          <w:sz w:val="32"/>
          <w:szCs w:val="32"/>
        </w:rPr>
        <w:t>为组员的营养改善计划工作领导小组，</w:t>
      </w:r>
      <w:r>
        <w:rPr>
          <w:rFonts w:hint="eastAsia" w:eastAsia="仿宋_GB2312"/>
          <w:sz w:val="32"/>
          <w:szCs w:val="32"/>
          <w:lang w:val="en-US" w:eastAsia="zh-CN"/>
        </w:rPr>
        <w:t>有效推动学校营改工作，</w:t>
      </w:r>
      <w:r>
        <w:rPr>
          <w:rFonts w:hint="eastAsia" w:eastAsia="仿宋_GB2312"/>
          <w:sz w:val="32"/>
          <w:szCs w:val="32"/>
        </w:rPr>
        <w:t>把实施营养餐作为关心学生生活的一件大事，抓紧抓好。在营养改善计划实施过程中，为了进一步提高学生营养餐的科学合理成分，保障学生营养餐的营养质量和食品安全。</w:t>
      </w:r>
    </w:p>
    <w:p>
      <w:pPr>
        <w:spacing w:line="560" w:lineRule="exact"/>
        <w:ind w:firstLine="640" w:firstLineChars="200"/>
        <w:jc w:val="left"/>
        <w:rPr>
          <w:rFonts w:hint="eastAsia" w:eastAsia="仿宋_GB2312"/>
          <w:sz w:val="32"/>
          <w:szCs w:val="32"/>
        </w:rPr>
      </w:pPr>
      <w:r>
        <w:rPr>
          <w:rFonts w:hint="eastAsia" w:eastAsia="仿宋_GB2312"/>
          <w:sz w:val="32"/>
          <w:szCs w:val="32"/>
        </w:rPr>
        <w:t>（三）项目产出情况</w:t>
      </w:r>
    </w:p>
    <w:p>
      <w:pPr>
        <w:spacing w:line="560" w:lineRule="exact"/>
        <w:ind w:firstLine="640" w:firstLineChars="200"/>
        <w:jc w:val="left"/>
        <w:rPr>
          <w:rFonts w:hint="default" w:ascii="仿宋_GB2312" w:hAnsi="宋体" w:eastAsia="仿宋_GB2312" w:cs="仿宋_GB2312"/>
          <w:sz w:val="32"/>
          <w:szCs w:val="32"/>
          <w:lang w:val="en-US" w:eastAsia="zh-CN"/>
        </w:rPr>
      </w:pPr>
      <w:r>
        <w:rPr>
          <w:rFonts w:hint="eastAsia" w:eastAsia="仿宋_GB2312"/>
          <w:sz w:val="32"/>
          <w:szCs w:val="32"/>
          <w:lang w:val="en-US" w:eastAsia="zh-CN"/>
        </w:rPr>
        <w:t>我校</w:t>
      </w:r>
      <w:r>
        <w:rPr>
          <w:rFonts w:ascii="仿宋_GB2312" w:hAnsi="宋体" w:eastAsia="仿宋_GB2312" w:cs="仿宋_GB2312"/>
          <w:sz w:val="32"/>
          <w:szCs w:val="32"/>
        </w:rPr>
        <w:t>享受营养餐学生数</w:t>
      </w:r>
      <w:r>
        <w:rPr>
          <w:rFonts w:hint="eastAsia" w:ascii="仿宋_GB2312" w:hAnsi="宋体" w:eastAsia="仿宋_GB2312" w:cs="仿宋_GB2312"/>
          <w:sz w:val="32"/>
          <w:szCs w:val="32"/>
          <w:lang w:eastAsia="zh-CN"/>
        </w:rPr>
        <w:t>占比</w:t>
      </w:r>
      <w:r>
        <w:rPr>
          <w:rFonts w:hint="default" w:ascii="仿宋_GB2312" w:hAnsi="宋体" w:eastAsia="仿宋_GB2312" w:cs="仿宋_GB2312"/>
          <w:sz w:val="32"/>
          <w:szCs w:val="32"/>
        </w:rPr>
        <w:t>达到100%</w:t>
      </w:r>
      <w:r>
        <w:rPr>
          <w:rFonts w:hint="eastAsia" w:ascii="仿宋_GB2312" w:hAnsi="宋体" w:eastAsia="仿宋_GB2312" w:cs="仿宋_GB2312"/>
          <w:sz w:val="32"/>
          <w:szCs w:val="32"/>
          <w:lang w:eastAsia="zh-CN"/>
        </w:rPr>
        <w:t>；食品安全达标率</w:t>
      </w:r>
      <w:r>
        <w:rPr>
          <w:rFonts w:hint="eastAsia" w:ascii="仿宋_GB2312" w:hAnsi="宋体" w:eastAsia="仿宋_GB2312" w:cs="仿宋_GB2312"/>
          <w:sz w:val="32"/>
          <w:szCs w:val="32"/>
          <w:lang w:val="en-US" w:eastAsia="zh-CN"/>
        </w:rPr>
        <w:t>100%，未出现任何食品安全事故；资金按时拨付；营养计划补助标准为每生5元/天，学生自筹1元。</w:t>
      </w:r>
    </w:p>
    <w:p>
      <w:pPr>
        <w:numPr>
          <w:ilvl w:val="0"/>
          <w:numId w:val="0"/>
        </w:numPr>
        <w:spacing w:line="560" w:lineRule="exact"/>
        <w:ind w:leftChars="200" w:firstLine="320" w:firstLineChars="100"/>
        <w:jc w:val="left"/>
        <w:rPr>
          <w:rFonts w:hint="eastAsia" w:eastAsia="仿宋_GB2312"/>
          <w:sz w:val="32"/>
          <w:szCs w:val="32"/>
        </w:rPr>
      </w:pPr>
      <w:r>
        <w:rPr>
          <w:rFonts w:hint="eastAsia" w:eastAsia="仿宋_GB2312"/>
          <w:sz w:val="32"/>
          <w:szCs w:val="32"/>
          <w:lang w:eastAsia="zh-CN"/>
        </w:rPr>
        <w:t>（四）</w:t>
      </w:r>
      <w:r>
        <w:rPr>
          <w:rFonts w:hint="eastAsia" w:eastAsia="仿宋_GB2312"/>
          <w:sz w:val="32"/>
          <w:szCs w:val="32"/>
        </w:rPr>
        <w:t>项目效益情况</w:t>
      </w:r>
    </w:p>
    <w:p>
      <w:pPr>
        <w:ind w:firstLine="640" w:firstLineChars="200"/>
        <w:rPr>
          <w:rFonts w:hint="eastAsia" w:eastAsia="仿宋_GB2312"/>
          <w:sz w:val="32"/>
          <w:szCs w:val="32"/>
        </w:rPr>
      </w:pPr>
      <w:r>
        <w:rPr>
          <w:rFonts w:hint="eastAsia" w:eastAsia="仿宋_GB2312"/>
          <w:sz w:val="32"/>
          <w:szCs w:val="32"/>
          <w:lang w:eastAsia="zh-CN"/>
        </w:rPr>
        <w:t>我校实施营养改善计划以来</w:t>
      </w:r>
      <w:r>
        <w:rPr>
          <w:rFonts w:hint="eastAsia" w:eastAsia="仿宋_GB2312"/>
          <w:sz w:val="32"/>
          <w:szCs w:val="32"/>
        </w:rPr>
        <w:t>学生营养状况</w:t>
      </w:r>
      <w:r>
        <w:rPr>
          <w:rFonts w:hint="eastAsia" w:eastAsia="仿宋_GB2312"/>
          <w:sz w:val="32"/>
          <w:szCs w:val="32"/>
          <w:lang w:eastAsia="zh-CN"/>
        </w:rPr>
        <w:t>得到</w:t>
      </w:r>
      <w:r>
        <w:rPr>
          <w:rFonts w:hint="eastAsia" w:eastAsia="仿宋_GB2312"/>
          <w:sz w:val="32"/>
          <w:szCs w:val="32"/>
        </w:rPr>
        <w:t>改善，</w:t>
      </w:r>
      <w:r>
        <w:rPr>
          <w:rFonts w:hint="eastAsia" w:eastAsia="仿宋_GB2312"/>
          <w:sz w:val="32"/>
          <w:szCs w:val="32"/>
          <w:lang w:eastAsia="zh-CN"/>
        </w:rPr>
        <w:t>学生身体素质提高，学生得以健康成长。</w:t>
      </w:r>
      <w:r>
        <w:rPr>
          <w:rFonts w:hint="eastAsia" w:eastAsia="仿宋_GB2312"/>
          <w:sz w:val="32"/>
          <w:szCs w:val="32"/>
          <w:lang w:val="en-US" w:eastAsia="zh-CN"/>
        </w:rPr>
        <w:t>通过</w:t>
      </w:r>
      <w:r>
        <w:rPr>
          <w:rFonts w:hint="default" w:eastAsia="仿宋_GB2312"/>
          <w:sz w:val="32"/>
          <w:szCs w:val="32"/>
          <w:lang w:val="en-US" w:eastAsia="zh-CN"/>
        </w:rPr>
        <w:t>对学生及其家长进行了调查，社会评价度较高</w:t>
      </w:r>
      <w:r>
        <w:rPr>
          <w:rFonts w:hint="eastAsia" w:eastAsia="仿宋_GB2312"/>
          <w:sz w:val="32"/>
          <w:szCs w:val="32"/>
          <w:lang w:val="en-US" w:eastAsia="zh-CN"/>
        </w:rPr>
        <w:t>，</w:t>
      </w:r>
      <w:r>
        <w:rPr>
          <w:rFonts w:hint="default" w:eastAsia="仿宋_GB2312"/>
          <w:sz w:val="32"/>
          <w:szCs w:val="32"/>
          <w:lang w:val="en-US" w:eastAsia="zh-CN"/>
        </w:rPr>
        <w:t>总体评价得</w:t>
      </w:r>
      <w:r>
        <w:rPr>
          <w:rFonts w:hint="eastAsia" w:ascii="仿宋" w:hAnsi="仿宋" w:eastAsia="仿宋" w:cs="仿宋"/>
          <w:sz w:val="32"/>
          <w:szCs w:val="32"/>
          <w:lang w:val="en-US" w:eastAsia="zh-CN"/>
        </w:rPr>
        <w:t>96</w:t>
      </w:r>
      <w:r>
        <w:rPr>
          <w:rFonts w:hint="default" w:eastAsia="仿宋_GB2312"/>
          <w:sz w:val="32"/>
          <w:szCs w:val="32"/>
          <w:lang w:val="en-US" w:eastAsia="zh-CN"/>
        </w:rPr>
        <w:t>分</w:t>
      </w:r>
      <w:r>
        <w:rPr>
          <w:rFonts w:hint="eastAsia" w:eastAsia="仿宋_GB2312"/>
          <w:sz w:val="32"/>
          <w:szCs w:val="32"/>
          <w:lang w:val="en-US" w:eastAsia="zh-CN"/>
        </w:rPr>
        <w:t>。</w:t>
      </w:r>
    </w:p>
    <w:p>
      <w:pPr>
        <w:numPr>
          <w:ilvl w:val="0"/>
          <w:numId w:val="3"/>
        </w:numPr>
        <w:spacing w:line="560" w:lineRule="exact"/>
        <w:ind w:firstLine="643" w:firstLineChars="200"/>
        <w:jc w:val="left"/>
        <w:rPr>
          <w:rFonts w:hint="eastAsia" w:eastAsia="仿宋_GB2312"/>
          <w:b/>
          <w:bCs/>
          <w:sz w:val="32"/>
          <w:szCs w:val="32"/>
        </w:rPr>
      </w:pPr>
      <w:r>
        <w:rPr>
          <w:rFonts w:hint="eastAsia" w:eastAsia="仿宋_GB2312"/>
          <w:b/>
          <w:bCs/>
          <w:sz w:val="32"/>
          <w:szCs w:val="32"/>
        </w:rPr>
        <w:t>主要经验及做法、存在的问题及原因分析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 w:hAnsi="仿宋" w:eastAsia="仿宋" w:cs="仿宋"/>
          <w:sz w:val="32"/>
          <w:szCs w:val="32"/>
          <w:lang w:eastAsia="zh-CN"/>
        </w:rPr>
      </w:pPr>
      <w:r>
        <w:rPr>
          <w:rFonts w:hint="eastAsia" w:ascii="仿宋" w:hAnsi="仿宋" w:eastAsia="仿宋" w:cs="仿宋"/>
          <w:sz w:val="32"/>
          <w:szCs w:val="32"/>
          <w:lang w:eastAsia="zh-CN"/>
        </w:rPr>
        <w:t>1、加强学校食堂食品卫生安全管理,建立采购索证验收、食品加工卫生管理、餐具清洗消毒、食品留样、从业人员卫生管理、卫生检查及奖惩、除虫灭害卫生和突发公共卫生事件及时报告和紧急处置等制度，并上墙明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 w:hAnsi="仿宋" w:eastAsia="仿宋" w:cs="仿宋"/>
          <w:sz w:val="32"/>
          <w:szCs w:val="32"/>
          <w:lang w:eastAsia="zh-CN"/>
        </w:rPr>
      </w:pPr>
      <w:r>
        <w:rPr>
          <w:rFonts w:hint="eastAsia" w:ascii="仿宋" w:hAnsi="仿宋" w:eastAsia="仿宋" w:cs="仿宋"/>
          <w:sz w:val="32"/>
          <w:szCs w:val="32"/>
          <w:lang w:eastAsia="zh-CN"/>
        </w:rPr>
        <w:t>2、监督指导食堂统一建立食品采购登记台账,食品及原辅材料的采购实行索证（索票）登记制度；学校应做好购货记录。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 w:hAnsi="仿宋" w:eastAsia="仿宋" w:cs="仿宋"/>
          <w:sz w:val="32"/>
          <w:szCs w:val="32"/>
          <w:lang w:eastAsia="zh-CN"/>
        </w:rPr>
      </w:pP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严禁采购下列食品及食辅原料：①“三无”(无生产日期、无质量合格证、无生产厂家）产品.②腐败变质、油脂酸败、霉变、生虫、污秽不洁、混有异物或者其他感官性状异常，含有毒有害物质或者被有毒、有害物质污染,可能对人体健康有害的食品。③超过保质期限或不符合食品标签规定的定型包装食品。④病死或死因不明的禽畜及其制品、未经卫生检疫部门或者检验不合格的肉类及其制品.⑤其他不符合食品卫生标准和要求的食品。</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 w:hAnsi="仿宋" w:eastAsia="仿宋" w:cs="仿宋"/>
          <w:sz w:val="32"/>
          <w:szCs w:val="32"/>
          <w:lang w:eastAsia="zh-CN"/>
        </w:rPr>
      </w:pPr>
      <w:r>
        <w:rPr>
          <w:rFonts w:hint="eastAsia" w:ascii="仿宋" w:hAnsi="仿宋" w:eastAsia="仿宋" w:cs="仿宋"/>
          <w:sz w:val="32"/>
          <w:szCs w:val="32"/>
          <w:lang w:val="en-US" w:eastAsia="zh-CN"/>
        </w:rPr>
        <w:t>4、</w:t>
      </w:r>
      <w:r>
        <w:rPr>
          <w:rFonts w:hint="eastAsia" w:ascii="仿宋" w:hAnsi="仿宋" w:eastAsia="仿宋" w:cs="仿宋"/>
          <w:sz w:val="32"/>
          <w:szCs w:val="32"/>
          <w:lang w:eastAsia="zh-CN"/>
        </w:rPr>
        <w:t>学校食堂从业人员每年必须进行健康检查，并进行健康检查和饮食卫生专业知识培训，取得健康证明后方可参加工作.凡有痢疾、伤寒、病毒性肝炎等消化道疾病（包括病原携带者)，活动性肺结核,化脓性或者渗出性皮肤病以及其他有碍食品卫生的疾病患者，严禁从事学校食堂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 w:hAnsi="仿宋" w:eastAsia="仿宋" w:cs="仿宋"/>
          <w:sz w:val="32"/>
          <w:szCs w:val="32"/>
          <w:lang w:eastAsia="zh-CN"/>
        </w:rPr>
      </w:pPr>
      <w:r>
        <w:rPr>
          <w:rFonts w:hint="eastAsia" w:ascii="仿宋" w:hAnsi="仿宋" w:eastAsia="仿宋" w:cs="仿宋"/>
          <w:sz w:val="32"/>
          <w:szCs w:val="32"/>
          <w:lang w:val="en-US" w:eastAsia="zh-CN"/>
        </w:rPr>
        <w:t>5、</w:t>
      </w:r>
      <w:r>
        <w:rPr>
          <w:rFonts w:hint="eastAsia" w:ascii="仿宋" w:hAnsi="仿宋" w:eastAsia="仿宋" w:cs="仿宋"/>
          <w:sz w:val="32"/>
          <w:szCs w:val="32"/>
          <w:lang w:eastAsia="zh-CN"/>
        </w:rPr>
        <w:t>学校食堂从业人员应有良好的个人卫生习惯。工作前、处理食品原料及便后,必须用肥皂及流动清水洗手；接触直接入口食品之前，应洗手消毒，穿戴清洁的工作衣、帽，并把头发置于帽内；勤洗手，不得留长指甲、涂指甲油、戴戒指加工食品;不在食品加工和销售场所内吸烟。</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 w:hAnsi="仿宋" w:eastAsia="仿宋" w:cs="仿宋"/>
          <w:sz w:val="32"/>
          <w:szCs w:val="32"/>
          <w:lang w:eastAsia="zh-CN"/>
        </w:rPr>
      </w:pPr>
      <w:r>
        <w:rPr>
          <w:rFonts w:hint="eastAsia" w:ascii="仿宋" w:hAnsi="仿宋" w:eastAsia="仿宋" w:cs="仿宋"/>
          <w:sz w:val="32"/>
          <w:szCs w:val="32"/>
          <w:lang w:val="en-US" w:eastAsia="zh-CN"/>
        </w:rPr>
        <w:t>6、</w:t>
      </w:r>
      <w:r>
        <w:rPr>
          <w:rFonts w:hint="eastAsia" w:ascii="仿宋" w:hAnsi="仿宋" w:eastAsia="仿宋" w:cs="仿宋"/>
          <w:sz w:val="32"/>
          <w:szCs w:val="32"/>
          <w:lang w:eastAsia="zh-CN"/>
        </w:rPr>
        <w:t>建立健全食品出入库管理制度和收发登记制度；食品在校储存期间,要按照食品保管要求,分类存放，安全管理;要严防食品在储存期间发生霉变、腐烂和生虫不洁等现象；对过期食品和霉变食品要按规定及时处理，严禁不符合质量卫生要求的食品流向学校食堂和学生餐桌。</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 w:hAnsi="仿宋" w:eastAsia="仿宋" w:cs="仿宋"/>
          <w:b/>
          <w:bCs/>
          <w:sz w:val="32"/>
          <w:szCs w:val="32"/>
        </w:rPr>
      </w:pPr>
      <w:r>
        <w:rPr>
          <w:rFonts w:hint="eastAsia" w:ascii="仿宋" w:hAnsi="仿宋" w:eastAsia="仿宋" w:cs="仿宋"/>
          <w:sz w:val="32"/>
          <w:szCs w:val="32"/>
          <w:lang w:eastAsia="zh-CN"/>
        </w:rPr>
        <w:t>存在问题及原因分析：材料归档不健全、不完善；公开公示内容不全面；部分学生喜欢吃零食，习惯饮用冷水,夏季大量买吃冰棒等，食品卫生安全隐患仍然存在。</w:t>
      </w:r>
    </w:p>
    <w:p>
      <w:pPr>
        <w:numPr>
          <w:ilvl w:val="0"/>
          <w:numId w:val="3"/>
        </w:numPr>
        <w:spacing w:line="560" w:lineRule="exact"/>
        <w:ind w:left="1" w:leftChars="0" w:firstLine="643" w:firstLineChars="200"/>
        <w:jc w:val="left"/>
        <w:rPr>
          <w:rFonts w:hint="eastAsia" w:eastAsia="仿宋_GB2312"/>
          <w:b/>
          <w:bCs/>
          <w:sz w:val="32"/>
          <w:szCs w:val="32"/>
        </w:rPr>
      </w:pPr>
      <w:r>
        <w:rPr>
          <w:rFonts w:hint="eastAsia" w:eastAsia="仿宋_GB2312"/>
          <w:b/>
          <w:bCs/>
          <w:sz w:val="32"/>
          <w:szCs w:val="32"/>
        </w:rPr>
        <w:t>有关建议</w:t>
      </w:r>
    </w:p>
    <w:p>
      <w:pPr>
        <w:numPr>
          <w:ilvl w:val="0"/>
          <w:numId w:val="0"/>
        </w:numPr>
        <w:spacing w:line="560" w:lineRule="exact"/>
        <w:ind w:firstLine="640" w:firstLineChars="200"/>
        <w:jc w:val="left"/>
        <w:rPr>
          <w:rFonts w:hint="eastAsia" w:eastAsia="仿宋_GB2312"/>
          <w:b w:val="0"/>
          <w:bCs w:val="0"/>
          <w:sz w:val="32"/>
          <w:szCs w:val="32"/>
          <w:lang w:val="en-US" w:eastAsia="zh-CN"/>
        </w:rPr>
      </w:pPr>
      <w:r>
        <w:rPr>
          <w:rFonts w:hint="eastAsia" w:ascii="仿宋" w:hAnsi="仿宋" w:eastAsia="仿宋" w:cs="仿宋"/>
          <w:b w:val="0"/>
          <w:bCs w:val="0"/>
          <w:sz w:val="32"/>
          <w:szCs w:val="32"/>
          <w:lang w:val="en-US" w:eastAsia="zh-CN"/>
        </w:rPr>
        <w:t>1、</w:t>
      </w:r>
      <w:r>
        <w:rPr>
          <w:rFonts w:hint="eastAsia" w:eastAsia="仿宋_GB2312"/>
          <w:b w:val="0"/>
          <w:bCs w:val="0"/>
          <w:sz w:val="32"/>
          <w:szCs w:val="32"/>
          <w:lang w:val="en-US" w:eastAsia="zh-CN"/>
        </w:rPr>
        <w:t>加强档案管理培训，规范整理营养改善计划相关档案并及时归档。</w:t>
      </w:r>
    </w:p>
    <w:p>
      <w:pPr>
        <w:numPr>
          <w:ilvl w:val="0"/>
          <w:numId w:val="0"/>
        </w:numPr>
        <w:spacing w:line="560" w:lineRule="exact"/>
        <w:ind w:leftChars="0" w:firstLine="640" w:firstLineChars="200"/>
        <w:jc w:val="left"/>
        <w:rPr>
          <w:rFonts w:hint="eastAsia" w:eastAsia="仿宋_GB2312"/>
          <w:b w:val="0"/>
          <w:bCs w:val="0"/>
          <w:sz w:val="32"/>
          <w:szCs w:val="32"/>
        </w:rPr>
      </w:pPr>
      <w:r>
        <w:rPr>
          <w:rFonts w:hint="eastAsia" w:ascii="仿宋" w:hAnsi="仿宋" w:eastAsia="仿宋" w:cs="仿宋"/>
          <w:b w:val="0"/>
          <w:bCs w:val="0"/>
          <w:sz w:val="32"/>
          <w:szCs w:val="32"/>
          <w:lang w:val="en-US" w:eastAsia="zh-CN"/>
        </w:rPr>
        <w:t>2、</w:t>
      </w:r>
      <w:r>
        <w:rPr>
          <w:rFonts w:hint="eastAsia" w:eastAsia="仿宋_GB2312"/>
          <w:b w:val="0"/>
          <w:bCs w:val="0"/>
          <w:sz w:val="32"/>
          <w:szCs w:val="32"/>
        </w:rPr>
        <w:t>严格执行定期公开公示制度，全面公开营养改善计划相关信息，接受学生家长和社会的监督</w:t>
      </w:r>
      <w:r>
        <w:rPr>
          <w:rFonts w:hint="eastAsia" w:eastAsia="仿宋_GB2312"/>
          <w:b w:val="0"/>
          <w:bCs w:val="0"/>
          <w:sz w:val="32"/>
          <w:szCs w:val="32"/>
          <w:lang w:eastAsia="zh-CN"/>
        </w:rPr>
        <w:t>。</w:t>
      </w:r>
    </w:p>
    <w:p>
      <w:pPr>
        <w:spacing w:line="560" w:lineRule="exact"/>
        <w:ind w:firstLine="640" w:firstLineChars="200"/>
        <w:jc w:val="left"/>
        <w:rPr>
          <w:rFonts w:hint="eastAsia" w:eastAsia="仿宋_GB2312"/>
          <w:b w:val="0"/>
          <w:bCs w:val="0"/>
          <w:sz w:val="32"/>
          <w:szCs w:val="32"/>
          <w:lang w:eastAsia="zh-CN"/>
        </w:rPr>
      </w:pPr>
      <w:r>
        <w:rPr>
          <w:rFonts w:hint="eastAsia" w:ascii="仿宋" w:hAnsi="仿宋" w:eastAsia="仿宋" w:cs="仿宋"/>
          <w:b w:val="0"/>
          <w:bCs w:val="0"/>
          <w:sz w:val="32"/>
          <w:szCs w:val="32"/>
          <w:lang w:val="en-US" w:eastAsia="zh-CN"/>
        </w:rPr>
        <w:t>3</w:t>
      </w:r>
      <w:r>
        <w:rPr>
          <w:rFonts w:hint="eastAsia" w:eastAsia="仿宋_GB2312"/>
          <w:b w:val="0"/>
          <w:bCs w:val="0"/>
          <w:sz w:val="32"/>
          <w:szCs w:val="32"/>
          <w:lang w:val="en-US" w:eastAsia="zh-CN"/>
        </w:rPr>
        <w:t>、</w:t>
      </w:r>
      <w:r>
        <w:rPr>
          <w:rFonts w:hint="eastAsia" w:eastAsia="仿宋_GB2312"/>
          <w:b w:val="0"/>
          <w:bCs w:val="0"/>
          <w:sz w:val="32"/>
          <w:szCs w:val="32"/>
          <w:lang w:eastAsia="zh-CN"/>
        </w:rPr>
        <w:t>加强对学生的健康教育。</w:t>
      </w:r>
    </w:p>
    <w:p>
      <w:pPr>
        <w:spacing w:line="560" w:lineRule="exact"/>
        <w:ind w:firstLine="643" w:firstLineChars="200"/>
        <w:jc w:val="left"/>
        <w:rPr>
          <w:rFonts w:hint="eastAsia" w:eastAsia="仿宋_GB2312"/>
          <w:b/>
          <w:bCs/>
          <w:sz w:val="32"/>
          <w:szCs w:val="32"/>
        </w:rPr>
      </w:pPr>
      <w:r>
        <w:rPr>
          <w:rFonts w:hint="eastAsia" w:eastAsia="仿宋_GB2312"/>
          <w:b/>
          <w:bCs/>
          <w:sz w:val="32"/>
          <w:szCs w:val="32"/>
        </w:rPr>
        <w:t>七、其他需要说明的问题</w:t>
      </w:r>
    </w:p>
    <w:p>
      <w:pPr>
        <w:spacing w:line="560" w:lineRule="exact"/>
        <w:ind w:firstLine="640" w:firstLineChars="200"/>
        <w:jc w:val="left"/>
        <w:rPr>
          <w:rFonts w:hint="eastAsia" w:eastAsia="仿宋_GB2312"/>
          <w:b w:val="0"/>
          <w:bCs w:val="0"/>
          <w:sz w:val="32"/>
          <w:szCs w:val="32"/>
          <w:lang w:eastAsia="zh-CN"/>
        </w:rPr>
      </w:pPr>
      <w:r>
        <w:rPr>
          <w:rFonts w:hint="eastAsia" w:eastAsia="仿宋_GB2312"/>
          <w:b w:val="0"/>
          <w:bCs w:val="0"/>
          <w:sz w:val="32"/>
          <w:szCs w:val="32"/>
          <w:lang w:eastAsia="zh-CN"/>
        </w:rPr>
        <w:t>无</w:t>
      </w:r>
      <w:bookmarkStart w:id="0" w:name="_GoBack"/>
      <w:bookmarkEnd w:id="0"/>
    </w:p>
    <w:p>
      <w:pPr>
        <w:ind w:left="7840" w:hanging="7840" w:hangingChars="2800"/>
        <w:jc w:val="right"/>
        <w:rPr>
          <w:rFonts w:hint="eastAsia" w:eastAsia="仿宋_GB2312"/>
          <w:sz w:val="28"/>
          <w:szCs w:val="28"/>
        </w:rPr>
      </w:pPr>
      <w:r>
        <w:rPr>
          <w:rFonts w:hint="eastAsia" w:eastAsia="仿宋_GB2312"/>
          <w:sz w:val="28"/>
          <w:szCs w:val="28"/>
          <w:lang w:eastAsia="zh-CN"/>
        </w:rPr>
        <w:t>新晃侗族自治县凉伞镇茶坪完全小学</w:t>
      </w:r>
    </w:p>
    <w:p>
      <w:pPr>
        <w:ind w:firstLine="5320" w:firstLineChars="1900"/>
      </w:pPr>
      <w:r>
        <w:rPr>
          <w:rFonts w:hint="eastAsia" w:eastAsia="仿宋_GB2312"/>
          <w:sz w:val="28"/>
          <w:szCs w:val="28"/>
          <w:lang w:val="en-US" w:eastAsia="zh-CN"/>
        </w:rPr>
        <w:t>2023</w:t>
      </w:r>
      <w:r>
        <w:rPr>
          <w:rFonts w:eastAsia="仿宋_GB2312"/>
          <w:sz w:val="28"/>
          <w:szCs w:val="28"/>
        </w:rPr>
        <w:t>年</w:t>
      </w:r>
      <w:r>
        <w:rPr>
          <w:rFonts w:hint="eastAsia" w:eastAsia="仿宋_GB2312"/>
          <w:sz w:val="28"/>
          <w:szCs w:val="28"/>
          <w:lang w:val="en-US" w:eastAsia="zh-CN"/>
        </w:rPr>
        <w:t>5</w:t>
      </w:r>
      <w:r>
        <w:rPr>
          <w:rFonts w:eastAsia="仿宋_GB2312"/>
          <w:sz w:val="28"/>
          <w:szCs w:val="28"/>
        </w:rPr>
        <w:t>月</w:t>
      </w:r>
      <w:r>
        <w:rPr>
          <w:rFonts w:hint="eastAsia" w:eastAsia="仿宋_GB2312"/>
          <w:sz w:val="28"/>
          <w:szCs w:val="28"/>
          <w:lang w:val="en-US" w:eastAsia="zh-CN"/>
        </w:rPr>
        <w:t>11</w:t>
      </w:r>
      <w:r>
        <w:rPr>
          <w:rFonts w:eastAsia="仿宋_GB2312"/>
          <w:sz w:val="28"/>
          <w:szCs w:val="28"/>
        </w:rPr>
        <w:t>日</w:t>
      </w:r>
    </w:p>
    <w:p>
      <w:pPr>
        <w:ind w:firstLine="4000" w:firstLineChars="2000"/>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方正粗宋简体">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3280B9"/>
    <w:multiLevelType w:val="singleLevel"/>
    <w:tmpl w:val="B23280B9"/>
    <w:lvl w:ilvl="0" w:tentative="0">
      <w:start w:val="2"/>
      <w:numFmt w:val="chineseCounting"/>
      <w:suff w:val="nothing"/>
      <w:lvlText w:val="（%1）"/>
      <w:lvlJc w:val="left"/>
      <w:rPr>
        <w:rFonts w:hint="eastAsia"/>
      </w:rPr>
    </w:lvl>
  </w:abstractNum>
  <w:abstractNum w:abstractNumId="1">
    <w:nsid w:val="D1900C45"/>
    <w:multiLevelType w:val="singleLevel"/>
    <w:tmpl w:val="D1900C45"/>
    <w:lvl w:ilvl="0" w:tentative="0">
      <w:start w:val="2"/>
      <w:numFmt w:val="chineseCounting"/>
      <w:suff w:val="nothing"/>
      <w:lvlText w:val="（%1）"/>
      <w:lvlJc w:val="left"/>
      <w:rPr>
        <w:rFonts w:hint="eastAsia"/>
      </w:rPr>
    </w:lvl>
  </w:abstractNum>
  <w:abstractNum w:abstractNumId="2">
    <w:nsid w:val="582B4EED"/>
    <w:multiLevelType w:val="singleLevel"/>
    <w:tmpl w:val="582B4EED"/>
    <w:lvl w:ilvl="0" w:tentative="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mOWZlMTQ3NzIzN2EyNDMwNDFkYjY0MjY2OWVhODYifQ=="/>
  </w:docVars>
  <w:rsids>
    <w:rsidRoot w:val="0A8F206F"/>
    <w:rsid w:val="02F2474C"/>
    <w:rsid w:val="03B72B2B"/>
    <w:rsid w:val="0A8F206F"/>
    <w:rsid w:val="1B6A1844"/>
    <w:rsid w:val="1C2C6946"/>
    <w:rsid w:val="29684F65"/>
    <w:rsid w:val="3E49395A"/>
    <w:rsid w:val="48947058"/>
    <w:rsid w:val="4BB157E8"/>
    <w:rsid w:val="56A03B45"/>
    <w:rsid w:val="64B86198"/>
    <w:rsid w:val="77353335"/>
    <w:rsid w:val="792E7C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3249</Words>
  <Characters>3333</Characters>
  <Lines>0</Lines>
  <Paragraphs>0</Paragraphs>
  <TotalTime>4</TotalTime>
  <ScaleCrop>false</ScaleCrop>
  <LinksUpToDate>false</LinksUpToDate>
  <CharactersWithSpaces>3333</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2022-05-19T07:08:00Z</dcterms:created>
  <dc:creator>Administrator</dc:creator>
  <cp:lastModifiedBy>xiaoyiyoung</cp:lastModifiedBy>
  <dcterms:modified xsi:type="dcterms:W3CDTF">2023-05-28T12:32:44Z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4BE0535E7F614383884DF620CBC542AC</vt:lpwstr>
  </property>
</Properties>
</file>