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黑体" w:eastAsia="黑体" w:cs="黑体"/>
          <w:w w:val="85"/>
          <w:sz w:val="36"/>
          <w:szCs w:val="36"/>
        </w:rPr>
      </w:pPr>
      <w:r>
        <w:rPr>
          <w:rFonts w:hint="eastAsia" w:ascii="黑体" w:hAnsi="黑体" w:eastAsia="黑体" w:cs="黑体"/>
          <w:w w:val="85"/>
          <w:sz w:val="36"/>
          <w:szCs w:val="36"/>
        </w:rPr>
        <w:t>202</w:t>
      </w:r>
      <w:r>
        <w:rPr>
          <w:rFonts w:hint="eastAsia" w:ascii="黑体" w:hAnsi="黑体" w:eastAsia="黑体" w:cs="黑体"/>
          <w:w w:val="85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w w:val="85"/>
          <w:sz w:val="36"/>
          <w:szCs w:val="36"/>
        </w:rPr>
        <w:t>年度新晃县</w:t>
      </w:r>
      <w:r>
        <w:rPr>
          <w:rFonts w:hint="eastAsia" w:ascii="黑体" w:hAnsi="黑体" w:eastAsia="黑体" w:cs="黑体"/>
          <w:w w:val="85"/>
          <w:sz w:val="36"/>
          <w:szCs w:val="36"/>
          <w:lang w:eastAsia="zh-CN"/>
        </w:rPr>
        <w:t>茶坪完全小学</w:t>
      </w:r>
      <w:r>
        <w:rPr>
          <w:rFonts w:hint="eastAsia" w:ascii="黑体" w:hAnsi="黑体" w:eastAsia="黑体" w:cs="黑体"/>
          <w:w w:val="85"/>
          <w:sz w:val="36"/>
          <w:szCs w:val="36"/>
        </w:rPr>
        <w:t>项目支出绩效自评报告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茶坪完全小学所辖幼儿园现有编制1人，在编在岗教师1人，2022年下期在园人数10人。2022年学前教育生均公用经费中央及省级补助资金（省级）</w:t>
      </w:r>
      <w:r>
        <w:rPr>
          <w:rFonts w:hint="eastAsia" w:eastAsia="仿宋_GB2312"/>
          <w:sz w:val="32"/>
          <w:szCs w:val="32"/>
          <w:lang w:eastAsia="zh-CN"/>
        </w:rPr>
        <w:t>共计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万元。2022年我园按上级部门要求</w:t>
      </w:r>
      <w:r>
        <w:rPr>
          <w:rFonts w:hint="eastAsia" w:eastAsia="仿宋_GB2312"/>
          <w:sz w:val="32"/>
          <w:szCs w:val="32"/>
        </w:rPr>
        <w:t>做好</w:t>
      </w:r>
      <w:r>
        <w:rPr>
          <w:rFonts w:hint="eastAsia" w:eastAsia="仿宋_GB2312"/>
          <w:sz w:val="32"/>
          <w:szCs w:val="32"/>
          <w:lang w:eastAsia="zh-CN"/>
        </w:rPr>
        <w:t>学前</w:t>
      </w:r>
      <w:r>
        <w:rPr>
          <w:rFonts w:hint="eastAsia" w:eastAsia="仿宋_GB2312"/>
          <w:sz w:val="32"/>
          <w:szCs w:val="32"/>
        </w:rPr>
        <w:t>公用经费管理工作，把</w:t>
      </w:r>
      <w:r>
        <w:rPr>
          <w:rFonts w:hint="eastAsia" w:eastAsia="仿宋_GB2312"/>
          <w:sz w:val="32"/>
          <w:szCs w:val="32"/>
          <w:lang w:eastAsia="zh-CN"/>
        </w:rPr>
        <w:t>上级对幼儿园</w:t>
      </w:r>
      <w:r>
        <w:rPr>
          <w:rFonts w:hint="eastAsia" w:eastAsia="仿宋_GB2312"/>
          <w:sz w:val="32"/>
          <w:szCs w:val="32"/>
        </w:rPr>
        <w:t>的补助政策落到实处。通过项目的实施，保障</w:t>
      </w:r>
      <w:r>
        <w:rPr>
          <w:rFonts w:hint="eastAsia" w:eastAsia="仿宋_GB2312"/>
          <w:sz w:val="32"/>
          <w:szCs w:val="32"/>
          <w:lang w:eastAsia="zh-CN"/>
        </w:rPr>
        <w:t>幼儿园</w:t>
      </w:r>
      <w:r>
        <w:rPr>
          <w:rFonts w:hint="eastAsia" w:eastAsia="仿宋_GB2312"/>
          <w:sz w:val="32"/>
          <w:szCs w:val="32"/>
        </w:rPr>
        <w:t>的正常运转，办</w:t>
      </w:r>
      <w:r>
        <w:rPr>
          <w:rFonts w:hint="eastAsia" w:eastAsia="仿宋_GB2312"/>
          <w:sz w:val="32"/>
          <w:szCs w:val="32"/>
          <w:lang w:eastAsia="zh-CN"/>
        </w:rPr>
        <w:t>园</w:t>
      </w:r>
      <w:r>
        <w:rPr>
          <w:rFonts w:hint="eastAsia" w:eastAsia="仿宋_GB2312"/>
          <w:sz w:val="32"/>
          <w:szCs w:val="32"/>
        </w:rPr>
        <w:t>条件得到逐步改善，</w:t>
      </w:r>
      <w:r>
        <w:rPr>
          <w:rFonts w:hint="eastAsia" w:eastAsia="仿宋_GB2312"/>
          <w:sz w:val="32"/>
          <w:szCs w:val="32"/>
          <w:lang w:eastAsia="zh-CN"/>
        </w:rPr>
        <w:t>逐渐提升我园的教学水平，幼儿的学园生活健康快乐起来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项目绩效目标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总体目标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</w:rPr>
        <w:t>全面落实实施党和国家的教育方针、政策、法规，实施</w:t>
      </w:r>
      <w:r>
        <w:rPr>
          <w:rFonts w:hint="eastAsia" w:eastAsia="仿宋_GB2312"/>
          <w:sz w:val="32"/>
          <w:szCs w:val="32"/>
          <w:lang w:eastAsia="zh-CN"/>
        </w:rPr>
        <w:t>学前幼儿</w:t>
      </w:r>
      <w:r>
        <w:rPr>
          <w:rFonts w:hint="eastAsia" w:eastAsia="仿宋_GB2312"/>
          <w:sz w:val="32"/>
          <w:szCs w:val="32"/>
        </w:rPr>
        <w:t>教育，促进</w:t>
      </w:r>
      <w:r>
        <w:rPr>
          <w:rFonts w:hint="eastAsia" w:eastAsia="仿宋_GB2312"/>
          <w:sz w:val="32"/>
          <w:szCs w:val="32"/>
          <w:lang w:eastAsia="zh-CN"/>
        </w:rPr>
        <w:t>学前</w:t>
      </w:r>
      <w:r>
        <w:rPr>
          <w:rFonts w:hint="eastAsia" w:eastAsia="仿宋_GB2312"/>
          <w:sz w:val="32"/>
          <w:szCs w:val="32"/>
        </w:rPr>
        <w:t>教育发展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</w:rPr>
        <w:t>阶段性目标</w:t>
      </w:r>
      <w:r>
        <w:rPr>
          <w:rFonts w:hint="eastAsia" w:eastAsia="仿宋_GB2312"/>
          <w:sz w:val="32"/>
          <w:szCs w:val="32"/>
          <w:lang w:eastAsia="zh-CN"/>
        </w:rPr>
        <w:t>：保证幼儿园正常运转</w:t>
      </w:r>
      <w:r>
        <w:rPr>
          <w:rFonts w:hint="eastAsia" w:eastAsia="仿宋_GB2312"/>
          <w:sz w:val="32"/>
          <w:szCs w:val="32"/>
          <w:lang w:eastAsia="zh-CN"/>
        </w:rPr>
        <w:tab/>
      </w:r>
      <w:r>
        <w:rPr>
          <w:rFonts w:hint="eastAsia" w:eastAsia="仿宋_GB2312"/>
          <w:sz w:val="32"/>
          <w:szCs w:val="32"/>
          <w:lang w:eastAsia="zh-CN"/>
        </w:rPr>
        <w:t>，学生安全有保障。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（一）绩效评价对象、目的和范围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根据《新晃侗族自治县财政局关于做好2022年度部门预算支出绩效自评工作的通知》（晃财绩〔2023〕24号）要求，</w:t>
      </w:r>
      <w:r>
        <w:rPr>
          <w:rFonts w:hint="eastAsia" w:eastAsia="仿宋_GB2312"/>
          <w:sz w:val="32"/>
          <w:szCs w:val="32"/>
          <w:lang w:eastAsia="zh-CN"/>
        </w:rPr>
        <w:t>茶坪完全小学</w:t>
      </w:r>
      <w:r>
        <w:rPr>
          <w:rFonts w:hint="eastAsia" w:eastAsia="仿宋_GB2312"/>
          <w:sz w:val="32"/>
          <w:szCs w:val="32"/>
        </w:rPr>
        <w:t>作为评价对象。通过了解项目进展、资金使用、制度建设及执行情况、取得的成效等方面，全面评价项目绩效目标的实现情况，形成数据准确、分析透彻、客观公正的绩效目标评价结论，以求达到促进项目和资金管理规范、安全的目的，为下一步强化预算编制、执行、管理提供重要参考依据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绩效评价框架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eastAsia="仿宋_GB2312"/>
          <w:sz w:val="32"/>
          <w:szCs w:val="32"/>
          <w:lang w:val="en-US" w:eastAsia="zh-CN"/>
        </w:rPr>
        <w:t>评价原则</w:t>
      </w:r>
    </w:p>
    <w:p>
      <w:pPr>
        <w:spacing w:line="560" w:lineRule="exact"/>
        <w:ind w:left="0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）科学规范原则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按规定程序和科学可行的要求，注重财政支出的经济性、效率性和有效性,严格执行规定程序，采用定量与定性相结合的方法。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）公正公开原则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以事实为依据，以规范为准绳，真实、客观、公正评价项目绩效，依法公开并接受监督原则。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val="en-US" w:eastAsia="zh-CN"/>
        </w:rPr>
        <w:t>）绩效相关原则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评价针对具体支出及产出绩效进行,评价结果能够清晰反映支出和产出绩效之间的紧密对应关系。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eastAsia="仿宋_GB2312"/>
          <w:sz w:val="32"/>
          <w:szCs w:val="32"/>
          <w:lang w:val="en-US" w:eastAsia="zh-CN"/>
        </w:rPr>
        <w:t>评价方法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依据《项目支出绩效评价管理办法》规定，2022年学前教育生均公用经费中央及省级补助资金（省级）采取成本效益法，因素分析法、比较法、公众评判法等方法。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eastAsia="仿宋_GB2312"/>
          <w:sz w:val="32"/>
          <w:szCs w:val="32"/>
          <w:lang w:val="en-US" w:eastAsia="zh-CN"/>
        </w:rPr>
        <w:t>评价标准</w:t>
      </w:r>
    </w:p>
    <w:p>
      <w:pPr>
        <w:spacing w:line="560" w:lineRule="exact"/>
        <w:ind w:left="0" w:leftChars="0" w:firstLine="320" w:firstLineChars="1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）计划标准。以预先制定的目标、计划、预算等作为评价的标准。</w:t>
      </w:r>
    </w:p>
    <w:p>
      <w:pPr>
        <w:spacing w:line="560" w:lineRule="exact"/>
        <w:ind w:left="0" w:leftChars="0" w:firstLine="320" w:firstLineChars="1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）历史标准。参照同类指标的历史数据制定的评价标准。</w:t>
      </w:r>
    </w:p>
    <w:p>
      <w:pPr>
        <w:spacing w:line="560" w:lineRule="exact"/>
        <w:ind w:left="0" w:leftChars="0" w:firstLine="320" w:firstLineChars="1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val="en-US" w:eastAsia="zh-CN"/>
        </w:rPr>
        <w:t>）其他标准。参照相关文件的程序、资料、规定以及账簿资料等作为评价标准。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4、评价指标体系</w:t>
      </w:r>
    </w:p>
    <w:p>
      <w:pPr>
        <w:spacing w:line="560" w:lineRule="exact"/>
        <w:ind w:left="0"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考2022年度新晃县项目绩效自评计分标准，根据本次绩效评价的目的和项目实际情况，设定了项目预算及预期绩效目标编制水平、预算执行率、项目组织管理水平、资金支出合理合规、项目产出、项目效益（效果）、服务对象满意度七个方面的绩效指标体系。根据项目实际合理设置各绩效指标的权重，总分100分，其中：项目预算及预期绩效目标编制水平10分、预算执行率10分、项目组织管理水平10分、资金支出合理合规10分、项目产出30分、项目效益（效果）20分、服务对象满意度10分。产出和效益是以结果为导向的指标，其权重合计占总分的50%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学校行政班子及教师代表组成项目绩效自评工作小组。通过查阅项目档案、财务资料，实地调查和收集相关政策依据、管理制度的方式，采用定性指标与定量指标结合、点上调查与面上分析结合的方法，精准了解项目实施过程和效果，对项目进行深入研究、查证复核、会商研讨，确保评价工作客观、公正。对评价结果进行数据汇总、整理、分析和修正，在此基础上撰写了项目绩效评价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jc w:val="left"/>
        <w:rPr>
          <w:rFonts w:eastAsia="方正粗宋简体"/>
          <w:w w:val="85"/>
          <w:sz w:val="44"/>
          <w:szCs w:val="44"/>
        </w:rPr>
      </w:pPr>
      <w:r>
        <w:rPr>
          <w:rFonts w:hint="eastAsia" w:eastAsia="仿宋_GB2312"/>
          <w:sz w:val="32"/>
          <w:szCs w:val="32"/>
        </w:rPr>
        <w:t>经综合评价，</w:t>
      </w:r>
      <w:r>
        <w:rPr>
          <w:rFonts w:hint="eastAsia" w:eastAsia="仿宋_GB2312"/>
          <w:sz w:val="32"/>
          <w:szCs w:val="32"/>
          <w:lang w:eastAsia="zh-CN"/>
        </w:rPr>
        <w:t>我校2022年学前教育生均公用经费中央及省级补助资金（省级）</w:t>
      </w:r>
      <w:r>
        <w:rPr>
          <w:rFonts w:hint="eastAsia" w:eastAsia="仿宋_GB2312"/>
          <w:sz w:val="32"/>
          <w:szCs w:val="32"/>
        </w:rPr>
        <w:t>绩效综合</w:t>
      </w:r>
      <w:r>
        <w:rPr>
          <w:rFonts w:hint="eastAsia" w:eastAsia="仿宋_GB2312"/>
          <w:sz w:val="32"/>
          <w:szCs w:val="32"/>
          <w:lang w:eastAsia="zh-CN"/>
        </w:rPr>
        <w:t>自</w:t>
      </w:r>
      <w:r>
        <w:rPr>
          <w:rFonts w:hint="eastAsia" w:eastAsia="仿宋_GB2312"/>
          <w:sz w:val="32"/>
          <w:szCs w:val="32"/>
        </w:rPr>
        <w:t>评得分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96.5</w:t>
      </w:r>
      <w:r>
        <w:rPr>
          <w:rFonts w:hint="eastAsia" w:eastAsia="仿宋_GB2312"/>
          <w:sz w:val="32"/>
          <w:szCs w:val="32"/>
        </w:rPr>
        <w:t>分，</w:t>
      </w:r>
      <w:r>
        <w:rPr>
          <w:rFonts w:hint="eastAsia" w:eastAsia="仿宋_GB2312"/>
          <w:sz w:val="32"/>
          <w:szCs w:val="32"/>
          <w:lang w:eastAsia="zh-CN"/>
        </w:rPr>
        <w:t>等级</w:t>
      </w:r>
      <w:r>
        <w:rPr>
          <w:rFonts w:hint="eastAsia" w:eastAsia="仿宋_GB2312"/>
          <w:sz w:val="32"/>
          <w:szCs w:val="32"/>
        </w:rPr>
        <w:t>为优秀。</w:t>
      </w:r>
    </w:p>
    <w:p>
      <w:pPr>
        <w:spacing w:line="560" w:lineRule="exact"/>
        <w:ind w:left="0" w:leftChars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</w:p>
    <w:p>
      <w:pPr>
        <w:spacing w:line="560" w:lineRule="exact"/>
        <w:ind w:left="640" w:leftChars="320" w:firstLine="0" w:firstLineChars="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项目预算（即投入目标）编制科学、规范、合理，预期</w:t>
      </w:r>
    </w:p>
    <w:p>
      <w:pPr>
        <w:spacing w:line="560" w:lineRule="exact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绩效目标申报完整，产出、效果类关键性指标清晰、明确、量化，投入与项目产出、效果目标匹配。年初预算安排数</w:t>
      </w:r>
      <w:r>
        <w:rPr>
          <w:rFonts w:hint="eastAsia" w:eastAsia="仿宋_GB2312"/>
          <w:sz w:val="32"/>
          <w:szCs w:val="32"/>
          <w:lang w:val="en-US" w:eastAsia="zh-CN"/>
        </w:rPr>
        <w:t>1万元；</w:t>
      </w:r>
      <w:r>
        <w:rPr>
          <w:rFonts w:hint="eastAsia" w:eastAsia="仿宋_GB2312"/>
          <w:sz w:val="32"/>
          <w:szCs w:val="32"/>
        </w:rPr>
        <w:t>全年执行数</w:t>
      </w:r>
      <w:r>
        <w:rPr>
          <w:rFonts w:hint="eastAsia" w:eastAsia="仿宋_GB2312"/>
          <w:sz w:val="32"/>
          <w:szCs w:val="32"/>
          <w:lang w:val="en-US" w:eastAsia="zh-CN"/>
        </w:rPr>
        <w:t>0.85万元。</w:t>
      </w:r>
      <w:r>
        <w:rPr>
          <w:rFonts w:hint="eastAsia" w:eastAsia="仿宋_GB2312"/>
          <w:sz w:val="32"/>
          <w:szCs w:val="32"/>
        </w:rPr>
        <w:t>该项目预算执行率为</w:t>
      </w:r>
      <w:r>
        <w:rPr>
          <w:rFonts w:hint="eastAsia" w:eastAsia="仿宋_GB2312"/>
          <w:sz w:val="32"/>
          <w:szCs w:val="32"/>
          <w:lang w:val="en-US" w:eastAsia="zh-CN"/>
        </w:rPr>
        <w:t>85</w:t>
      </w:r>
      <w:r>
        <w:rPr>
          <w:rFonts w:hint="eastAsia" w:eastAsia="仿宋_GB2312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我校</w:t>
      </w:r>
      <w:r>
        <w:rPr>
          <w:rFonts w:hint="eastAsia" w:eastAsia="仿宋_GB2312"/>
          <w:sz w:val="32"/>
          <w:szCs w:val="32"/>
        </w:rPr>
        <w:t>贯彻执行中国共产党和国家的财政经济方针、政策、法令，维护财政经济纪律，保护公共财产的安全。严格按照《中小学生均公用经费管理办法》、《差旅费管理办法》、《培训费管理办法》等相关规章制度、认真贯彻执行文件精神，全部规范管理，确保公用经费专款专用。根据上级规定和学校具体情况，编制学校年度预算或计划，年终作出决算。拟定学校的财务规章制度。监督、检查学校各项资金、财产的管理和计划执行情况。做好记帐、算帐、报帐工作，调查研究、分析、检查学校资金使用效果</w:t>
      </w:r>
      <w:r>
        <w:rPr>
          <w:rFonts w:hint="eastAsia" w:eastAsia="仿宋_GB2312"/>
          <w:sz w:val="32"/>
          <w:szCs w:val="32"/>
          <w:lang w:eastAsia="zh-CN"/>
        </w:rPr>
        <w:t>。妥善而科学地筹集、管理和使用学校各种资金，加强经济核算，讲求经济效益，提高管理水平，为发展教育事业服务。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我校</w:t>
      </w:r>
      <w:r>
        <w:rPr>
          <w:rFonts w:hint="eastAsia" w:eastAsia="仿宋_GB2312"/>
          <w:sz w:val="32"/>
          <w:szCs w:val="32"/>
        </w:rPr>
        <w:t>2022年学前教育生均公用经费中央及省级补助资金（省级）</w:t>
      </w:r>
      <w:r>
        <w:rPr>
          <w:rFonts w:hint="eastAsia" w:ascii="仿宋" w:hAnsi="仿宋" w:eastAsia="仿宋" w:cs="仿宋"/>
          <w:sz w:val="32"/>
          <w:szCs w:val="32"/>
        </w:rPr>
        <w:t>项目支出符合国家相关法律法规、财务管理制度等规定，且均在预算范围内，无与本项目预算不相符或无关的资金支出。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项目过程情况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为贯彻落实《</w:t>
      </w:r>
      <w:r>
        <w:rPr>
          <w:rFonts w:hint="eastAsia" w:eastAsia="仿宋_GB2312"/>
          <w:sz w:val="32"/>
          <w:szCs w:val="32"/>
        </w:rPr>
        <w:t>湖南省财政厅湖南省教育厅关于</w:t>
      </w:r>
      <w:r>
        <w:rPr>
          <w:rFonts w:hint="eastAsia" w:eastAsia="仿宋_GB2312"/>
          <w:sz w:val="32"/>
          <w:szCs w:val="32"/>
          <w:lang w:val="en-US" w:eastAsia="zh-CN"/>
        </w:rPr>
        <w:t>提前</w:t>
      </w:r>
      <w:r>
        <w:rPr>
          <w:rFonts w:hint="eastAsia" w:eastAsia="仿宋_GB2312"/>
          <w:sz w:val="32"/>
          <w:szCs w:val="32"/>
        </w:rPr>
        <w:t>下达2022年</w:t>
      </w:r>
      <w:r>
        <w:rPr>
          <w:rFonts w:hint="eastAsia" w:eastAsia="仿宋_GB2312"/>
          <w:sz w:val="32"/>
          <w:szCs w:val="32"/>
          <w:lang w:val="en-US" w:eastAsia="zh-CN"/>
        </w:rPr>
        <w:t>学前教育生均公用经费中央及省级补助资金的通知》</w:t>
      </w:r>
      <w:r>
        <w:rPr>
          <w:rFonts w:hint="eastAsia" w:eastAsia="仿宋_GB2312"/>
          <w:sz w:val="32"/>
          <w:szCs w:val="32"/>
        </w:rPr>
        <w:t>湘财预〔2022〕68号</w:t>
      </w:r>
      <w:r>
        <w:rPr>
          <w:rFonts w:hint="eastAsia" w:eastAsia="仿宋_GB2312"/>
          <w:sz w:val="32"/>
          <w:szCs w:val="32"/>
          <w:lang w:val="en-US" w:eastAsia="zh-CN"/>
        </w:rPr>
        <w:t>文件和市县相关文件指示，学校成立以校长为组长的工作领导小组，</w:t>
      </w:r>
      <w:r>
        <w:rPr>
          <w:rFonts w:hint="eastAsia" w:eastAsia="仿宋_GB2312"/>
          <w:sz w:val="32"/>
          <w:szCs w:val="32"/>
        </w:rPr>
        <w:t>严格执行国家和省市区有关公用经费开支的范围和标准，</w:t>
      </w:r>
      <w:r>
        <w:rPr>
          <w:rFonts w:hint="eastAsia" w:eastAsia="仿宋_GB2312"/>
          <w:sz w:val="32"/>
          <w:szCs w:val="32"/>
          <w:lang w:val="en-US" w:eastAsia="zh-CN"/>
        </w:rPr>
        <w:t>盘活资金，报障学前教育稳定开展。确保</w:t>
      </w:r>
      <w:r>
        <w:rPr>
          <w:rFonts w:hint="eastAsia" w:eastAsia="仿宋_GB2312"/>
          <w:sz w:val="32"/>
          <w:szCs w:val="32"/>
        </w:rPr>
        <w:t>经费支出规范、合理，无虚列、虚报冒领和挤占挪用的现象，票据规范、合法有效。严肃财经纪律、强化监督检查，按时划拨资金、确保资金使用合理、高效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、认真履行报账制度，力求资金的规范使用，无挪用、挤占、截留等现象的发生。严格财经审批手续。所有报销发票，力求做到手续完备，附件规范齐全，每张发票注明用途，有经手人签字，都经过校长审核签字后才报销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、重大项目开支都由学校领导班子集体讨论决定，学校成立了公用经费使用审核领导小组和监督小组，在义教经费的管理使用过程中，学校严格按照规定做到收有凭付有据，所有义教经费的管理使用实行校内公开，凡属上千元的开支均在班子会上通过，每学期结束后将本期的收支情况向教师公布，接受教师的监督和学校的核查。对大宗物资的采购都要通过班子会</w:t>
      </w:r>
      <w:r>
        <w:rPr>
          <w:rFonts w:hint="eastAsia" w:eastAsia="仿宋_GB2312"/>
          <w:sz w:val="32"/>
          <w:szCs w:val="32"/>
          <w:lang w:eastAsia="zh-CN"/>
        </w:rPr>
        <w:t>商议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、差旅费报销严格按照上级规定不超标准执行。 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、票据的填写逐步规范化，科学化，无虚列虚支、假发票列支等违规现象，对经费的使用做到不合理的开支坚决不开支。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、在保证办公费的前提下，努力改善办学条件，保障安全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提高群众满意度。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幼儿园工作正常有序开展，没有遭遇经费问题卡脖子现象；服务师生人数35人，2022年下半年有了专业的学前教师，学前幼儿教育的质量得到了大幅度提升，各项教学任务和其他工作能按时完成。每周开展爱国主义、安全、防疫、法治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次；保证学生在校安全，无校方安全责任事故；确保幼儿园工作正常开展。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（四）</w:t>
      </w:r>
      <w:r>
        <w:rPr>
          <w:rFonts w:hint="eastAsia" w:eastAsia="仿宋_GB2312"/>
          <w:sz w:val="32"/>
          <w:szCs w:val="32"/>
        </w:rPr>
        <w:t>项目效益情况</w:t>
      </w: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完成学前教育，促进基础教育发展。教职工满意度≧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</w:t>
      </w:r>
      <w:r>
        <w:rPr>
          <w:rFonts w:hint="eastAsia" w:eastAsia="仿宋_GB2312"/>
          <w:sz w:val="32"/>
          <w:szCs w:val="32"/>
          <w:lang w:eastAsia="zh-CN"/>
        </w:rPr>
        <w:t>学生满意度≧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</w:t>
      </w:r>
      <w:r>
        <w:rPr>
          <w:rFonts w:hint="eastAsia" w:eastAsia="仿宋_GB2312"/>
          <w:sz w:val="32"/>
          <w:szCs w:val="32"/>
          <w:lang w:eastAsia="zh-CN"/>
        </w:rPr>
        <w:t>家长满意度</w:t>
      </w:r>
      <w:r>
        <w:rPr>
          <w:rFonts w:hint="eastAsia" w:eastAsia="仿宋_GB2312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≧9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</w:t>
      </w:r>
      <w:r>
        <w:rPr>
          <w:rFonts w:hint="eastAsia" w:eastAsia="仿宋_GB2312"/>
          <w:sz w:val="32"/>
          <w:szCs w:val="32"/>
          <w:lang w:eastAsia="zh-CN"/>
        </w:rPr>
        <w:t>公众满意度≧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</w:t>
      </w:r>
      <w:r>
        <w:rPr>
          <w:rFonts w:hint="default" w:eastAsia="仿宋_GB2312"/>
          <w:sz w:val="32"/>
          <w:szCs w:val="32"/>
          <w:lang w:val="en-US" w:eastAsia="zh-CN"/>
        </w:rPr>
        <w:t>总体评价得</w:t>
      </w:r>
      <w:r>
        <w:rPr>
          <w:rFonts w:hint="eastAsia" w:eastAsia="仿宋_GB2312"/>
          <w:sz w:val="32"/>
          <w:szCs w:val="32"/>
          <w:lang w:val="en-US" w:eastAsia="zh-CN"/>
        </w:rPr>
        <w:t>95</w:t>
      </w:r>
      <w:r>
        <w:rPr>
          <w:rFonts w:hint="default" w:eastAsia="仿宋_GB2312"/>
          <w:sz w:val="32"/>
          <w:szCs w:val="32"/>
          <w:lang w:val="en-US" w:eastAsia="zh-CN"/>
        </w:rPr>
        <w:t>分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3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numPr>
          <w:ilvl w:val="0"/>
          <w:numId w:val="4"/>
        </w:numPr>
        <w:spacing w:line="560" w:lineRule="exact"/>
        <w:ind w:leftChars="200"/>
        <w:jc w:val="left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eastAsia="仿宋_GB2312"/>
          <w:b w:val="0"/>
          <w:bCs w:val="0"/>
          <w:sz w:val="32"/>
          <w:szCs w:val="32"/>
        </w:rPr>
        <w:t>主要经验及做法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</w:t>
      </w:r>
      <w:r>
        <w:rPr>
          <w:rFonts w:hint="eastAsia" w:eastAsia="仿宋_GB2312"/>
          <w:b w:val="0"/>
          <w:bCs w:val="0"/>
          <w:sz w:val="32"/>
          <w:szCs w:val="32"/>
        </w:rPr>
        <w:t>坚持规划先行，以规划统领整个项目；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2、</w:t>
      </w:r>
      <w:r>
        <w:rPr>
          <w:rFonts w:hint="eastAsia" w:eastAsia="仿宋_GB2312"/>
          <w:b w:val="0"/>
          <w:bCs w:val="0"/>
          <w:sz w:val="32"/>
          <w:szCs w:val="32"/>
        </w:rPr>
        <w:t>强化项目前期工作，为项目实施奠定基础；加快项目实施进度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3、</w:t>
      </w:r>
      <w:r>
        <w:rPr>
          <w:rFonts w:hint="eastAsia" w:eastAsia="仿宋_GB2312"/>
          <w:b w:val="0"/>
          <w:bCs w:val="0"/>
          <w:sz w:val="32"/>
          <w:szCs w:val="32"/>
        </w:rPr>
        <w:t>充分发挥部门的职能作用，共同推动项目实施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4、</w:t>
      </w:r>
      <w:r>
        <w:rPr>
          <w:rFonts w:hint="eastAsia" w:eastAsia="仿宋_GB2312"/>
          <w:b w:val="0"/>
          <w:bCs w:val="0"/>
          <w:sz w:val="32"/>
          <w:szCs w:val="32"/>
        </w:rPr>
        <w:t>加强项目的监督检查，确保项目工作进度和质量。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eastAsia="仿宋_GB2312"/>
          <w:b w:val="0"/>
          <w:bCs w:val="0"/>
          <w:sz w:val="32"/>
          <w:szCs w:val="32"/>
        </w:rPr>
        <w:t>（二）存在的问题和建议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eastAsia="仿宋_GB2312"/>
          <w:b w:val="0"/>
          <w:bCs w:val="0"/>
          <w:sz w:val="32"/>
          <w:szCs w:val="32"/>
        </w:rPr>
        <w:t>存在的问题：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</w:t>
      </w:r>
      <w:r>
        <w:rPr>
          <w:rFonts w:hint="eastAsia" w:eastAsia="仿宋_GB2312"/>
          <w:b w:val="0"/>
          <w:bCs w:val="0"/>
          <w:sz w:val="32"/>
          <w:szCs w:val="32"/>
        </w:rPr>
        <w:t>我校由于地处边远农村，学校教师缺编，教师工作任务繁重，财务人员由专任教师兼任，财务专业知识缺乏。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2、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学前公用</w:t>
      </w:r>
      <w:r>
        <w:rPr>
          <w:rFonts w:hint="eastAsia" w:eastAsia="仿宋_GB2312"/>
          <w:b w:val="0"/>
          <w:bCs w:val="0"/>
          <w:sz w:val="32"/>
          <w:szCs w:val="32"/>
        </w:rPr>
        <w:t>经费</w:t>
      </w:r>
      <w:bookmarkStart w:id="0" w:name="_GoBack"/>
      <w:bookmarkEnd w:id="0"/>
      <w:r>
        <w:rPr>
          <w:rFonts w:hint="eastAsia" w:eastAsia="仿宋_GB2312"/>
          <w:b w:val="0"/>
          <w:bCs w:val="0"/>
          <w:sz w:val="32"/>
          <w:szCs w:val="32"/>
        </w:rPr>
        <w:t>使用要求较高，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学校地处新晃县最偏远地区，</w:t>
      </w:r>
      <w:r>
        <w:rPr>
          <w:rFonts w:hint="eastAsia" w:eastAsia="仿宋_GB2312"/>
          <w:b w:val="0"/>
          <w:bCs w:val="0"/>
          <w:sz w:val="32"/>
          <w:szCs w:val="32"/>
        </w:rPr>
        <w:t>难于根据学校实际计划使用资金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许多工作因为资金难报开展艰难</w:t>
      </w:r>
      <w:r>
        <w:rPr>
          <w:rFonts w:hint="eastAsia" w:eastAsia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3、</w:t>
      </w:r>
      <w:r>
        <w:rPr>
          <w:rFonts w:hint="eastAsia" w:eastAsia="仿宋_GB2312"/>
          <w:b w:val="0"/>
          <w:bCs w:val="0"/>
          <w:sz w:val="32"/>
          <w:szCs w:val="32"/>
        </w:rPr>
        <w:t>固定资产的管理不够规范。</w:t>
      </w:r>
    </w:p>
    <w:p>
      <w:pPr>
        <w:numPr>
          <w:ilvl w:val="0"/>
          <w:numId w:val="3"/>
        </w:numPr>
        <w:spacing w:line="560" w:lineRule="exact"/>
        <w:ind w:left="1" w:leftChars="0"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注重提高财务人员自身业务能力水平，加强思想和业务培训。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进一步提高绩效目标评价意识和方法，细化财务管理。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leftChars="0" w:firstLine="640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ind w:firstLine="5320" w:firstLineChars="1900"/>
      </w:pPr>
      <w:r>
        <w:rPr>
          <w:rFonts w:hint="eastAsia" w:eastAsia="仿宋_GB2312"/>
          <w:sz w:val="28"/>
          <w:szCs w:val="28"/>
          <w:lang w:val="en-US" w:eastAsia="zh-CN"/>
        </w:rPr>
        <w:t>2023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13</w:t>
      </w:r>
      <w:r>
        <w:rPr>
          <w:rFonts w:eastAsia="仿宋_GB2312"/>
          <w:sz w:val="28"/>
          <w:szCs w:val="28"/>
        </w:rPr>
        <w:t>日</w:t>
      </w:r>
    </w:p>
    <w:sectPr>
      <w:pgSz w:w="11906" w:h="16838"/>
      <w:pgMar w:top="1701" w:right="1417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3323AF"/>
    <w:multiLevelType w:val="singleLevel"/>
    <w:tmpl w:val="9C3323A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23280B9"/>
    <w:multiLevelType w:val="singleLevel"/>
    <w:tmpl w:val="B23280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1900C45"/>
    <w:multiLevelType w:val="singleLevel"/>
    <w:tmpl w:val="D1900C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82B4EED"/>
    <w:multiLevelType w:val="singleLevel"/>
    <w:tmpl w:val="582B4EE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OWZlMTQ3NzIzN2EyNDMwNDFkYjY0MjY2OWVhODYifQ=="/>
  </w:docVars>
  <w:rsids>
    <w:rsidRoot w:val="0B5854A0"/>
    <w:rsid w:val="0A8F206F"/>
    <w:rsid w:val="0B5854A0"/>
    <w:rsid w:val="1C2C6946"/>
    <w:rsid w:val="3722631A"/>
    <w:rsid w:val="40A51889"/>
    <w:rsid w:val="4BB157E8"/>
    <w:rsid w:val="56345A9C"/>
    <w:rsid w:val="6C6E33CC"/>
    <w:rsid w:val="77353335"/>
    <w:rsid w:val="792E7CE1"/>
    <w:rsid w:val="79AA6652"/>
    <w:rsid w:val="7A493B55"/>
    <w:rsid w:val="7C01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3&#24180;&#36130;&#21153;\2022&#24180;&#24230;&#33590;&#22378;&#23567;&#23398;&#21333;&#20301;&#32489;&#25928;&#33258;&#35780;&#25253;&#21578;\2-3&#20844;&#29992;&#32463;&#36153;&#39033;&#30446;&#25903;&#20986;&#32489;&#25928;&#33258;&#35780;&#25253;&#21578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2-3公用经费项目支出绩效自评报告.docx</Template>
  <Pages>6</Pages>
  <Words>2848</Words>
  <Characters>2916</Characters>
  <Lines>0</Lines>
  <Paragraphs>0</Paragraphs>
  <TotalTime>5</TotalTime>
  <ScaleCrop>false</ScaleCrop>
  <LinksUpToDate>false</LinksUpToDate>
  <CharactersWithSpaces>2919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2023-05-11T06:42:00Z</dcterms:created>
  <dc:creator>琥珀</dc:creator>
  <cp:lastModifiedBy>xiaoyiyoung</cp:lastModifiedBy>
  <dcterms:modified xsi:type="dcterms:W3CDTF">2023-05-28T12:39:50Z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E0A19A808A0946F39070E4E18BCA05FA_11</vt:lpwstr>
  </property>
</Properties>
</file>