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left="0" w:leftChars="0" w:firstLine="0" w:firstLineChars="0"/>
        <w:jc w:val="center"/>
        <w:rPr>
          <w:rFonts w:hint="eastAsia" w:ascii="黑体" w:hAnsi="黑体" w:eastAsia="黑体" w:cs="黑体"/>
          <w:w w:val="85"/>
          <w:sz w:val="36"/>
          <w:szCs w:val="36"/>
        </w:rPr>
      </w:pPr>
      <w:r>
        <w:rPr>
          <w:rFonts w:hint="eastAsia" w:ascii="黑体" w:hAnsi="黑体" w:eastAsia="黑体" w:cs="黑体"/>
          <w:w w:val="85"/>
          <w:sz w:val="36"/>
          <w:szCs w:val="36"/>
        </w:rPr>
        <w:t>202</w:t>
      </w:r>
      <w:r>
        <w:rPr>
          <w:rFonts w:hint="eastAsia" w:ascii="黑体" w:hAnsi="黑体" w:eastAsia="黑体" w:cs="黑体"/>
          <w:w w:val="85"/>
          <w:sz w:val="36"/>
          <w:szCs w:val="36"/>
          <w:lang w:val="en-US" w:eastAsia="zh-CN"/>
        </w:rPr>
        <w:t>2</w:t>
      </w:r>
      <w:r>
        <w:rPr>
          <w:rFonts w:hint="eastAsia" w:ascii="黑体" w:hAnsi="黑体" w:eastAsia="黑体" w:cs="黑体"/>
          <w:w w:val="85"/>
          <w:sz w:val="36"/>
          <w:szCs w:val="36"/>
        </w:rPr>
        <w:t>年度新晃县</w:t>
      </w:r>
      <w:r>
        <w:rPr>
          <w:rFonts w:hint="eastAsia" w:ascii="黑体" w:hAnsi="黑体" w:eastAsia="黑体" w:cs="黑体"/>
          <w:w w:val="85"/>
          <w:sz w:val="36"/>
          <w:szCs w:val="36"/>
          <w:lang w:eastAsia="zh-CN"/>
        </w:rPr>
        <w:t>茶坪完全小学</w:t>
      </w:r>
      <w:r>
        <w:rPr>
          <w:rFonts w:hint="eastAsia" w:ascii="黑体" w:hAnsi="黑体" w:eastAsia="黑体" w:cs="黑体"/>
          <w:w w:val="85"/>
          <w:sz w:val="36"/>
          <w:szCs w:val="36"/>
        </w:rPr>
        <w:t>项目支出绩效自评报告</w:t>
      </w:r>
    </w:p>
    <w:p>
      <w:pPr>
        <w:spacing w:line="560" w:lineRule="exact"/>
        <w:ind w:firstLine="643" w:firstLineChars="200"/>
        <w:jc w:val="left"/>
        <w:rPr>
          <w:rFonts w:eastAsia="仿宋_GB2312"/>
          <w:b/>
          <w:bCs/>
          <w:sz w:val="32"/>
          <w:szCs w:val="32"/>
        </w:rPr>
      </w:pPr>
      <w:r>
        <w:rPr>
          <w:rFonts w:hint="eastAsia" w:eastAsia="仿宋_GB2312"/>
          <w:b/>
          <w:bCs/>
          <w:sz w:val="32"/>
          <w:szCs w:val="32"/>
        </w:rPr>
        <w:t>一、基本情况</w:t>
      </w:r>
    </w:p>
    <w:p>
      <w:pPr>
        <w:spacing w:line="560" w:lineRule="exact"/>
        <w:ind w:firstLine="640" w:firstLineChars="200"/>
        <w:jc w:val="left"/>
        <w:rPr>
          <w:rFonts w:hint="eastAsia" w:eastAsia="仿宋_GB2312"/>
          <w:sz w:val="32"/>
          <w:szCs w:val="32"/>
        </w:rPr>
      </w:pPr>
      <w:r>
        <w:rPr>
          <w:rFonts w:hint="eastAsia" w:eastAsia="仿宋_GB2312"/>
          <w:sz w:val="32"/>
          <w:szCs w:val="32"/>
        </w:rPr>
        <w:t>（一）项目概况</w:t>
      </w:r>
    </w:p>
    <w:p>
      <w:pPr>
        <w:spacing w:line="560" w:lineRule="exact"/>
        <w:ind w:firstLine="640" w:firstLineChars="200"/>
        <w:jc w:val="left"/>
        <w:rPr>
          <w:rFonts w:hint="eastAsia" w:eastAsia="仿宋_GB2312"/>
          <w:sz w:val="32"/>
          <w:szCs w:val="32"/>
        </w:rPr>
      </w:pPr>
      <w:r>
        <w:rPr>
          <w:rFonts w:hint="eastAsia" w:ascii="仿宋" w:hAnsi="仿宋" w:eastAsia="仿宋" w:cs="仿宋"/>
          <w:b w:val="0"/>
          <w:bCs w:val="0"/>
          <w:color w:val="auto"/>
          <w:sz w:val="32"/>
          <w:szCs w:val="32"/>
          <w:lang w:val="en-US" w:eastAsia="zh-CN"/>
        </w:rPr>
        <w:t>茶坪完全小学现有教职工16人，在校学生102人。</w:t>
      </w:r>
      <w:r>
        <w:rPr>
          <w:rFonts w:hint="eastAsia" w:eastAsia="仿宋_GB2312"/>
          <w:sz w:val="32"/>
          <w:szCs w:val="32"/>
        </w:rPr>
        <w:t>现城乡义务教育学校公用经费补助标准为小学生</w:t>
      </w:r>
      <w:r>
        <w:rPr>
          <w:rFonts w:hint="eastAsia" w:ascii="仿宋" w:hAnsi="仿宋" w:eastAsia="仿宋" w:cs="仿宋"/>
          <w:sz w:val="32"/>
          <w:szCs w:val="32"/>
        </w:rPr>
        <w:t>650</w:t>
      </w:r>
      <w:r>
        <w:rPr>
          <w:rFonts w:hint="eastAsia" w:eastAsia="仿宋_GB2312"/>
          <w:sz w:val="32"/>
          <w:szCs w:val="32"/>
        </w:rPr>
        <w:t xml:space="preserve">元/生/年 </w:t>
      </w: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eastAsia="仿宋_GB2312"/>
          <w:sz w:val="32"/>
          <w:szCs w:val="32"/>
        </w:rPr>
        <w:t>年城乡义务教育经费保障机制中央直达资金和省级资金</w:t>
      </w:r>
      <w:r>
        <w:rPr>
          <w:rFonts w:hint="eastAsia" w:eastAsia="仿宋_GB2312"/>
          <w:sz w:val="32"/>
          <w:szCs w:val="32"/>
          <w:lang w:eastAsia="zh-CN"/>
        </w:rPr>
        <w:t>共计18.1580</w:t>
      </w:r>
      <w:r>
        <w:rPr>
          <w:rFonts w:hint="eastAsia" w:ascii="仿宋_GB2312" w:hAnsi="仿宋_GB2312" w:eastAsia="仿宋_GB2312" w:cs="仿宋_GB2312"/>
          <w:sz w:val="32"/>
          <w:szCs w:val="36"/>
          <w:lang w:val="en-US" w:eastAsia="zh-CN"/>
        </w:rPr>
        <w:t>万元。2022年我校按上级部门要求</w:t>
      </w:r>
      <w:r>
        <w:rPr>
          <w:rFonts w:hint="eastAsia" w:eastAsia="仿宋_GB2312"/>
          <w:sz w:val="32"/>
          <w:szCs w:val="32"/>
        </w:rPr>
        <w:t>做好城乡义务教育学校公用经费管理工作，把中央和省对义务教育学校的补助政策落到实处。通过项目的实施，保障了义务学校教育教学秩序的正常运转，使学校办学条件得到逐步改善，切实减轻学生家庭经济负担，抓实抓牢控辍保学工作，推进我县义务教育均衡发展。</w:t>
      </w:r>
    </w:p>
    <w:p>
      <w:pPr>
        <w:numPr>
          <w:ilvl w:val="0"/>
          <w:numId w:val="1"/>
        </w:numPr>
        <w:spacing w:line="560" w:lineRule="exact"/>
        <w:ind w:firstLine="640" w:firstLineChars="200"/>
        <w:jc w:val="left"/>
        <w:rPr>
          <w:rFonts w:hint="eastAsia" w:eastAsia="仿宋_GB2312"/>
          <w:sz w:val="32"/>
          <w:szCs w:val="32"/>
        </w:rPr>
      </w:pPr>
      <w:r>
        <w:rPr>
          <w:rFonts w:hint="eastAsia" w:eastAsia="仿宋_GB2312"/>
          <w:sz w:val="32"/>
          <w:szCs w:val="32"/>
        </w:rPr>
        <w:t>项目绩效目标</w:t>
      </w:r>
    </w:p>
    <w:p>
      <w:pPr>
        <w:numPr>
          <w:ilvl w:val="0"/>
          <w:numId w:val="0"/>
        </w:numPr>
        <w:spacing w:line="560" w:lineRule="exact"/>
        <w:ind w:firstLine="640" w:firstLineChars="200"/>
        <w:jc w:val="left"/>
        <w:rPr>
          <w:rFonts w:hint="eastAsia" w:eastAsia="仿宋_GB2312"/>
          <w:sz w:val="32"/>
          <w:szCs w:val="32"/>
          <w:lang w:eastAsia="zh-CN"/>
        </w:rPr>
      </w:pPr>
      <w:r>
        <w:rPr>
          <w:rFonts w:hint="eastAsia" w:eastAsia="仿宋_GB2312"/>
          <w:sz w:val="32"/>
          <w:szCs w:val="32"/>
        </w:rPr>
        <w:t>总体目标</w:t>
      </w:r>
      <w:r>
        <w:rPr>
          <w:rFonts w:hint="eastAsia" w:eastAsia="仿宋_GB2312"/>
          <w:sz w:val="32"/>
          <w:szCs w:val="32"/>
          <w:lang w:eastAsia="zh-CN"/>
        </w:rPr>
        <w:t>：</w:t>
      </w:r>
      <w:r>
        <w:rPr>
          <w:rFonts w:hint="eastAsia" w:eastAsia="仿宋_GB2312"/>
          <w:sz w:val="32"/>
          <w:szCs w:val="32"/>
        </w:rPr>
        <w:t>全面落实实施党和国家的教育方针、政策、法规，实施小学义务教育，促进基础教育发展</w:t>
      </w:r>
      <w:r>
        <w:rPr>
          <w:rFonts w:hint="eastAsia" w:eastAsia="仿宋_GB2312"/>
          <w:sz w:val="32"/>
          <w:szCs w:val="32"/>
          <w:lang w:eastAsia="zh-CN"/>
        </w:rPr>
        <w:t>。</w:t>
      </w:r>
      <w:r>
        <w:rPr>
          <w:rFonts w:hint="eastAsia" w:eastAsia="仿宋_GB2312"/>
          <w:sz w:val="32"/>
          <w:szCs w:val="32"/>
        </w:rPr>
        <w:t>阶段性目标</w:t>
      </w:r>
      <w:r>
        <w:rPr>
          <w:rFonts w:hint="eastAsia" w:eastAsia="仿宋_GB2312"/>
          <w:sz w:val="32"/>
          <w:szCs w:val="32"/>
          <w:lang w:eastAsia="zh-CN"/>
        </w:rPr>
        <w:t>：保证学校教育教学正常开展，着重学生综合素质的培养，教育教学质量稳步前进，安全有保障。</w:t>
      </w:r>
    </w:p>
    <w:p>
      <w:pPr>
        <w:spacing w:line="560" w:lineRule="exact"/>
        <w:ind w:firstLine="643" w:firstLineChars="200"/>
        <w:jc w:val="left"/>
        <w:rPr>
          <w:rFonts w:eastAsia="仿宋_GB2312"/>
          <w:b/>
          <w:bCs/>
          <w:sz w:val="32"/>
          <w:szCs w:val="32"/>
        </w:rPr>
      </w:pPr>
      <w:r>
        <w:rPr>
          <w:rFonts w:hint="eastAsia" w:eastAsia="仿宋_GB2312"/>
          <w:b/>
          <w:bCs/>
          <w:sz w:val="32"/>
          <w:szCs w:val="32"/>
        </w:rPr>
        <w:t>二、绩效评价工作开展情况</w:t>
      </w:r>
    </w:p>
    <w:p>
      <w:pPr>
        <w:spacing w:line="560" w:lineRule="exact"/>
        <w:ind w:firstLine="640" w:firstLineChars="200"/>
        <w:jc w:val="left"/>
        <w:rPr>
          <w:rFonts w:hint="eastAsia" w:eastAsia="仿宋_GB2312"/>
          <w:sz w:val="32"/>
          <w:szCs w:val="32"/>
        </w:rPr>
      </w:pPr>
      <w:r>
        <w:rPr>
          <w:rFonts w:hint="eastAsia" w:eastAsia="仿宋_GB2312"/>
          <w:sz w:val="32"/>
          <w:szCs w:val="32"/>
        </w:rPr>
        <w:t>（一）绩效评价对象、目的和范围</w:t>
      </w:r>
    </w:p>
    <w:p>
      <w:pPr>
        <w:spacing w:line="560" w:lineRule="exact"/>
        <w:ind w:firstLine="640" w:firstLineChars="200"/>
        <w:jc w:val="left"/>
        <w:rPr>
          <w:rFonts w:hint="eastAsia" w:eastAsia="仿宋_GB2312"/>
          <w:sz w:val="32"/>
          <w:szCs w:val="32"/>
        </w:rPr>
      </w:pPr>
      <w:r>
        <w:rPr>
          <w:rFonts w:hint="eastAsia" w:eastAsia="仿宋_GB2312"/>
          <w:sz w:val="32"/>
          <w:szCs w:val="32"/>
        </w:rPr>
        <w:t>根据《新晃侗族自治县财政局关于做好2022年度部门预算支出绩效自评工作的通知》（晃财绩〔2023〕24号）要求，</w:t>
      </w:r>
      <w:r>
        <w:rPr>
          <w:rFonts w:hint="eastAsia" w:eastAsia="仿宋_GB2312"/>
          <w:sz w:val="32"/>
          <w:szCs w:val="32"/>
          <w:lang w:eastAsia="zh-CN"/>
        </w:rPr>
        <w:t>茶坪完全小学</w:t>
      </w:r>
      <w:r>
        <w:rPr>
          <w:rFonts w:hint="eastAsia" w:eastAsia="仿宋_GB2312"/>
          <w:sz w:val="32"/>
          <w:szCs w:val="32"/>
        </w:rPr>
        <w:t>作为评价对象。通过了解城乡义务教育经费保障机制项目进展、资金使用、制度建设及执行情况、取得的成效等方面，全面评价项目绩效目标的实现情况，形成数据准确、分析透彻、客观公正的绩效目标评价结论，以求达到促进项目和资金管理规范、安全的目的，为下一步强化预算编制、执行、管理提供重要参考依据。</w:t>
      </w:r>
    </w:p>
    <w:p>
      <w:pPr>
        <w:numPr>
          <w:ilvl w:val="0"/>
          <w:numId w:val="1"/>
        </w:numPr>
        <w:spacing w:line="560" w:lineRule="exact"/>
        <w:ind w:left="1" w:leftChars="0" w:firstLine="640" w:firstLineChars="200"/>
        <w:jc w:val="left"/>
        <w:rPr>
          <w:rFonts w:hint="eastAsia" w:eastAsia="仿宋_GB2312"/>
          <w:sz w:val="32"/>
          <w:szCs w:val="32"/>
        </w:rPr>
      </w:pPr>
      <w:r>
        <w:rPr>
          <w:rFonts w:hint="eastAsia" w:eastAsia="仿宋_GB2312"/>
          <w:sz w:val="32"/>
          <w:szCs w:val="32"/>
        </w:rPr>
        <w:t>绩效评价框架</w:t>
      </w:r>
    </w:p>
    <w:p>
      <w:pPr>
        <w:numPr>
          <w:ilvl w:val="0"/>
          <w:numId w:val="0"/>
        </w:numPr>
        <w:spacing w:line="560" w:lineRule="exact"/>
        <w:ind w:leftChars="200" w:firstLine="320" w:firstLineChars="100"/>
        <w:jc w:val="left"/>
        <w:rPr>
          <w:rFonts w:hint="eastAsia" w:eastAsia="仿宋_GB2312"/>
          <w:sz w:val="32"/>
          <w:szCs w:val="32"/>
          <w:lang w:val="en-US" w:eastAsia="zh-CN"/>
        </w:rPr>
      </w:pPr>
      <w:r>
        <w:rPr>
          <w:rFonts w:hint="eastAsia" w:ascii="仿宋" w:hAnsi="仿宋" w:eastAsia="仿宋" w:cs="仿宋"/>
          <w:sz w:val="32"/>
          <w:szCs w:val="32"/>
          <w:lang w:val="en-US" w:eastAsia="zh-CN"/>
        </w:rPr>
        <w:t>1、</w:t>
      </w:r>
      <w:r>
        <w:rPr>
          <w:rFonts w:hint="eastAsia" w:eastAsia="仿宋_GB2312"/>
          <w:sz w:val="32"/>
          <w:szCs w:val="32"/>
          <w:lang w:val="en-US" w:eastAsia="zh-CN"/>
        </w:rPr>
        <w:t>评价原则</w:t>
      </w:r>
    </w:p>
    <w:p>
      <w:pPr>
        <w:spacing w:line="560" w:lineRule="exact"/>
        <w:ind w:left="0"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w:t>
      </w:r>
      <w:r>
        <w:rPr>
          <w:rFonts w:hint="eastAsia" w:ascii="仿宋" w:hAnsi="仿宋" w:eastAsia="仿宋" w:cs="仿宋"/>
          <w:sz w:val="32"/>
          <w:szCs w:val="32"/>
          <w:lang w:val="en-US" w:eastAsia="zh-CN"/>
        </w:rPr>
        <w:t>1</w:t>
      </w:r>
      <w:r>
        <w:rPr>
          <w:rFonts w:hint="eastAsia" w:eastAsia="仿宋_GB2312"/>
          <w:sz w:val="32"/>
          <w:szCs w:val="32"/>
          <w:lang w:val="en-US" w:eastAsia="zh-CN"/>
        </w:rPr>
        <w:t>）科学规范原则</w:t>
      </w:r>
    </w:p>
    <w:p>
      <w:pPr>
        <w:spacing w:line="56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按规定程序和科学可行的要求，注重财政支出的经济性、效率性和有效性,严格执行规定程序，采用定量与定性相结合的方法。</w:t>
      </w:r>
    </w:p>
    <w:p>
      <w:pPr>
        <w:spacing w:line="56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w:t>
      </w:r>
      <w:r>
        <w:rPr>
          <w:rFonts w:hint="eastAsia" w:ascii="仿宋" w:hAnsi="仿宋" w:eastAsia="仿宋" w:cs="仿宋"/>
          <w:sz w:val="32"/>
          <w:szCs w:val="32"/>
          <w:lang w:val="en-US" w:eastAsia="zh-CN"/>
        </w:rPr>
        <w:t>2</w:t>
      </w:r>
      <w:r>
        <w:rPr>
          <w:rFonts w:hint="eastAsia" w:eastAsia="仿宋_GB2312"/>
          <w:sz w:val="32"/>
          <w:szCs w:val="32"/>
          <w:lang w:val="en-US" w:eastAsia="zh-CN"/>
        </w:rPr>
        <w:t>）公正公开原则</w:t>
      </w:r>
    </w:p>
    <w:p>
      <w:pPr>
        <w:spacing w:line="56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以事实为依据，以规范为准绳，真实、客观、公正评价项目绩效，依法公开并接受监督原则。</w:t>
      </w:r>
    </w:p>
    <w:p>
      <w:pPr>
        <w:spacing w:line="56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w:t>
      </w:r>
      <w:r>
        <w:rPr>
          <w:rFonts w:hint="eastAsia" w:ascii="仿宋" w:hAnsi="仿宋" w:eastAsia="仿宋" w:cs="仿宋"/>
          <w:sz w:val="32"/>
          <w:szCs w:val="32"/>
          <w:lang w:val="en-US" w:eastAsia="zh-CN"/>
        </w:rPr>
        <w:t>3</w:t>
      </w:r>
      <w:r>
        <w:rPr>
          <w:rFonts w:hint="eastAsia" w:eastAsia="仿宋_GB2312"/>
          <w:sz w:val="32"/>
          <w:szCs w:val="32"/>
          <w:lang w:val="en-US" w:eastAsia="zh-CN"/>
        </w:rPr>
        <w:t>）绩效相关原则</w:t>
      </w:r>
    </w:p>
    <w:p>
      <w:pPr>
        <w:spacing w:line="56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评价针对具体支出及产出绩效进行,评价结果能够清晰反映支出和产出绩效之间的紧密对应关系。</w:t>
      </w:r>
    </w:p>
    <w:p>
      <w:pPr>
        <w:spacing w:line="560" w:lineRule="exact"/>
        <w:ind w:firstLine="640" w:firstLineChars="200"/>
        <w:jc w:val="left"/>
        <w:rPr>
          <w:rFonts w:hint="eastAsia" w:eastAsia="仿宋_GB2312"/>
          <w:sz w:val="32"/>
          <w:szCs w:val="32"/>
          <w:lang w:val="en-US" w:eastAsia="zh-CN"/>
        </w:rPr>
      </w:pPr>
      <w:r>
        <w:rPr>
          <w:rFonts w:hint="eastAsia" w:ascii="仿宋" w:hAnsi="仿宋" w:eastAsia="仿宋" w:cs="仿宋"/>
          <w:sz w:val="32"/>
          <w:szCs w:val="32"/>
          <w:lang w:val="en-US" w:eastAsia="zh-CN"/>
        </w:rPr>
        <w:t>2、</w:t>
      </w:r>
      <w:r>
        <w:rPr>
          <w:rFonts w:hint="eastAsia" w:eastAsia="仿宋_GB2312"/>
          <w:sz w:val="32"/>
          <w:szCs w:val="32"/>
          <w:lang w:val="en-US" w:eastAsia="zh-CN"/>
        </w:rPr>
        <w:t>评价方法</w:t>
      </w:r>
    </w:p>
    <w:p>
      <w:pPr>
        <w:spacing w:line="56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依据《项目支出绩效评价管理办法》规定，2022年城乡义务教育经费保障机制中央直达资金和省级资金采取成本效益法，因素分析法、比较法、公众评判法等方法。</w:t>
      </w:r>
    </w:p>
    <w:p>
      <w:pPr>
        <w:spacing w:line="560" w:lineRule="exact"/>
        <w:ind w:firstLine="640" w:firstLineChars="200"/>
        <w:jc w:val="left"/>
        <w:rPr>
          <w:rFonts w:hint="eastAsia" w:eastAsia="仿宋_GB2312"/>
          <w:sz w:val="32"/>
          <w:szCs w:val="32"/>
          <w:lang w:val="en-US" w:eastAsia="zh-CN"/>
        </w:rPr>
      </w:pPr>
      <w:r>
        <w:rPr>
          <w:rFonts w:hint="eastAsia" w:ascii="仿宋" w:hAnsi="仿宋" w:eastAsia="仿宋" w:cs="仿宋"/>
          <w:sz w:val="32"/>
          <w:szCs w:val="32"/>
          <w:lang w:val="en-US" w:eastAsia="zh-CN"/>
        </w:rPr>
        <w:t>3、</w:t>
      </w:r>
      <w:r>
        <w:rPr>
          <w:rFonts w:hint="eastAsia" w:eastAsia="仿宋_GB2312"/>
          <w:sz w:val="32"/>
          <w:szCs w:val="32"/>
          <w:lang w:val="en-US" w:eastAsia="zh-CN"/>
        </w:rPr>
        <w:t>评价标准</w:t>
      </w:r>
    </w:p>
    <w:p>
      <w:pPr>
        <w:spacing w:line="560" w:lineRule="exact"/>
        <w:ind w:left="0" w:leftChars="0" w:firstLine="320" w:firstLineChars="100"/>
        <w:jc w:val="left"/>
        <w:rPr>
          <w:rFonts w:hint="eastAsia" w:eastAsia="仿宋_GB2312"/>
          <w:sz w:val="32"/>
          <w:szCs w:val="32"/>
          <w:lang w:val="en-US" w:eastAsia="zh-CN"/>
        </w:rPr>
      </w:pPr>
      <w:r>
        <w:rPr>
          <w:rFonts w:hint="eastAsia" w:eastAsia="仿宋_GB2312"/>
          <w:sz w:val="32"/>
          <w:szCs w:val="32"/>
          <w:lang w:val="en-US" w:eastAsia="zh-CN"/>
        </w:rPr>
        <w:t>（</w:t>
      </w:r>
      <w:r>
        <w:rPr>
          <w:rFonts w:hint="eastAsia" w:ascii="仿宋" w:hAnsi="仿宋" w:eastAsia="仿宋" w:cs="仿宋"/>
          <w:sz w:val="32"/>
          <w:szCs w:val="32"/>
          <w:lang w:val="en-US" w:eastAsia="zh-CN"/>
        </w:rPr>
        <w:t>1</w:t>
      </w:r>
      <w:r>
        <w:rPr>
          <w:rFonts w:hint="eastAsia" w:eastAsia="仿宋_GB2312"/>
          <w:sz w:val="32"/>
          <w:szCs w:val="32"/>
          <w:lang w:val="en-US" w:eastAsia="zh-CN"/>
        </w:rPr>
        <w:t>）计划标准。以预先制定的目标、计划、预算等作为评价的标准。</w:t>
      </w:r>
    </w:p>
    <w:p>
      <w:pPr>
        <w:spacing w:line="560" w:lineRule="exact"/>
        <w:ind w:left="0" w:leftChars="0" w:firstLine="320" w:firstLineChars="100"/>
        <w:jc w:val="left"/>
        <w:rPr>
          <w:rFonts w:hint="eastAsia" w:eastAsia="仿宋_GB2312"/>
          <w:sz w:val="32"/>
          <w:szCs w:val="32"/>
          <w:lang w:val="en-US" w:eastAsia="zh-CN"/>
        </w:rPr>
      </w:pPr>
      <w:r>
        <w:rPr>
          <w:rFonts w:hint="eastAsia" w:eastAsia="仿宋_GB2312"/>
          <w:sz w:val="32"/>
          <w:szCs w:val="32"/>
          <w:lang w:val="en-US" w:eastAsia="zh-CN"/>
        </w:rPr>
        <w:t>（</w:t>
      </w:r>
      <w:r>
        <w:rPr>
          <w:rFonts w:hint="eastAsia" w:ascii="仿宋" w:hAnsi="仿宋" w:eastAsia="仿宋" w:cs="仿宋"/>
          <w:sz w:val="32"/>
          <w:szCs w:val="32"/>
          <w:lang w:val="en-US" w:eastAsia="zh-CN"/>
        </w:rPr>
        <w:t>2</w:t>
      </w:r>
      <w:r>
        <w:rPr>
          <w:rFonts w:hint="eastAsia" w:eastAsia="仿宋_GB2312"/>
          <w:sz w:val="32"/>
          <w:szCs w:val="32"/>
          <w:lang w:val="en-US" w:eastAsia="zh-CN"/>
        </w:rPr>
        <w:t>）历史标准。参照同类指标的历史数据制定的评价标准。</w:t>
      </w:r>
    </w:p>
    <w:p>
      <w:pPr>
        <w:spacing w:line="560" w:lineRule="exact"/>
        <w:ind w:left="0" w:leftChars="0" w:firstLine="320" w:firstLineChars="100"/>
        <w:jc w:val="left"/>
        <w:rPr>
          <w:rFonts w:hint="eastAsia" w:eastAsia="仿宋_GB2312"/>
          <w:sz w:val="32"/>
          <w:szCs w:val="32"/>
          <w:lang w:val="en-US" w:eastAsia="zh-CN"/>
        </w:rPr>
      </w:pPr>
      <w:r>
        <w:rPr>
          <w:rFonts w:hint="eastAsia" w:eastAsia="仿宋_GB2312"/>
          <w:sz w:val="32"/>
          <w:szCs w:val="32"/>
          <w:lang w:val="en-US" w:eastAsia="zh-CN"/>
        </w:rPr>
        <w:t>（</w:t>
      </w:r>
      <w:r>
        <w:rPr>
          <w:rFonts w:hint="eastAsia" w:ascii="仿宋" w:hAnsi="仿宋" w:eastAsia="仿宋" w:cs="仿宋"/>
          <w:sz w:val="32"/>
          <w:szCs w:val="32"/>
          <w:lang w:val="en-US" w:eastAsia="zh-CN"/>
        </w:rPr>
        <w:t>3</w:t>
      </w:r>
      <w:r>
        <w:rPr>
          <w:rFonts w:hint="eastAsia" w:eastAsia="仿宋_GB2312"/>
          <w:sz w:val="32"/>
          <w:szCs w:val="32"/>
          <w:lang w:val="en-US" w:eastAsia="zh-CN"/>
        </w:rPr>
        <w:t>）其他标准。参照相关文件的程序、资料、规定以及账簿资料等作为评价标准。</w:t>
      </w:r>
    </w:p>
    <w:p>
      <w:pPr>
        <w:spacing w:line="560" w:lineRule="exact"/>
        <w:ind w:left="0" w:leftChars="0"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4、评价指标体系</w:t>
      </w:r>
    </w:p>
    <w:p>
      <w:pPr>
        <w:spacing w:line="560" w:lineRule="exact"/>
        <w:ind w:left="0" w:leftChars="0" w:firstLine="640" w:firstLineChars="200"/>
        <w:jc w:val="left"/>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参考2022年度新晃县项目绩效自评计分标准，根据本次绩效评价的目的和项目实际情况，设定了项目预算及预期绩效目标编制水平、预算执行率、项目组织管理水平、资金支出合理合规、项目产出、项目效益（效果）、服务对象满意度七个方面的绩效指标体系。根据项目实际合理设置各绩效指标的权重，总分100分，其中：项目预算及预期绩效目标编制水平10分、预算执行率10分、项目组织管理水平10分、资金支出合理合规10分、项目产出30分、项目效益（效果）20分、服务对象满意度10分。产出和效益是以结果为导向的指标，其权重合计占总分的50%。</w:t>
      </w:r>
    </w:p>
    <w:p>
      <w:pPr>
        <w:numPr>
          <w:ilvl w:val="0"/>
          <w:numId w:val="1"/>
        </w:numPr>
        <w:spacing w:line="560" w:lineRule="exact"/>
        <w:ind w:left="1" w:leftChars="0" w:firstLine="640" w:firstLineChars="200"/>
        <w:jc w:val="left"/>
        <w:rPr>
          <w:rFonts w:hint="eastAsia" w:eastAsia="仿宋_GB2312"/>
          <w:sz w:val="32"/>
          <w:szCs w:val="32"/>
        </w:rPr>
      </w:pPr>
      <w:r>
        <w:rPr>
          <w:rFonts w:hint="eastAsia" w:eastAsia="仿宋_GB2312"/>
          <w:sz w:val="32"/>
          <w:szCs w:val="32"/>
        </w:rPr>
        <w:t>绩效评价工作过程。</w:t>
      </w:r>
    </w:p>
    <w:p>
      <w:pPr>
        <w:numPr>
          <w:ilvl w:val="0"/>
          <w:numId w:val="0"/>
        </w:numPr>
        <w:spacing w:line="560" w:lineRule="exact"/>
        <w:ind w:leftChars="200" w:firstLine="320" w:firstLineChars="100"/>
        <w:jc w:val="left"/>
        <w:rPr>
          <w:rFonts w:hint="eastAsia" w:eastAsia="仿宋_GB2312"/>
          <w:sz w:val="32"/>
          <w:szCs w:val="32"/>
          <w:lang w:val="en-US" w:eastAsia="zh-CN"/>
        </w:rPr>
      </w:pPr>
      <w:r>
        <w:rPr>
          <w:rFonts w:hint="eastAsia" w:eastAsia="仿宋_GB2312"/>
          <w:sz w:val="32"/>
          <w:szCs w:val="32"/>
          <w:lang w:val="en-US" w:eastAsia="zh-CN"/>
        </w:rPr>
        <w:t>学校行政班子及教师代表组成项目绩效自评工作小组</w:t>
      </w:r>
    </w:p>
    <w:p>
      <w:pPr>
        <w:numPr>
          <w:ilvl w:val="0"/>
          <w:numId w:val="0"/>
        </w:numPr>
        <w:spacing w:line="560" w:lineRule="exact"/>
        <w:jc w:val="left"/>
        <w:rPr>
          <w:rFonts w:hint="default" w:eastAsia="仿宋_GB2312"/>
          <w:sz w:val="32"/>
          <w:szCs w:val="32"/>
          <w:lang w:val="en-US" w:eastAsia="zh-CN"/>
        </w:rPr>
      </w:pPr>
      <w:r>
        <w:rPr>
          <w:rFonts w:hint="eastAsia" w:eastAsia="仿宋_GB2312"/>
          <w:sz w:val="32"/>
          <w:szCs w:val="32"/>
          <w:lang w:val="en-US" w:eastAsia="zh-CN"/>
        </w:rPr>
        <w:t>通过查阅项目档案、财务资料，实地调查和收集相关政策依据、管理制度的方式，采用定性指标与定量指标结合、点上调查与面上分析结合的方法，精准了解项目实施过程和效果，对项目进行深入研究、查证复核、会商研讨，确保评价工作客观、公正。对评价结果进行数据汇总、整理、分析和修正，在此基础上撰写了项目绩效评价报告。</w:t>
      </w:r>
    </w:p>
    <w:p>
      <w:pPr>
        <w:spacing w:line="560" w:lineRule="exact"/>
        <w:ind w:firstLine="643" w:firstLineChars="200"/>
        <w:jc w:val="left"/>
        <w:rPr>
          <w:rFonts w:hint="eastAsia" w:eastAsia="仿宋_GB2312"/>
          <w:b/>
          <w:bCs/>
          <w:sz w:val="32"/>
          <w:szCs w:val="32"/>
        </w:rPr>
      </w:pPr>
      <w:r>
        <w:rPr>
          <w:rFonts w:hint="eastAsia" w:eastAsia="仿宋_GB2312"/>
          <w:b/>
          <w:bCs/>
          <w:sz w:val="32"/>
          <w:szCs w:val="32"/>
        </w:rPr>
        <w:t>三、综合评价情况及评价结论（附相关评分表）</w:t>
      </w:r>
    </w:p>
    <w:p>
      <w:pPr>
        <w:spacing w:line="560" w:lineRule="exact"/>
        <w:ind w:firstLine="640" w:firstLineChars="200"/>
        <w:jc w:val="left"/>
        <w:rPr>
          <w:rFonts w:eastAsia="方正粗宋简体"/>
          <w:w w:val="85"/>
          <w:sz w:val="44"/>
          <w:szCs w:val="44"/>
        </w:rPr>
      </w:pPr>
      <w:r>
        <w:rPr>
          <w:rFonts w:hint="eastAsia" w:eastAsia="仿宋_GB2312"/>
          <w:sz w:val="32"/>
          <w:szCs w:val="32"/>
        </w:rPr>
        <w:t>经综合评价，</w:t>
      </w:r>
      <w:r>
        <w:rPr>
          <w:rFonts w:hint="eastAsia" w:eastAsia="仿宋_GB2312"/>
          <w:sz w:val="32"/>
          <w:szCs w:val="32"/>
          <w:lang w:eastAsia="zh-CN"/>
        </w:rPr>
        <w:t>我校</w:t>
      </w:r>
      <w:r>
        <w:rPr>
          <w:rFonts w:hint="eastAsia" w:eastAsia="仿宋_GB2312"/>
          <w:sz w:val="32"/>
          <w:szCs w:val="32"/>
        </w:rPr>
        <w:t>《</w:t>
      </w: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eastAsia="仿宋_GB2312"/>
          <w:sz w:val="32"/>
          <w:szCs w:val="32"/>
        </w:rPr>
        <w:t>年城乡义务教育经费保障机制中央直达资金和省级资金》绩效综合</w:t>
      </w:r>
      <w:r>
        <w:rPr>
          <w:rFonts w:hint="eastAsia" w:eastAsia="仿宋_GB2312"/>
          <w:sz w:val="32"/>
          <w:szCs w:val="32"/>
          <w:lang w:eastAsia="zh-CN"/>
        </w:rPr>
        <w:t>自</w:t>
      </w:r>
      <w:r>
        <w:rPr>
          <w:rFonts w:hint="eastAsia" w:eastAsia="仿宋_GB2312"/>
          <w:sz w:val="32"/>
          <w:szCs w:val="32"/>
        </w:rPr>
        <w:t>评得分</w:t>
      </w:r>
      <w:r>
        <w:rPr>
          <w:rFonts w:hint="eastAsia" w:ascii="仿宋" w:hAnsi="仿宋" w:eastAsia="仿宋" w:cs="仿宋"/>
          <w:sz w:val="32"/>
          <w:szCs w:val="32"/>
          <w:lang w:val="en-US" w:eastAsia="zh-CN"/>
        </w:rPr>
        <w:t>94.2</w:t>
      </w:r>
      <w:r>
        <w:rPr>
          <w:rFonts w:hint="eastAsia" w:eastAsia="仿宋_GB2312"/>
          <w:sz w:val="32"/>
          <w:szCs w:val="32"/>
        </w:rPr>
        <w:t>分，</w:t>
      </w:r>
      <w:r>
        <w:rPr>
          <w:rFonts w:hint="eastAsia" w:eastAsia="仿宋_GB2312"/>
          <w:sz w:val="32"/>
          <w:szCs w:val="32"/>
          <w:lang w:eastAsia="zh-CN"/>
        </w:rPr>
        <w:t>等级</w:t>
      </w:r>
      <w:r>
        <w:rPr>
          <w:rFonts w:hint="eastAsia" w:eastAsia="仿宋_GB2312"/>
          <w:sz w:val="32"/>
          <w:szCs w:val="32"/>
        </w:rPr>
        <w:t>为优秀。</w:t>
      </w:r>
    </w:p>
    <w:p>
      <w:pPr>
        <w:spacing w:line="560" w:lineRule="exact"/>
        <w:ind w:left="0" w:leftChars="0" w:firstLine="643" w:firstLineChars="200"/>
        <w:jc w:val="left"/>
        <w:rPr>
          <w:rFonts w:eastAsia="仿宋_GB2312"/>
          <w:b/>
          <w:bCs/>
          <w:sz w:val="32"/>
          <w:szCs w:val="32"/>
        </w:rPr>
      </w:pPr>
      <w:r>
        <w:rPr>
          <w:rFonts w:hint="eastAsia" w:eastAsia="仿宋_GB2312"/>
          <w:b/>
          <w:bCs/>
          <w:sz w:val="32"/>
          <w:szCs w:val="32"/>
        </w:rPr>
        <w:t>四、绩效评价指标分析</w:t>
      </w:r>
    </w:p>
    <w:p>
      <w:pPr>
        <w:spacing w:line="560" w:lineRule="exact"/>
        <w:ind w:firstLine="640" w:firstLineChars="200"/>
        <w:jc w:val="left"/>
        <w:rPr>
          <w:rFonts w:hint="eastAsia" w:eastAsia="仿宋_GB2312"/>
          <w:sz w:val="32"/>
          <w:szCs w:val="32"/>
        </w:rPr>
      </w:pPr>
      <w:r>
        <w:rPr>
          <w:rFonts w:hint="eastAsia" w:eastAsia="仿宋_GB2312"/>
          <w:sz w:val="32"/>
          <w:szCs w:val="32"/>
        </w:rPr>
        <w:t>（一）项目决策情况</w:t>
      </w:r>
    </w:p>
    <w:p>
      <w:pPr>
        <w:spacing w:line="560" w:lineRule="exact"/>
        <w:ind w:left="640" w:leftChars="320" w:firstLine="0" w:firstLineChars="0"/>
        <w:jc w:val="both"/>
        <w:rPr>
          <w:rFonts w:hint="eastAsia" w:eastAsia="仿宋_GB2312"/>
          <w:sz w:val="32"/>
          <w:szCs w:val="32"/>
        </w:rPr>
      </w:pPr>
      <w:r>
        <w:rPr>
          <w:rFonts w:hint="eastAsia" w:eastAsia="仿宋_GB2312"/>
          <w:sz w:val="32"/>
          <w:szCs w:val="32"/>
        </w:rPr>
        <w:t>项目预算（即投入目标）编制科学、规范、合理，预期</w:t>
      </w:r>
    </w:p>
    <w:p>
      <w:pPr>
        <w:spacing w:line="560" w:lineRule="exact"/>
        <w:ind w:left="0" w:leftChars="0" w:firstLine="0" w:firstLineChars="0"/>
        <w:jc w:val="both"/>
        <w:rPr>
          <w:rFonts w:hint="eastAsia" w:eastAsia="仿宋_GB2312"/>
          <w:sz w:val="32"/>
          <w:szCs w:val="32"/>
        </w:rPr>
      </w:pPr>
      <w:r>
        <w:rPr>
          <w:rFonts w:hint="eastAsia" w:eastAsia="仿宋_GB2312"/>
          <w:sz w:val="32"/>
          <w:szCs w:val="32"/>
        </w:rPr>
        <w:t>绩效目标申报完整，产出、效果类关键性指标清晰、明确、量化，投入与项目产出、效果目标匹配。</w:t>
      </w:r>
    </w:p>
    <w:p>
      <w:pPr>
        <w:spacing w:line="560" w:lineRule="exact"/>
        <w:ind w:firstLine="640" w:firstLineChars="200"/>
        <w:jc w:val="left"/>
        <w:rPr>
          <w:rFonts w:hint="eastAsia" w:ascii="仿宋" w:hAnsi="仿宋" w:eastAsia="仿宋" w:cs="仿宋"/>
          <w:sz w:val="32"/>
          <w:szCs w:val="32"/>
        </w:rPr>
      </w:pPr>
      <w:r>
        <w:rPr>
          <w:rFonts w:hint="eastAsia" w:eastAsia="仿宋_GB2312"/>
          <w:sz w:val="32"/>
          <w:szCs w:val="32"/>
        </w:rPr>
        <w:t>年初预算安排数18.1580</w:t>
      </w:r>
      <w:r>
        <w:rPr>
          <w:rFonts w:hint="eastAsia" w:eastAsia="仿宋_GB2312"/>
          <w:sz w:val="32"/>
          <w:szCs w:val="32"/>
          <w:lang w:val="en-US" w:eastAsia="zh-CN"/>
        </w:rPr>
        <w:t>万元；</w:t>
      </w:r>
      <w:r>
        <w:rPr>
          <w:rFonts w:hint="eastAsia" w:eastAsia="仿宋_GB2312"/>
          <w:sz w:val="32"/>
          <w:szCs w:val="32"/>
        </w:rPr>
        <w:t>全年执行数11.405219</w:t>
      </w:r>
      <w:r>
        <w:rPr>
          <w:rFonts w:hint="eastAsia" w:eastAsia="仿宋_GB2312"/>
          <w:sz w:val="32"/>
          <w:szCs w:val="32"/>
          <w:lang w:val="en-US" w:eastAsia="zh-CN"/>
        </w:rPr>
        <w:t>万元。</w:t>
      </w:r>
      <w:r>
        <w:rPr>
          <w:rFonts w:hint="eastAsia" w:eastAsia="仿宋_GB2312"/>
          <w:sz w:val="32"/>
          <w:szCs w:val="32"/>
        </w:rPr>
        <w:t>该项目预算执行率为62.81%</w:t>
      </w:r>
      <w:r>
        <w:rPr>
          <w:rFonts w:hint="eastAsia" w:ascii="仿宋" w:hAnsi="仿宋" w:eastAsia="仿宋" w:cs="仿宋"/>
          <w:sz w:val="32"/>
          <w:szCs w:val="32"/>
        </w:rPr>
        <w:t>。</w:t>
      </w:r>
    </w:p>
    <w:p>
      <w:pPr>
        <w:spacing w:line="560" w:lineRule="exact"/>
        <w:ind w:firstLine="640" w:firstLineChars="200"/>
        <w:jc w:val="left"/>
        <w:rPr>
          <w:rFonts w:hint="eastAsia" w:eastAsia="仿宋_GB2312"/>
          <w:sz w:val="32"/>
          <w:szCs w:val="32"/>
          <w:lang w:eastAsia="zh-CN"/>
        </w:rPr>
      </w:pPr>
      <w:r>
        <w:rPr>
          <w:rFonts w:hint="eastAsia" w:eastAsia="仿宋_GB2312"/>
          <w:sz w:val="32"/>
          <w:szCs w:val="32"/>
          <w:lang w:eastAsia="zh-CN"/>
        </w:rPr>
        <w:t>我校</w:t>
      </w:r>
      <w:r>
        <w:rPr>
          <w:rFonts w:hint="eastAsia" w:eastAsia="仿宋_GB2312"/>
          <w:sz w:val="32"/>
          <w:szCs w:val="32"/>
        </w:rPr>
        <w:t>贯彻执行中国共产党和国家的财政经济方针、政策、法令，维护财政经济纪律，保护公共财产的安全。严格按照《中小学生均公用经费管理办法》、《差旅费管理办法》、《培训费管理办法》等相关规章制度、认真贯彻执行文件精神，全部规范管理，确保公用经费专款专用。根据上级规定和学校具体情况，编制学校年度预算或计划，年终作出决算。拟定学校的财务规章制度。监督、检查学校各项资金、财产的管理和计划执行情况。做好记帐、算帐、报帐工作，调查研究、分析、检查学校资金使用效果</w:t>
      </w:r>
      <w:r>
        <w:rPr>
          <w:rFonts w:hint="eastAsia" w:eastAsia="仿宋_GB2312"/>
          <w:sz w:val="32"/>
          <w:szCs w:val="32"/>
          <w:lang w:eastAsia="zh-CN"/>
        </w:rPr>
        <w:t>。妥善而科学地筹集、管理和使用学校各种资金，加强经济核算，讲求经济效益，提高管理水平，为发展教育事业服务。</w:t>
      </w:r>
    </w:p>
    <w:p>
      <w:pPr>
        <w:spacing w:line="560" w:lineRule="exact"/>
        <w:ind w:firstLine="640" w:firstLineChars="200"/>
        <w:jc w:val="left"/>
        <w:rPr>
          <w:rFonts w:hint="eastAsia" w:ascii="仿宋" w:hAnsi="仿宋" w:eastAsia="仿宋" w:cs="仿宋"/>
          <w:sz w:val="32"/>
          <w:szCs w:val="32"/>
        </w:rPr>
      </w:pPr>
      <w:r>
        <w:rPr>
          <w:rFonts w:hint="eastAsia" w:eastAsia="仿宋_GB2312"/>
          <w:sz w:val="32"/>
          <w:szCs w:val="32"/>
          <w:lang w:eastAsia="zh-CN"/>
        </w:rPr>
        <w:t>我校</w:t>
      </w:r>
      <w:r>
        <w:rPr>
          <w:rFonts w:hint="eastAsia" w:eastAsia="仿宋_GB2312"/>
          <w:sz w:val="32"/>
          <w:szCs w:val="32"/>
        </w:rPr>
        <w:t>《</w:t>
      </w: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eastAsia="仿宋_GB2312"/>
          <w:sz w:val="32"/>
          <w:szCs w:val="32"/>
        </w:rPr>
        <w:t>年城乡义务教育经费保障机制中央直达资金和省级资金》</w:t>
      </w:r>
      <w:r>
        <w:rPr>
          <w:rFonts w:hint="eastAsia" w:ascii="仿宋" w:hAnsi="仿宋" w:eastAsia="仿宋" w:cs="仿宋"/>
          <w:sz w:val="32"/>
          <w:szCs w:val="32"/>
        </w:rPr>
        <w:t>项目支出符合国家相关法律法规、财务管理制度等规定，且均在预算范围内，无与本项目预算不相符或无关的资金支出。</w:t>
      </w:r>
    </w:p>
    <w:p>
      <w:pPr>
        <w:numPr>
          <w:ilvl w:val="0"/>
          <w:numId w:val="2"/>
        </w:numPr>
        <w:spacing w:line="560" w:lineRule="exact"/>
        <w:ind w:firstLine="640" w:firstLineChars="200"/>
        <w:jc w:val="left"/>
        <w:rPr>
          <w:rFonts w:hint="eastAsia" w:eastAsia="仿宋_GB2312"/>
          <w:sz w:val="32"/>
          <w:szCs w:val="32"/>
        </w:rPr>
      </w:pPr>
      <w:r>
        <w:rPr>
          <w:rFonts w:hint="eastAsia" w:eastAsia="仿宋_GB2312"/>
          <w:sz w:val="32"/>
          <w:szCs w:val="32"/>
        </w:rPr>
        <w:t>项目过程情况</w:t>
      </w:r>
    </w:p>
    <w:p>
      <w:pPr>
        <w:spacing w:line="560" w:lineRule="exact"/>
        <w:ind w:firstLine="640" w:firstLineChars="200"/>
        <w:jc w:val="left"/>
        <w:rPr>
          <w:rFonts w:hint="eastAsia" w:ascii="仿宋" w:hAnsi="仿宋" w:eastAsia="仿宋" w:cs="仿宋"/>
          <w:sz w:val="32"/>
          <w:szCs w:val="32"/>
          <w:lang w:val="en-US" w:eastAsia="zh-CN"/>
        </w:rPr>
      </w:pPr>
      <w:r>
        <w:rPr>
          <w:rFonts w:hint="eastAsia" w:eastAsia="仿宋_GB2312"/>
          <w:sz w:val="32"/>
          <w:szCs w:val="32"/>
          <w:lang w:val="en-US" w:eastAsia="zh-CN"/>
        </w:rPr>
        <w:t>为贯彻落实《</w:t>
      </w:r>
      <w:r>
        <w:rPr>
          <w:rFonts w:hint="eastAsia" w:eastAsia="仿宋_GB2312"/>
          <w:sz w:val="32"/>
          <w:szCs w:val="32"/>
        </w:rPr>
        <w:t>湖南省财政厅湖南省教育厅关于下达2022年城乡义务教育经费保障机制中央直达资金的通知</w:t>
      </w:r>
      <w:r>
        <w:rPr>
          <w:rFonts w:hint="eastAsia" w:eastAsia="仿宋_GB2312"/>
          <w:sz w:val="32"/>
          <w:szCs w:val="32"/>
          <w:lang w:val="en-US" w:eastAsia="zh-CN"/>
        </w:rPr>
        <w:t>》</w:t>
      </w:r>
      <w:r>
        <w:rPr>
          <w:rFonts w:hint="eastAsia" w:eastAsia="仿宋_GB2312"/>
          <w:sz w:val="32"/>
          <w:szCs w:val="32"/>
        </w:rPr>
        <w:t>湘财预〔2022〕68号</w:t>
      </w:r>
      <w:r>
        <w:rPr>
          <w:rFonts w:hint="eastAsia" w:eastAsia="仿宋_GB2312"/>
          <w:sz w:val="32"/>
          <w:szCs w:val="32"/>
          <w:lang w:val="en-US" w:eastAsia="zh-CN"/>
        </w:rPr>
        <w:t>文件，进一步盘活存量资金，提高资金使用效率，</w:t>
      </w:r>
      <w:r>
        <w:rPr>
          <w:rFonts w:hint="eastAsia" w:eastAsia="仿宋_GB2312"/>
          <w:sz w:val="32"/>
          <w:szCs w:val="32"/>
        </w:rPr>
        <w:t>学校严格执行国家和省市区有关公用经费开支的范围和标准，经费支出规范、合理，无虚列、虚报冒领和挤占挪用的现象，票据规范、合法有效。严肃财经纪律、强化监督检查，按时划拨资金、确保资金使用合理、高效</w:t>
      </w:r>
      <w:r>
        <w:rPr>
          <w:rFonts w:hint="eastAsia" w:eastAsia="仿宋_GB2312"/>
          <w:sz w:val="32"/>
          <w:szCs w:val="32"/>
          <w:lang w:eastAsia="zh-CN"/>
        </w:rPr>
        <w:t>。</w:t>
      </w:r>
    </w:p>
    <w:p>
      <w:pPr>
        <w:spacing w:line="560" w:lineRule="exact"/>
        <w:ind w:firstLine="640" w:firstLineChars="200"/>
        <w:jc w:val="left"/>
        <w:rPr>
          <w:rFonts w:hint="eastAsia" w:eastAsia="仿宋_GB2312"/>
          <w:sz w:val="32"/>
          <w:szCs w:val="32"/>
        </w:rPr>
      </w:pPr>
      <w:r>
        <w:rPr>
          <w:rFonts w:hint="eastAsia" w:ascii="仿宋" w:hAnsi="仿宋" w:eastAsia="仿宋" w:cs="仿宋"/>
          <w:sz w:val="32"/>
          <w:szCs w:val="32"/>
          <w:lang w:val="en-US" w:eastAsia="zh-CN"/>
        </w:rPr>
        <w:t>1</w:t>
      </w:r>
      <w:r>
        <w:rPr>
          <w:rFonts w:hint="eastAsia" w:eastAsia="仿宋_GB2312"/>
          <w:sz w:val="32"/>
          <w:szCs w:val="32"/>
        </w:rPr>
        <w:t>、认真履行报账制度，力求资金的规范使用，无挪用、挤占、截留等现象的发生。严格财经审批手续。所有报销发票，力求做到手续完备，附件规范齐全，每张发票注明用途，有经手人签字，都经过校长审核签字后才报销。</w:t>
      </w:r>
    </w:p>
    <w:p>
      <w:pPr>
        <w:spacing w:line="560" w:lineRule="exact"/>
        <w:ind w:firstLine="640" w:firstLineChars="200"/>
        <w:jc w:val="left"/>
        <w:rPr>
          <w:rFonts w:hint="eastAsia" w:eastAsia="仿宋_GB2312"/>
          <w:sz w:val="32"/>
          <w:szCs w:val="32"/>
        </w:rPr>
      </w:pPr>
      <w:r>
        <w:rPr>
          <w:rFonts w:hint="eastAsia" w:ascii="仿宋" w:hAnsi="仿宋" w:eastAsia="仿宋" w:cs="仿宋"/>
          <w:sz w:val="32"/>
          <w:szCs w:val="32"/>
          <w:lang w:val="en-US" w:eastAsia="zh-CN"/>
        </w:rPr>
        <w:t>2</w:t>
      </w:r>
      <w:r>
        <w:rPr>
          <w:rFonts w:hint="eastAsia" w:eastAsia="仿宋_GB2312"/>
          <w:sz w:val="32"/>
          <w:szCs w:val="32"/>
        </w:rPr>
        <w:t>、重大项目开支都由学校领导班子集体讨论决定，学校成立了公用经费使用审核领导小组和监督小组，在义教经费的管理使用过程中，学校严格按照规定做到收有凭付有据，所有义教经费的管理使用实行校内公开，凡属上千元的开支均在班子会上通过，每学期结束后将本期的收支情况向教师公布，接受教师的监督和学校的核查。对大宗物资的采购都要通过班子会</w:t>
      </w:r>
      <w:r>
        <w:rPr>
          <w:rFonts w:hint="eastAsia" w:eastAsia="仿宋_GB2312"/>
          <w:sz w:val="32"/>
          <w:szCs w:val="32"/>
          <w:lang w:eastAsia="zh-CN"/>
        </w:rPr>
        <w:t>商议</w:t>
      </w:r>
      <w:r>
        <w:rPr>
          <w:rFonts w:hint="eastAsia" w:eastAsia="仿宋_GB2312"/>
          <w:sz w:val="32"/>
          <w:szCs w:val="32"/>
        </w:rPr>
        <w:t>。</w:t>
      </w:r>
    </w:p>
    <w:p>
      <w:pPr>
        <w:spacing w:line="560" w:lineRule="exact"/>
        <w:ind w:firstLine="640" w:firstLineChars="200"/>
        <w:jc w:val="left"/>
        <w:rPr>
          <w:rFonts w:hint="eastAsia" w:eastAsia="仿宋_GB2312"/>
          <w:sz w:val="32"/>
          <w:szCs w:val="32"/>
        </w:rPr>
      </w:pPr>
      <w:r>
        <w:rPr>
          <w:rFonts w:hint="eastAsia" w:ascii="仿宋" w:hAnsi="仿宋" w:eastAsia="仿宋" w:cs="仿宋"/>
          <w:sz w:val="32"/>
          <w:szCs w:val="32"/>
          <w:lang w:val="en-US" w:eastAsia="zh-CN"/>
        </w:rPr>
        <w:t>3</w:t>
      </w:r>
      <w:r>
        <w:rPr>
          <w:rFonts w:hint="eastAsia" w:eastAsia="仿宋_GB2312"/>
          <w:sz w:val="32"/>
          <w:szCs w:val="32"/>
        </w:rPr>
        <w:t>、差旅费报销严格按照上级规定不超标准执行。</w:t>
      </w:r>
    </w:p>
    <w:p>
      <w:pPr>
        <w:spacing w:line="560" w:lineRule="exact"/>
        <w:ind w:firstLine="640" w:firstLineChars="200"/>
        <w:jc w:val="left"/>
        <w:rPr>
          <w:rFonts w:hint="eastAsia" w:eastAsia="仿宋_GB2312"/>
          <w:sz w:val="32"/>
          <w:szCs w:val="32"/>
        </w:rPr>
      </w:pPr>
      <w:r>
        <w:rPr>
          <w:rFonts w:hint="eastAsia" w:ascii="仿宋" w:hAnsi="仿宋" w:eastAsia="仿宋" w:cs="仿宋"/>
          <w:sz w:val="32"/>
          <w:szCs w:val="32"/>
          <w:lang w:val="en-US" w:eastAsia="zh-CN"/>
        </w:rPr>
        <w:t>4</w:t>
      </w:r>
      <w:r>
        <w:rPr>
          <w:rFonts w:hint="eastAsia" w:eastAsia="仿宋_GB2312"/>
          <w:sz w:val="32"/>
          <w:szCs w:val="32"/>
        </w:rPr>
        <w:t>、票据的填写逐步规范化，科学化，无虚列虚支、假发票列支等违规现象，对经费的使用做到不合理的开支坚决不开支。</w:t>
      </w:r>
    </w:p>
    <w:p>
      <w:pPr>
        <w:spacing w:line="560" w:lineRule="exact"/>
        <w:ind w:firstLine="640" w:firstLineChars="200"/>
        <w:jc w:val="left"/>
        <w:rPr>
          <w:rFonts w:hint="eastAsia" w:eastAsia="仿宋_GB2312"/>
          <w:sz w:val="32"/>
          <w:szCs w:val="32"/>
        </w:rPr>
      </w:pPr>
      <w:r>
        <w:rPr>
          <w:rFonts w:hint="eastAsia" w:ascii="仿宋" w:hAnsi="仿宋" w:eastAsia="仿宋" w:cs="仿宋"/>
          <w:sz w:val="32"/>
          <w:szCs w:val="32"/>
          <w:lang w:val="en-US" w:eastAsia="zh-CN"/>
        </w:rPr>
        <w:t>5</w:t>
      </w:r>
      <w:r>
        <w:rPr>
          <w:rFonts w:hint="eastAsia" w:eastAsia="仿宋_GB2312"/>
          <w:sz w:val="32"/>
          <w:szCs w:val="32"/>
        </w:rPr>
        <w:t>、在保证办公费的前提下，努力改善办学条件，保障安全</w:t>
      </w:r>
      <w:r>
        <w:rPr>
          <w:rFonts w:hint="eastAsia" w:eastAsia="仿宋_GB2312"/>
          <w:sz w:val="32"/>
          <w:szCs w:val="32"/>
          <w:lang w:eastAsia="zh-CN"/>
        </w:rPr>
        <w:t>，</w:t>
      </w:r>
      <w:r>
        <w:rPr>
          <w:rFonts w:hint="eastAsia" w:eastAsia="仿宋_GB2312"/>
          <w:sz w:val="32"/>
          <w:szCs w:val="32"/>
        </w:rPr>
        <w:t>提高群众满意度。</w:t>
      </w:r>
    </w:p>
    <w:p>
      <w:pPr>
        <w:spacing w:line="560" w:lineRule="exact"/>
        <w:ind w:firstLine="640" w:firstLineChars="200"/>
        <w:jc w:val="left"/>
        <w:rPr>
          <w:rFonts w:hint="eastAsia" w:eastAsia="仿宋_GB2312"/>
          <w:sz w:val="32"/>
          <w:szCs w:val="32"/>
        </w:rPr>
      </w:pPr>
      <w:r>
        <w:rPr>
          <w:rFonts w:hint="eastAsia" w:eastAsia="仿宋_GB2312"/>
          <w:sz w:val="32"/>
          <w:szCs w:val="32"/>
        </w:rPr>
        <w:t>（三）项目产出情况</w:t>
      </w:r>
    </w:p>
    <w:p>
      <w:pPr>
        <w:spacing w:line="560" w:lineRule="exact"/>
        <w:ind w:firstLine="640" w:firstLineChars="200"/>
        <w:jc w:val="left"/>
        <w:rPr>
          <w:rFonts w:hint="default" w:ascii="仿宋_GB2312" w:hAnsi="宋体" w:eastAsia="仿宋_GB2312" w:cs="仿宋_GB2312"/>
          <w:sz w:val="32"/>
          <w:szCs w:val="32"/>
          <w:lang w:val="en-US" w:eastAsia="zh-CN"/>
        </w:rPr>
      </w:pPr>
      <w:r>
        <w:rPr>
          <w:rFonts w:hint="eastAsia" w:eastAsia="仿宋_GB2312"/>
          <w:sz w:val="32"/>
          <w:szCs w:val="32"/>
          <w:lang w:val="en-US" w:eastAsia="zh-CN"/>
        </w:rPr>
        <w:t>开展学校教师教学比武</w:t>
      </w:r>
      <w:r>
        <w:rPr>
          <w:rFonts w:hint="eastAsia" w:ascii="仿宋" w:hAnsi="仿宋" w:eastAsia="仿宋" w:cs="仿宋"/>
          <w:sz w:val="32"/>
          <w:szCs w:val="32"/>
          <w:lang w:val="en-US" w:eastAsia="zh-CN"/>
        </w:rPr>
        <w:t>1</w:t>
      </w:r>
      <w:r>
        <w:rPr>
          <w:rFonts w:hint="eastAsia" w:eastAsia="仿宋_GB2312"/>
          <w:sz w:val="32"/>
          <w:szCs w:val="32"/>
          <w:lang w:val="en-US" w:eastAsia="zh-CN"/>
        </w:rPr>
        <w:t>次；每月开展教研活动</w:t>
      </w:r>
      <w:r>
        <w:rPr>
          <w:rFonts w:hint="eastAsia" w:ascii="仿宋" w:hAnsi="仿宋" w:eastAsia="仿宋" w:cs="仿宋"/>
          <w:sz w:val="32"/>
          <w:szCs w:val="32"/>
          <w:lang w:val="en-US" w:eastAsia="zh-CN"/>
        </w:rPr>
        <w:t>1</w:t>
      </w:r>
      <w:r>
        <w:rPr>
          <w:rFonts w:hint="eastAsia" w:eastAsia="仿宋_GB2312"/>
          <w:sz w:val="32"/>
          <w:szCs w:val="32"/>
          <w:lang w:val="en-US" w:eastAsia="zh-CN"/>
        </w:rPr>
        <w:t>次；开展教师学习培训</w:t>
      </w:r>
      <w:r>
        <w:rPr>
          <w:rFonts w:hint="eastAsia" w:ascii="仿宋" w:hAnsi="仿宋" w:eastAsia="仿宋" w:cs="仿宋"/>
          <w:sz w:val="32"/>
          <w:szCs w:val="32"/>
          <w:lang w:val="en-US" w:eastAsia="zh-CN"/>
        </w:rPr>
        <w:t>10</w:t>
      </w:r>
      <w:r>
        <w:rPr>
          <w:rFonts w:hint="eastAsia" w:eastAsia="仿宋_GB2312"/>
          <w:sz w:val="32"/>
          <w:szCs w:val="32"/>
          <w:lang w:val="en-US" w:eastAsia="zh-CN"/>
        </w:rPr>
        <w:t>次；组织教师工会活动</w:t>
      </w:r>
      <w:r>
        <w:rPr>
          <w:rFonts w:hint="eastAsia" w:ascii="仿宋" w:hAnsi="仿宋" w:eastAsia="仿宋" w:cs="仿宋"/>
          <w:sz w:val="32"/>
          <w:szCs w:val="32"/>
          <w:lang w:val="en-US" w:eastAsia="zh-CN"/>
        </w:rPr>
        <w:t>3</w:t>
      </w:r>
      <w:r>
        <w:rPr>
          <w:rFonts w:hint="eastAsia" w:eastAsia="仿宋_GB2312"/>
          <w:sz w:val="32"/>
          <w:szCs w:val="32"/>
          <w:lang w:val="en-US" w:eastAsia="zh-CN"/>
        </w:rPr>
        <w:t>次；组织学生参加参加县级文体活动</w:t>
      </w:r>
      <w:r>
        <w:rPr>
          <w:rFonts w:hint="eastAsia" w:ascii="仿宋" w:hAnsi="仿宋" w:eastAsia="仿宋" w:cs="仿宋"/>
          <w:sz w:val="32"/>
          <w:szCs w:val="32"/>
          <w:lang w:val="en-US" w:eastAsia="zh-CN"/>
        </w:rPr>
        <w:t>3</w:t>
      </w:r>
      <w:r>
        <w:rPr>
          <w:rFonts w:hint="eastAsia" w:eastAsia="仿宋_GB2312"/>
          <w:sz w:val="32"/>
          <w:szCs w:val="32"/>
          <w:lang w:val="en-US" w:eastAsia="zh-CN"/>
        </w:rPr>
        <w:t>次；每周开展特色课程</w:t>
      </w:r>
      <w:r>
        <w:rPr>
          <w:rFonts w:hint="eastAsia" w:ascii="仿宋" w:hAnsi="仿宋" w:eastAsia="仿宋" w:cs="仿宋"/>
          <w:sz w:val="32"/>
          <w:szCs w:val="32"/>
          <w:lang w:val="en-US" w:eastAsia="zh-CN"/>
        </w:rPr>
        <w:t>1</w:t>
      </w:r>
      <w:r>
        <w:rPr>
          <w:rFonts w:hint="eastAsia" w:eastAsia="仿宋_GB2312"/>
          <w:sz w:val="32"/>
          <w:szCs w:val="32"/>
          <w:lang w:val="en-US" w:eastAsia="zh-CN"/>
        </w:rPr>
        <w:t>节；组织社会实践活动</w:t>
      </w:r>
      <w:r>
        <w:rPr>
          <w:rFonts w:hint="eastAsia" w:ascii="仿宋" w:hAnsi="仿宋" w:eastAsia="仿宋" w:cs="仿宋"/>
          <w:sz w:val="32"/>
          <w:szCs w:val="32"/>
          <w:lang w:val="en-US" w:eastAsia="zh-CN"/>
        </w:rPr>
        <w:t>2</w:t>
      </w:r>
      <w:r>
        <w:rPr>
          <w:rFonts w:hint="eastAsia" w:eastAsia="仿宋_GB2312"/>
          <w:sz w:val="32"/>
          <w:szCs w:val="32"/>
          <w:lang w:val="en-US" w:eastAsia="zh-CN"/>
        </w:rPr>
        <w:t>次；每周开展爱国主义、安全、防疫、法治教育</w:t>
      </w:r>
      <w:r>
        <w:rPr>
          <w:rFonts w:hint="eastAsia" w:ascii="仿宋" w:hAnsi="仿宋" w:eastAsia="仿宋" w:cs="仿宋"/>
          <w:sz w:val="32"/>
          <w:szCs w:val="32"/>
          <w:lang w:val="en-US" w:eastAsia="zh-CN"/>
        </w:rPr>
        <w:t>1</w:t>
      </w:r>
      <w:r>
        <w:rPr>
          <w:rFonts w:hint="eastAsia" w:eastAsia="仿宋_GB2312"/>
          <w:sz w:val="32"/>
          <w:szCs w:val="32"/>
          <w:lang w:val="en-US" w:eastAsia="zh-CN"/>
        </w:rPr>
        <w:t>次；适龄儿童入学率</w:t>
      </w:r>
      <w:r>
        <w:rPr>
          <w:rFonts w:hint="eastAsia" w:ascii="仿宋" w:hAnsi="仿宋" w:eastAsia="仿宋" w:cs="仿宋"/>
          <w:sz w:val="32"/>
          <w:szCs w:val="32"/>
          <w:lang w:val="en-US" w:eastAsia="zh-CN"/>
        </w:rPr>
        <w:t>100%；</w:t>
      </w:r>
      <w:r>
        <w:rPr>
          <w:rFonts w:hint="eastAsia" w:eastAsia="仿宋_GB2312"/>
          <w:sz w:val="32"/>
          <w:szCs w:val="32"/>
          <w:lang w:val="en-US" w:eastAsia="zh-CN"/>
        </w:rPr>
        <w:t>小学升学率</w:t>
      </w:r>
      <w:r>
        <w:rPr>
          <w:rFonts w:hint="eastAsia" w:eastAsia="仿宋_GB2312"/>
          <w:sz w:val="32"/>
          <w:szCs w:val="32"/>
          <w:lang w:val="en-US" w:eastAsia="zh-CN"/>
        </w:rPr>
        <w:tab/>
      </w:r>
      <w:r>
        <w:rPr>
          <w:rFonts w:hint="eastAsia" w:ascii="仿宋" w:hAnsi="仿宋" w:eastAsia="仿宋" w:cs="仿宋"/>
          <w:sz w:val="32"/>
          <w:szCs w:val="32"/>
          <w:lang w:val="en-US" w:eastAsia="zh-CN"/>
        </w:rPr>
        <w:t>100%；</w:t>
      </w:r>
      <w:r>
        <w:rPr>
          <w:rFonts w:hint="eastAsia" w:eastAsia="仿宋_GB2312"/>
          <w:sz w:val="32"/>
          <w:szCs w:val="32"/>
          <w:lang w:val="en-US" w:eastAsia="zh-CN"/>
        </w:rPr>
        <w:t>义务教育巩固率</w:t>
      </w:r>
      <w:r>
        <w:rPr>
          <w:rFonts w:hint="eastAsia" w:ascii="仿宋" w:hAnsi="仿宋" w:eastAsia="仿宋" w:cs="仿宋"/>
          <w:sz w:val="32"/>
          <w:szCs w:val="32"/>
          <w:lang w:val="en-US" w:eastAsia="zh-CN"/>
        </w:rPr>
        <w:t>100%；</w:t>
      </w:r>
      <w:r>
        <w:rPr>
          <w:rFonts w:hint="eastAsia" w:eastAsia="仿宋_GB2312"/>
          <w:sz w:val="32"/>
          <w:szCs w:val="32"/>
          <w:lang w:val="en-US" w:eastAsia="zh-CN"/>
        </w:rPr>
        <w:t>控掇保学率</w:t>
      </w:r>
      <w:r>
        <w:rPr>
          <w:rFonts w:hint="eastAsia" w:ascii="仿宋" w:hAnsi="仿宋" w:eastAsia="仿宋" w:cs="仿宋"/>
          <w:sz w:val="32"/>
          <w:szCs w:val="32"/>
          <w:lang w:val="en-US" w:eastAsia="zh-CN"/>
        </w:rPr>
        <w:t>100%；</w:t>
      </w:r>
      <w:r>
        <w:rPr>
          <w:rFonts w:hint="eastAsia" w:eastAsia="仿宋_GB2312"/>
          <w:sz w:val="32"/>
          <w:szCs w:val="32"/>
          <w:lang w:val="en-US" w:eastAsia="zh-CN"/>
        </w:rPr>
        <w:t>学生全面发展，合格率达标</w:t>
      </w:r>
      <w:r>
        <w:rPr>
          <w:rFonts w:hint="eastAsia" w:ascii="仿宋" w:hAnsi="仿宋" w:eastAsia="仿宋" w:cs="仿宋"/>
          <w:sz w:val="32"/>
          <w:szCs w:val="32"/>
          <w:lang w:val="en-US" w:eastAsia="zh-CN"/>
        </w:rPr>
        <w:t>100%；</w:t>
      </w:r>
      <w:r>
        <w:rPr>
          <w:rFonts w:hint="eastAsia" w:eastAsia="仿宋_GB2312"/>
          <w:sz w:val="32"/>
          <w:szCs w:val="32"/>
          <w:lang w:val="en-US" w:eastAsia="zh-CN"/>
        </w:rPr>
        <w:t>保证学生在校安全，无校方安全责任事故；教师素质达标</w:t>
      </w:r>
      <w:r>
        <w:rPr>
          <w:rFonts w:hint="eastAsia" w:ascii="仿宋" w:hAnsi="仿宋" w:eastAsia="仿宋" w:cs="仿宋"/>
          <w:sz w:val="32"/>
          <w:szCs w:val="32"/>
          <w:lang w:val="en-US" w:eastAsia="zh-CN"/>
        </w:rPr>
        <w:t>100%；</w:t>
      </w:r>
      <w:r>
        <w:rPr>
          <w:rFonts w:hint="eastAsia" w:eastAsia="仿宋_GB2312"/>
          <w:sz w:val="32"/>
          <w:szCs w:val="32"/>
          <w:lang w:val="en-US" w:eastAsia="zh-CN"/>
        </w:rPr>
        <w:t>按时按质完成各项工作任务；确保学校工作正常开展。</w:t>
      </w:r>
    </w:p>
    <w:p>
      <w:pPr>
        <w:numPr>
          <w:ilvl w:val="0"/>
          <w:numId w:val="0"/>
        </w:numPr>
        <w:spacing w:line="560" w:lineRule="exact"/>
        <w:ind w:leftChars="200" w:firstLine="320" w:firstLineChars="100"/>
        <w:jc w:val="left"/>
        <w:rPr>
          <w:rFonts w:hint="eastAsia" w:eastAsia="仿宋_GB2312"/>
          <w:sz w:val="32"/>
          <w:szCs w:val="32"/>
        </w:rPr>
      </w:pPr>
      <w:r>
        <w:rPr>
          <w:rFonts w:hint="eastAsia" w:eastAsia="仿宋_GB2312"/>
          <w:sz w:val="32"/>
          <w:szCs w:val="32"/>
          <w:lang w:eastAsia="zh-CN"/>
        </w:rPr>
        <w:t>（四）</w:t>
      </w:r>
      <w:r>
        <w:rPr>
          <w:rFonts w:hint="eastAsia" w:eastAsia="仿宋_GB2312"/>
          <w:sz w:val="32"/>
          <w:szCs w:val="32"/>
        </w:rPr>
        <w:t>项目效益情况</w:t>
      </w:r>
    </w:p>
    <w:p>
      <w:pPr>
        <w:ind w:firstLine="640" w:firstLineChars="200"/>
        <w:rPr>
          <w:rFonts w:hint="eastAsia" w:eastAsia="仿宋_GB2312"/>
          <w:sz w:val="32"/>
          <w:szCs w:val="32"/>
        </w:rPr>
      </w:pPr>
      <w:r>
        <w:rPr>
          <w:rFonts w:hint="eastAsia" w:eastAsia="仿宋_GB2312"/>
          <w:sz w:val="32"/>
          <w:szCs w:val="32"/>
          <w:lang w:eastAsia="zh-CN"/>
        </w:rPr>
        <w:t>实施小学义务教育，促进基础教育发展。教职工满意度≧</w:t>
      </w:r>
      <w:r>
        <w:rPr>
          <w:rFonts w:hint="eastAsia" w:ascii="仿宋" w:hAnsi="仿宋" w:eastAsia="仿宋" w:cs="仿宋"/>
          <w:sz w:val="32"/>
          <w:szCs w:val="32"/>
          <w:lang w:eastAsia="zh-CN"/>
        </w:rPr>
        <w:t>9</w:t>
      </w: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w:t>
      </w:r>
      <w:r>
        <w:rPr>
          <w:rFonts w:hint="eastAsia" w:eastAsia="仿宋_GB2312"/>
          <w:sz w:val="32"/>
          <w:szCs w:val="32"/>
          <w:lang w:eastAsia="zh-CN"/>
        </w:rPr>
        <w:t>学生满意度≧</w:t>
      </w:r>
      <w:r>
        <w:rPr>
          <w:rFonts w:hint="eastAsia" w:ascii="仿宋" w:hAnsi="仿宋" w:eastAsia="仿宋" w:cs="仿宋"/>
          <w:sz w:val="32"/>
          <w:szCs w:val="32"/>
          <w:lang w:eastAsia="zh-CN"/>
        </w:rPr>
        <w:t>9</w:t>
      </w: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w:t>
      </w:r>
      <w:r>
        <w:rPr>
          <w:rFonts w:hint="eastAsia" w:eastAsia="仿宋_GB2312"/>
          <w:sz w:val="32"/>
          <w:szCs w:val="32"/>
          <w:lang w:eastAsia="zh-CN"/>
        </w:rPr>
        <w:t>家长满意度</w:t>
      </w:r>
      <w:r>
        <w:rPr>
          <w:rFonts w:hint="eastAsia" w:eastAsia="仿宋_GB2312"/>
          <w:sz w:val="32"/>
          <w:szCs w:val="32"/>
          <w:lang w:eastAsia="zh-CN"/>
        </w:rPr>
        <w:tab/>
      </w:r>
      <w:r>
        <w:rPr>
          <w:rFonts w:hint="eastAsia" w:ascii="仿宋" w:hAnsi="仿宋" w:eastAsia="仿宋" w:cs="仿宋"/>
          <w:sz w:val="32"/>
          <w:szCs w:val="32"/>
          <w:lang w:eastAsia="zh-CN"/>
        </w:rPr>
        <w:t>≧9</w:t>
      </w: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w:t>
      </w:r>
      <w:r>
        <w:rPr>
          <w:rFonts w:hint="eastAsia" w:eastAsia="仿宋_GB2312"/>
          <w:sz w:val="32"/>
          <w:szCs w:val="32"/>
          <w:lang w:eastAsia="zh-CN"/>
        </w:rPr>
        <w:t>公众满意度≧</w:t>
      </w:r>
      <w:r>
        <w:rPr>
          <w:rFonts w:hint="eastAsia" w:ascii="仿宋" w:hAnsi="仿宋" w:eastAsia="仿宋" w:cs="仿宋"/>
          <w:sz w:val="32"/>
          <w:szCs w:val="32"/>
          <w:lang w:eastAsia="zh-CN"/>
        </w:rPr>
        <w:t>9</w:t>
      </w: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w:t>
      </w:r>
      <w:r>
        <w:rPr>
          <w:rFonts w:hint="default" w:eastAsia="仿宋_GB2312"/>
          <w:sz w:val="32"/>
          <w:szCs w:val="32"/>
          <w:lang w:val="en-US" w:eastAsia="zh-CN"/>
        </w:rPr>
        <w:t>总体评价得</w:t>
      </w:r>
      <w:r>
        <w:rPr>
          <w:rFonts w:hint="eastAsia" w:ascii="仿宋" w:hAnsi="仿宋" w:eastAsia="仿宋" w:cs="仿宋"/>
          <w:sz w:val="32"/>
          <w:szCs w:val="32"/>
          <w:lang w:val="en-US" w:eastAsia="zh-CN"/>
        </w:rPr>
        <w:t>91</w:t>
      </w:r>
      <w:r>
        <w:rPr>
          <w:rFonts w:hint="default" w:eastAsia="仿宋_GB2312"/>
          <w:sz w:val="32"/>
          <w:szCs w:val="32"/>
          <w:lang w:val="en-US" w:eastAsia="zh-CN"/>
        </w:rPr>
        <w:t>分</w:t>
      </w:r>
      <w:r>
        <w:rPr>
          <w:rFonts w:hint="eastAsia" w:eastAsia="仿宋_GB2312"/>
          <w:sz w:val="32"/>
          <w:szCs w:val="32"/>
          <w:lang w:val="en-US" w:eastAsia="zh-CN"/>
        </w:rPr>
        <w:t>。</w:t>
      </w:r>
    </w:p>
    <w:p>
      <w:pPr>
        <w:numPr>
          <w:ilvl w:val="0"/>
          <w:numId w:val="3"/>
        </w:numPr>
        <w:spacing w:line="560" w:lineRule="exact"/>
        <w:ind w:firstLine="643" w:firstLineChars="200"/>
        <w:jc w:val="left"/>
        <w:rPr>
          <w:rFonts w:hint="eastAsia" w:eastAsia="仿宋_GB2312"/>
          <w:b/>
          <w:bCs/>
          <w:sz w:val="32"/>
          <w:szCs w:val="32"/>
        </w:rPr>
      </w:pPr>
      <w:r>
        <w:rPr>
          <w:rFonts w:hint="eastAsia" w:eastAsia="仿宋_GB2312"/>
          <w:b/>
          <w:bCs/>
          <w:sz w:val="32"/>
          <w:szCs w:val="32"/>
        </w:rPr>
        <w:t>主要经验及做法、存在的问题及原因分析</w:t>
      </w:r>
    </w:p>
    <w:p>
      <w:pPr>
        <w:numPr>
          <w:ilvl w:val="0"/>
          <w:numId w:val="4"/>
        </w:numPr>
        <w:spacing w:line="560" w:lineRule="exact"/>
        <w:ind w:leftChars="200"/>
        <w:jc w:val="left"/>
        <w:rPr>
          <w:rFonts w:hint="eastAsia" w:eastAsia="仿宋_GB2312"/>
          <w:b w:val="0"/>
          <w:bCs w:val="0"/>
          <w:sz w:val="32"/>
          <w:szCs w:val="32"/>
        </w:rPr>
      </w:pPr>
      <w:r>
        <w:rPr>
          <w:rFonts w:hint="eastAsia" w:eastAsia="仿宋_GB2312"/>
          <w:b w:val="0"/>
          <w:bCs w:val="0"/>
          <w:sz w:val="32"/>
          <w:szCs w:val="32"/>
        </w:rPr>
        <w:t>主要经验及做法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eastAsia" w:eastAsia="仿宋_GB2312"/>
          <w:b w:val="0"/>
          <w:bCs w:val="0"/>
          <w:sz w:val="32"/>
          <w:szCs w:val="32"/>
          <w:lang w:eastAsia="zh-CN"/>
        </w:rPr>
      </w:pPr>
      <w:r>
        <w:rPr>
          <w:rFonts w:hint="eastAsia" w:ascii="仿宋" w:hAnsi="仿宋" w:eastAsia="仿宋" w:cs="仿宋"/>
          <w:b w:val="0"/>
          <w:bCs w:val="0"/>
          <w:sz w:val="32"/>
          <w:szCs w:val="32"/>
        </w:rPr>
        <w:t>1、</w:t>
      </w:r>
      <w:r>
        <w:rPr>
          <w:rFonts w:hint="eastAsia" w:eastAsia="仿宋_GB2312"/>
          <w:b w:val="0"/>
          <w:bCs w:val="0"/>
          <w:sz w:val="32"/>
          <w:szCs w:val="32"/>
        </w:rPr>
        <w:t>坚持规划先行，以规划统领整个项目；</w:t>
      </w:r>
      <w:r>
        <w:rPr>
          <w:rFonts w:hint="eastAsia" w:eastAsia="仿宋_GB2312"/>
          <w:b w:val="0"/>
          <w:bCs w:val="0"/>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eastAsia" w:eastAsia="仿宋_GB2312"/>
          <w:b w:val="0"/>
          <w:bCs w:val="0"/>
          <w:sz w:val="32"/>
          <w:szCs w:val="32"/>
        </w:rPr>
      </w:pPr>
      <w:r>
        <w:rPr>
          <w:rFonts w:hint="eastAsia" w:ascii="仿宋" w:hAnsi="仿宋" w:eastAsia="仿宋" w:cs="仿宋"/>
          <w:b w:val="0"/>
          <w:bCs w:val="0"/>
          <w:sz w:val="32"/>
          <w:szCs w:val="32"/>
        </w:rPr>
        <w:t>2、</w:t>
      </w:r>
      <w:r>
        <w:rPr>
          <w:rFonts w:hint="eastAsia" w:eastAsia="仿宋_GB2312"/>
          <w:b w:val="0"/>
          <w:bCs w:val="0"/>
          <w:sz w:val="32"/>
          <w:szCs w:val="32"/>
        </w:rPr>
        <w:t>强化项目前期工作，为项目实施奠定基础；加快项目实施进度</w:t>
      </w:r>
      <w:r>
        <w:rPr>
          <w:rFonts w:hint="eastAsia" w:eastAsia="仿宋_GB2312"/>
          <w:b w:val="0"/>
          <w:bCs w:val="0"/>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eastAsia" w:eastAsia="仿宋_GB2312"/>
          <w:b w:val="0"/>
          <w:bCs w:val="0"/>
          <w:sz w:val="32"/>
          <w:szCs w:val="32"/>
        </w:rPr>
      </w:pPr>
      <w:r>
        <w:rPr>
          <w:rFonts w:hint="eastAsia" w:ascii="仿宋" w:hAnsi="仿宋" w:eastAsia="仿宋" w:cs="仿宋"/>
          <w:b w:val="0"/>
          <w:bCs w:val="0"/>
          <w:sz w:val="32"/>
          <w:szCs w:val="32"/>
        </w:rPr>
        <w:t>3、</w:t>
      </w:r>
      <w:r>
        <w:rPr>
          <w:rFonts w:hint="eastAsia" w:eastAsia="仿宋_GB2312"/>
          <w:b w:val="0"/>
          <w:bCs w:val="0"/>
          <w:sz w:val="32"/>
          <w:szCs w:val="32"/>
        </w:rPr>
        <w:t>充分发挥部门的职能作用，共同推动项目实施</w:t>
      </w:r>
      <w:r>
        <w:rPr>
          <w:rFonts w:hint="eastAsia" w:eastAsia="仿宋_GB2312"/>
          <w:b w:val="0"/>
          <w:bCs w:val="0"/>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eastAsia" w:eastAsia="仿宋_GB2312"/>
          <w:b w:val="0"/>
          <w:bCs w:val="0"/>
          <w:sz w:val="32"/>
          <w:szCs w:val="32"/>
        </w:rPr>
      </w:pPr>
      <w:r>
        <w:rPr>
          <w:rFonts w:hint="eastAsia" w:ascii="仿宋" w:hAnsi="仿宋" w:eastAsia="仿宋" w:cs="仿宋"/>
          <w:b w:val="0"/>
          <w:bCs w:val="0"/>
          <w:sz w:val="32"/>
          <w:szCs w:val="32"/>
        </w:rPr>
        <w:t>4、</w:t>
      </w:r>
      <w:r>
        <w:rPr>
          <w:rFonts w:hint="eastAsia" w:eastAsia="仿宋_GB2312"/>
          <w:b w:val="0"/>
          <w:bCs w:val="0"/>
          <w:sz w:val="32"/>
          <w:szCs w:val="32"/>
        </w:rPr>
        <w:t>加强项目的监督检查，确保项目工作进度和质量。</w:t>
      </w:r>
    </w:p>
    <w:p>
      <w:pPr>
        <w:numPr>
          <w:ilvl w:val="0"/>
          <w:numId w:val="0"/>
        </w:numPr>
        <w:spacing w:line="560" w:lineRule="exact"/>
        <w:ind w:leftChars="200"/>
        <w:jc w:val="left"/>
        <w:rPr>
          <w:rFonts w:hint="eastAsia" w:eastAsia="仿宋_GB2312"/>
          <w:b w:val="0"/>
          <w:bCs w:val="0"/>
          <w:sz w:val="32"/>
          <w:szCs w:val="32"/>
        </w:rPr>
      </w:pPr>
      <w:r>
        <w:rPr>
          <w:rFonts w:hint="eastAsia" w:eastAsia="仿宋_GB2312"/>
          <w:b w:val="0"/>
          <w:bCs w:val="0"/>
          <w:sz w:val="32"/>
          <w:szCs w:val="32"/>
        </w:rPr>
        <w:t>（二）存在的问题和建议 </w:t>
      </w:r>
    </w:p>
    <w:p>
      <w:pPr>
        <w:numPr>
          <w:ilvl w:val="0"/>
          <w:numId w:val="0"/>
        </w:numPr>
        <w:spacing w:line="560" w:lineRule="exact"/>
        <w:ind w:leftChars="200"/>
        <w:jc w:val="left"/>
        <w:rPr>
          <w:rFonts w:hint="eastAsia" w:eastAsia="仿宋_GB2312"/>
          <w:b w:val="0"/>
          <w:bCs w:val="0"/>
          <w:sz w:val="32"/>
          <w:szCs w:val="32"/>
        </w:rPr>
      </w:pPr>
      <w:r>
        <w:rPr>
          <w:rFonts w:hint="eastAsia" w:eastAsia="仿宋_GB2312"/>
          <w:b w:val="0"/>
          <w:bCs w:val="0"/>
          <w:sz w:val="32"/>
          <w:szCs w:val="32"/>
        </w:rPr>
        <w:t>存在的问题：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eastAsia" w:eastAsia="仿宋_GB2312"/>
          <w:b w:val="0"/>
          <w:bCs w:val="0"/>
          <w:sz w:val="32"/>
          <w:szCs w:val="32"/>
        </w:rPr>
      </w:pPr>
      <w:r>
        <w:rPr>
          <w:rFonts w:hint="eastAsia" w:ascii="仿宋" w:hAnsi="仿宋" w:eastAsia="仿宋" w:cs="仿宋"/>
          <w:b w:val="0"/>
          <w:bCs w:val="0"/>
          <w:sz w:val="32"/>
          <w:szCs w:val="32"/>
        </w:rPr>
        <w:t>1、</w:t>
      </w:r>
      <w:r>
        <w:rPr>
          <w:rFonts w:hint="eastAsia" w:eastAsia="仿宋_GB2312"/>
          <w:b w:val="0"/>
          <w:bCs w:val="0"/>
          <w:sz w:val="32"/>
          <w:szCs w:val="32"/>
        </w:rPr>
        <w:t>我校由于地处边远农村，学校教师缺编，教师工作任务繁重，财务人员由专任教师兼任，财务专业知识缺乏。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eastAsia" w:eastAsia="仿宋_GB2312"/>
          <w:b w:val="0"/>
          <w:bCs w:val="0"/>
          <w:sz w:val="32"/>
          <w:szCs w:val="32"/>
        </w:rPr>
      </w:pPr>
      <w:r>
        <w:rPr>
          <w:rFonts w:hint="eastAsia" w:ascii="仿宋" w:hAnsi="仿宋" w:eastAsia="仿宋" w:cs="仿宋"/>
          <w:b w:val="0"/>
          <w:bCs w:val="0"/>
          <w:sz w:val="32"/>
          <w:szCs w:val="32"/>
        </w:rPr>
        <w:t>2、</w:t>
      </w:r>
      <w:r>
        <w:rPr>
          <w:rFonts w:hint="eastAsia" w:eastAsia="仿宋_GB2312"/>
          <w:b w:val="0"/>
          <w:bCs w:val="0"/>
          <w:sz w:val="32"/>
          <w:szCs w:val="32"/>
        </w:rPr>
        <w:t>义务教育经费使用要求较高，难于根据学校实际计划使用资金。</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eastAsia" w:eastAsia="仿宋_GB2312"/>
          <w:b w:val="0"/>
          <w:bCs w:val="0"/>
          <w:sz w:val="32"/>
          <w:szCs w:val="32"/>
        </w:rPr>
      </w:pPr>
      <w:r>
        <w:rPr>
          <w:rFonts w:hint="eastAsia" w:ascii="仿宋" w:hAnsi="仿宋" w:eastAsia="仿宋" w:cs="仿宋"/>
          <w:b w:val="0"/>
          <w:bCs w:val="0"/>
          <w:sz w:val="32"/>
          <w:szCs w:val="32"/>
        </w:rPr>
        <w:t>3、</w:t>
      </w:r>
      <w:r>
        <w:rPr>
          <w:rFonts w:hint="eastAsia" w:eastAsia="仿宋_GB2312"/>
          <w:b w:val="0"/>
          <w:bCs w:val="0"/>
          <w:sz w:val="32"/>
          <w:szCs w:val="32"/>
        </w:rPr>
        <w:t>固定资产的管理不够规范。</w:t>
      </w:r>
    </w:p>
    <w:p>
      <w:pPr>
        <w:numPr>
          <w:ilvl w:val="0"/>
          <w:numId w:val="3"/>
        </w:numPr>
        <w:spacing w:line="560" w:lineRule="exact"/>
        <w:ind w:left="1" w:leftChars="0" w:firstLine="643" w:firstLineChars="200"/>
        <w:jc w:val="left"/>
        <w:rPr>
          <w:rFonts w:hint="eastAsia" w:eastAsia="仿宋_GB2312"/>
          <w:b w:val="0"/>
          <w:bCs w:val="0"/>
          <w:sz w:val="32"/>
          <w:szCs w:val="32"/>
          <w:lang w:val="en-US" w:eastAsia="zh-CN"/>
        </w:rPr>
      </w:pPr>
      <w:r>
        <w:rPr>
          <w:rFonts w:hint="eastAsia" w:eastAsia="仿宋_GB2312"/>
          <w:b/>
          <w:bCs/>
          <w:sz w:val="32"/>
          <w:szCs w:val="32"/>
        </w:rPr>
        <w:t>有关建议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eastAsia" w:eastAsia="仿宋_GB2312"/>
          <w:b w:val="0"/>
          <w:bCs w:val="0"/>
          <w:sz w:val="32"/>
          <w:szCs w:val="32"/>
          <w:lang w:val="en-US" w:eastAsia="zh-CN"/>
        </w:rPr>
      </w:pPr>
      <w:r>
        <w:rPr>
          <w:rFonts w:hint="eastAsia" w:ascii="仿宋" w:hAnsi="仿宋" w:eastAsia="仿宋" w:cs="仿宋"/>
          <w:b w:val="0"/>
          <w:bCs w:val="0"/>
          <w:sz w:val="32"/>
          <w:szCs w:val="32"/>
          <w:lang w:val="en-US" w:eastAsia="zh-CN"/>
        </w:rPr>
        <w:t>1、</w:t>
      </w:r>
      <w:r>
        <w:rPr>
          <w:rFonts w:hint="eastAsia" w:eastAsia="仿宋_GB2312"/>
          <w:b w:val="0"/>
          <w:bCs w:val="0"/>
          <w:sz w:val="32"/>
          <w:szCs w:val="32"/>
          <w:lang w:val="en-US" w:eastAsia="zh-CN"/>
        </w:rPr>
        <w:t>注重提高财务人员自身业务能力水平，加强思想和业务培训。</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eastAsia" w:eastAsia="仿宋_GB2312"/>
          <w:b w:val="0"/>
          <w:bCs w:val="0"/>
          <w:sz w:val="32"/>
          <w:szCs w:val="32"/>
          <w:lang w:val="en-US" w:eastAsia="zh-CN"/>
        </w:rPr>
      </w:pPr>
      <w:r>
        <w:rPr>
          <w:rFonts w:hint="eastAsia" w:ascii="仿宋" w:hAnsi="仿宋" w:eastAsia="仿宋" w:cs="仿宋"/>
          <w:b w:val="0"/>
          <w:bCs w:val="0"/>
          <w:sz w:val="32"/>
          <w:szCs w:val="32"/>
          <w:lang w:val="en-US" w:eastAsia="zh-CN"/>
        </w:rPr>
        <w:t>2、</w:t>
      </w:r>
      <w:r>
        <w:rPr>
          <w:rFonts w:hint="eastAsia" w:eastAsia="仿宋_GB2312"/>
          <w:b w:val="0"/>
          <w:bCs w:val="0"/>
          <w:sz w:val="32"/>
          <w:szCs w:val="32"/>
          <w:lang w:val="en-US" w:eastAsia="zh-CN"/>
        </w:rPr>
        <w:t>进一步提高绩效目标评价意识和方法，细化财务管理。</w:t>
      </w:r>
    </w:p>
    <w:p>
      <w:pPr>
        <w:spacing w:line="560" w:lineRule="exact"/>
        <w:ind w:left="0" w:leftChars="0" w:firstLine="643" w:firstLineChars="200"/>
        <w:jc w:val="left"/>
        <w:rPr>
          <w:rFonts w:hint="eastAsia" w:eastAsia="仿宋_GB2312"/>
          <w:b/>
          <w:bCs/>
          <w:sz w:val="32"/>
          <w:szCs w:val="32"/>
        </w:rPr>
      </w:pPr>
      <w:r>
        <w:rPr>
          <w:rFonts w:hint="eastAsia" w:eastAsia="仿宋_GB2312"/>
          <w:b/>
          <w:bCs/>
          <w:sz w:val="32"/>
          <w:szCs w:val="32"/>
        </w:rPr>
        <w:t>七、其他需要说明</w:t>
      </w:r>
      <w:bookmarkStart w:id="0" w:name="_GoBack"/>
      <w:bookmarkEnd w:id="0"/>
      <w:r>
        <w:rPr>
          <w:rFonts w:hint="eastAsia" w:eastAsia="仿宋_GB2312"/>
          <w:b/>
          <w:bCs/>
          <w:sz w:val="32"/>
          <w:szCs w:val="32"/>
        </w:rPr>
        <w:t>的问题</w:t>
      </w:r>
    </w:p>
    <w:p>
      <w:pPr>
        <w:spacing w:line="560" w:lineRule="exact"/>
        <w:ind w:left="0" w:leftChars="0" w:firstLine="640" w:firstLineChars="200"/>
        <w:jc w:val="left"/>
        <w:rPr>
          <w:rFonts w:hint="eastAsia" w:eastAsia="仿宋_GB2312"/>
          <w:b w:val="0"/>
          <w:bCs w:val="0"/>
          <w:sz w:val="32"/>
          <w:szCs w:val="32"/>
          <w:lang w:val="en-US" w:eastAsia="zh-CN"/>
        </w:rPr>
      </w:pPr>
      <w:r>
        <w:rPr>
          <w:rFonts w:hint="eastAsia" w:eastAsia="仿宋_GB2312"/>
          <w:b w:val="0"/>
          <w:bCs w:val="0"/>
          <w:sz w:val="32"/>
          <w:szCs w:val="32"/>
          <w:lang w:val="en-US" w:eastAsia="zh-CN"/>
        </w:rPr>
        <w:t>无</w:t>
      </w:r>
    </w:p>
    <w:p>
      <w:pPr>
        <w:ind w:left="7840" w:hanging="7840" w:hangingChars="2800"/>
        <w:jc w:val="right"/>
        <w:rPr>
          <w:rFonts w:hint="eastAsia" w:eastAsia="仿宋_GB2312"/>
          <w:sz w:val="28"/>
          <w:szCs w:val="28"/>
        </w:rPr>
      </w:pPr>
      <w:r>
        <w:rPr>
          <w:rFonts w:hint="eastAsia" w:eastAsia="仿宋_GB2312"/>
          <w:sz w:val="28"/>
          <w:szCs w:val="28"/>
          <w:lang w:eastAsia="zh-CN"/>
        </w:rPr>
        <w:t>新晃侗族自治县凉伞镇茶坪完全小学</w:t>
      </w:r>
    </w:p>
    <w:p>
      <w:pPr>
        <w:ind w:firstLine="5320" w:firstLineChars="1900"/>
      </w:pPr>
      <w:r>
        <w:rPr>
          <w:rFonts w:hint="eastAsia" w:eastAsia="仿宋_GB2312"/>
          <w:sz w:val="28"/>
          <w:szCs w:val="28"/>
          <w:lang w:val="en-US" w:eastAsia="zh-CN"/>
        </w:rPr>
        <w:t>2023</w:t>
      </w:r>
      <w:r>
        <w:rPr>
          <w:rFonts w:eastAsia="仿宋_GB2312"/>
          <w:sz w:val="28"/>
          <w:szCs w:val="28"/>
        </w:rPr>
        <w:t>年</w:t>
      </w:r>
      <w:r>
        <w:rPr>
          <w:rFonts w:hint="eastAsia" w:eastAsia="仿宋_GB2312"/>
          <w:sz w:val="28"/>
          <w:szCs w:val="28"/>
          <w:lang w:val="en-US" w:eastAsia="zh-CN"/>
        </w:rPr>
        <w:t>5</w:t>
      </w:r>
      <w:r>
        <w:rPr>
          <w:rFonts w:eastAsia="仿宋_GB2312"/>
          <w:sz w:val="28"/>
          <w:szCs w:val="28"/>
        </w:rPr>
        <w:t>月</w:t>
      </w:r>
      <w:r>
        <w:rPr>
          <w:rFonts w:hint="eastAsia" w:eastAsia="仿宋_GB2312"/>
          <w:sz w:val="28"/>
          <w:szCs w:val="28"/>
          <w:lang w:val="en-US" w:eastAsia="zh-CN"/>
        </w:rPr>
        <w:t>13</w:t>
      </w:r>
      <w:r>
        <w:rPr>
          <w:rFonts w:eastAsia="仿宋_GB2312"/>
          <w:sz w:val="28"/>
          <w:szCs w:val="28"/>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方正小标宋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3323AF"/>
    <w:multiLevelType w:val="singleLevel"/>
    <w:tmpl w:val="9C3323AF"/>
    <w:lvl w:ilvl="0" w:tentative="0">
      <w:start w:val="1"/>
      <w:numFmt w:val="chineseCounting"/>
      <w:suff w:val="nothing"/>
      <w:lvlText w:val="（%1）"/>
      <w:lvlJc w:val="left"/>
      <w:rPr>
        <w:rFonts w:hint="eastAsia"/>
      </w:rPr>
    </w:lvl>
  </w:abstractNum>
  <w:abstractNum w:abstractNumId="1">
    <w:nsid w:val="B23280B9"/>
    <w:multiLevelType w:val="singleLevel"/>
    <w:tmpl w:val="B23280B9"/>
    <w:lvl w:ilvl="0" w:tentative="0">
      <w:start w:val="2"/>
      <w:numFmt w:val="chineseCounting"/>
      <w:suff w:val="nothing"/>
      <w:lvlText w:val="（%1）"/>
      <w:lvlJc w:val="left"/>
      <w:rPr>
        <w:rFonts w:hint="eastAsia"/>
      </w:rPr>
    </w:lvl>
  </w:abstractNum>
  <w:abstractNum w:abstractNumId="2">
    <w:nsid w:val="D1900C45"/>
    <w:multiLevelType w:val="singleLevel"/>
    <w:tmpl w:val="D1900C45"/>
    <w:lvl w:ilvl="0" w:tentative="0">
      <w:start w:val="2"/>
      <w:numFmt w:val="chineseCounting"/>
      <w:suff w:val="nothing"/>
      <w:lvlText w:val="（%1）"/>
      <w:lvlJc w:val="left"/>
      <w:rPr>
        <w:rFonts w:hint="eastAsia"/>
      </w:rPr>
    </w:lvl>
  </w:abstractNum>
  <w:abstractNum w:abstractNumId="3">
    <w:nsid w:val="582B4EED"/>
    <w:multiLevelType w:val="singleLevel"/>
    <w:tmpl w:val="582B4EED"/>
    <w:lvl w:ilvl="0" w:tentative="0">
      <w:start w:val="5"/>
      <w:numFmt w:val="chineseCounting"/>
      <w:suff w:val="nothing"/>
      <w:lvlText w:val="%1、"/>
      <w:lvlJc w:val="left"/>
      <w:rPr>
        <w:rFonts w:hint="eastAsi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mOWZlMTQ3NzIzN2EyNDMwNDFkYjY0MjY2OWVhODYifQ=="/>
  </w:docVars>
  <w:rsids>
    <w:rsidRoot w:val="0A8F206F"/>
    <w:rsid w:val="0A8F206F"/>
    <w:rsid w:val="1C2C6946"/>
    <w:rsid w:val="2A095ED3"/>
    <w:rsid w:val="3ED0395C"/>
    <w:rsid w:val="4BB157E8"/>
    <w:rsid w:val="56345A9C"/>
    <w:rsid w:val="6DDE4038"/>
    <w:rsid w:val="77353335"/>
    <w:rsid w:val="792E7CE1"/>
    <w:rsid w:val="79AA6652"/>
    <w:rsid w:val="7C0138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2990</Words>
  <Characters>3094</Characters>
  <Lines>0</Lines>
  <Paragraphs>0</Paragraphs>
  <TotalTime>1</TotalTime>
  <ScaleCrop>false</ScaleCrop>
  <LinksUpToDate>false</LinksUpToDate>
  <CharactersWithSpaces>3098</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2022-05-19T07:08:00Z</dcterms:created>
  <dc:creator>Administrator</dc:creator>
  <cp:lastModifiedBy>xiaoyiyoung</cp:lastModifiedBy>
  <dcterms:modified xsi:type="dcterms:W3CDTF">2023-05-28T12:26:59Z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4BE0535E7F614383884DF620CBC542AC</vt:lpwstr>
  </property>
</Properties>
</file>