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</w:rPr>
        <w:t> 20</w:t>
      </w:r>
      <w:r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  <w:lang w:val="en-US" w:eastAsia="zh-CN"/>
        </w:rPr>
        <w:t>21</w:t>
      </w:r>
      <w:r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</w:rPr>
        <w:t>年度新晃侗族自治县</w:t>
      </w:r>
      <w:r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  <w:lang w:val="en-US" w:eastAsia="zh-CN"/>
        </w:rPr>
        <w:t>市场监督管理局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w w:val="85"/>
          <w:kern w:val="0"/>
          <w:sz w:val="44"/>
          <w:szCs w:val="44"/>
        </w:rPr>
        <w:t>财政支出项目自评报告</w:t>
      </w:r>
    </w:p>
    <w:p>
      <w:pPr>
        <w:spacing w:line="600" w:lineRule="exact"/>
        <w:jc w:val="center"/>
        <w:rPr>
          <w:rFonts w:eastAsia="方正粗宋简体"/>
          <w:w w:val="85"/>
          <w:kern w:val="0"/>
          <w:sz w:val="36"/>
          <w:szCs w:val="36"/>
        </w:rPr>
      </w:pPr>
      <w:r>
        <w:rPr>
          <w:rFonts w:hAnsi="方正粗宋简体" w:eastAsia="方正粗宋简体"/>
          <w:w w:val="85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sz w:val="36"/>
          <w:szCs w:val="36"/>
        </w:rPr>
        <w:t>乡镇市场监管所工作经费</w:t>
      </w:r>
      <w:r>
        <w:rPr>
          <w:rFonts w:hAnsi="方正粗宋简体" w:eastAsia="方正粗宋简体"/>
          <w:w w:val="85"/>
          <w:kern w:val="0"/>
          <w:sz w:val="36"/>
          <w:szCs w:val="36"/>
        </w:rPr>
        <w:t>）</w:t>
      </w:r>
    </w:p>
    <w:p>
      <w:pPr>
        <w:pStyle w:val="4"/>
        <w:widowControl w:val="0"/>
        <w:spacing w:before="0" w:beforeAutospacing="0" w:after="0" w:afterAutospacing="0" w:line="60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60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一、项目概况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（一）项目基本情况：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项目名称：乡镇市场监管所工作经费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项目单位职能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：乡镇所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sz w:val="30"/>
          <w:szCs w:val="30"/>
        </w:rPr>
        <w:t>承担行政管辖区域内市场主体准入、食品药品监管、消费者权益保障、质量标准化计量特种设备监管、行政执法、负责保护知识产权等职能，为乡镇市场经济的稳步发展做好监管和服务工作。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项目实施计划及主要内容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</w:rPr>
        <w:t>每个乡镇安排2万元工作经费,共计安排乡镇所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日常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工作经费22万元/年度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pStyle w:val="4"/>
        <w:widowControl w:val="0"/>
        <w:numPr>
          <w:ilvl w:val="0"/>
          <w:numId w:val="1"/>
        </w:numPr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项目预算情况：</w:t>
      </w:r>
    </w:p>
    <w:p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安排乡镇所工作经费22万元/年度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二、项目决策及资金使用管理情况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（一）项目决策情况：根据县人民政府常务会议纪要第四期(2016年6月8日)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；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（二）项目预算执行情况：按每乡镇2人的标准配齐基层站所人员,11个乡镇所,每个乡镇安排2万元工作经费,共计安排乡镇所工作经费22万元/年度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,2021年乡镇所实际支出22万元。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default" w:ascii="仿宋_GB2312" w:hAnsi="仿宋_GB2312" w:eastAsia="仿宋_GB2312" w:cs="仿宋_GB2312"/>
          <w:sz w:val="30"/>
          <w:szCs w:val="30"/>
          <w:lang w:val="en-US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（三）项目资金实际使用情况：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收到财政专项资金22万元，已全部支付用于乡镇所日常工作，2021年乡镇所实际支出22万元。其中明细支出是办公费2.13万元，办公用水费0.46万元，办公用电费0.82万元，邮电费3万元，差旅费6.67万元，维修费1.79万元，委托业务费3.68万元，公务车辆运行费2.21万元，办公设备购置费0.85万元，劳务费0.39万元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（四）项目资金管理情况：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0"/>
          <w:szCs w:val="30"/>
          <w:shd w:val="clear" w:fill="FFFFFF"/>
        </w:rPr>
        <w:t>项目资金严格执行专款专用规定，建立专账管理，按专项工作设置支出明细台账，按月及时结算记账，会计核算规范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三、项目组织实施情况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（一）项目组织机构与职责落实情况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乡镇所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按照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局机关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工作要求，认真组织扎实开展各项专项执法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及日常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工作，在市场秩序中的薄弱环节、突出问题等存在的安全隐患，通过现场整改、责令整改和罚没收等手段和教育相结合有效地消除了隐患，提供了良好的市场秩序氛围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切实保护了消费者的合法利益。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（二）项目管理制度建设情况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经费支出严格执行财务开支范围及开支标准，经费使用支出实行严格审批，由主管会计审核，必须有经手人，主要负责人、乡镇所分管领导、财务分管领导签字，由国库统一报账，确保资金专款专用，安全高效。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（三）项目组织管理落实情况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全面落实“先照后证”“多证合一、一照一码”“最多跑一次”改革</w:t>
      </w:r>
      <w:r>
        <w:rPr>
          <w:rFonts w:hint="eastAsia" w:ascii="仿宋_GB2312" w:hAnsi="仿宋_GB2312" w:eastAsia="仿宋_GB2312" w:cs="仿宋_GB2312"/>
          <w:sz w:val="30"/>
          <w:szCs w:val="30"/>
        </w:rPr>
        <w:t>营业执照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改革。办理</w:t>
      </w:r>
      <w:r>
        <w:rPr>
          <w:rFonts w:hint="eastAsia" w:ascii="仿宋_GB2312" w:hAnsi="仿宋_GB2312" w:eastAsia="仿宋_GB2312" w:cs="仿宋_GB2312"/>
          <w:sz w:val="30"/>
          <w:szCs w:val="30"/>
        </w:rPr>
        <w:t>食品经营许可证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0"/>
          <w:szCs w:val="30"/>
        </w:rPr>
        <w:t>现场核查和现场指导。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2.强化安全监管。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强化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食品安全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监管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0"/>
          <w:szCs w:val="30"/>
        </w:rPr>
        <w:t>以食品安全示范县创建推动食品安全工作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开展创建省级食品安全示范县、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毒蘑菇中毒防控等宣传工作，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发放宣传资料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万余份。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扎实开展“护源”“护苗”“护老”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食品安全风险大排查大整治百日行动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专项行动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“元旦春节”、“五一”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两会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”“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”“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国庆”等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重点时段食品安全整治工作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二是强化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药械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安全监管。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强化日常监管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开展了药品经营领域突出问题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违法违规医疗器械经营使用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疫苗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中药饮片等专项整治工作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32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全年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32"/>
          <w:sz w:val="30"/>
          <w:szCs w:val="30"/>
          <w14:textFill>
            <w14:solidFill>
              <w14:schemeClr w14:val="tx1"/>
            </w14:solidFill>
          </w14:textFill>
        </w:rPr>
        <w:t>未发生一起系统性、源发性、区域性食品药品安全事故。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三是强化特种设备安全监管。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深入开展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“年关守护”、“隐患集中治理”等安全专项整治行动。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2021年乡镇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市场监管工作未发生一起系统性、源发性、区域性安全事故。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3.强化市场监管执法。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“双随机、一公开”监管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开展打击网络违法、假冒侵权、虚假广告、商标侵权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烟草市场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红盾护农、无照经营、违法合同专项整治行动。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累计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出动执法车辆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322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台次，执法人员共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529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人次，覆盖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11个乡镇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。收缴过期食品、三无产品等共计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余公斤，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立案处罚15起，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各罚款金额共计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9.2万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有力的打击了各类经济违法行为，维护了市场经济秩序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105" w:rightChars="5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4.强化宣传。在各乡镇开展市场监管宣传活动，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发放食品药品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特种设备、商标广告、禁毒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等相关宣传资料共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8800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余份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对辖区内各类从业人员进行业务培训，共计3150人次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105" w:rightChars="5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5.强化消费维权。各乡镇所2021年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共处理好消费者投诉41余起，直接挽回消费者经济损失12万余元。消费者维权工作及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各项专项整治得到有效地开展，有效地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维护了消费者合法权益同时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遏制了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辖区内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市场秩序中存在的隐患，对危害食品安全违法行为进行了有力的打击，为广大人民群众提供安全放心的消费环境。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四、项目绩效情况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通过2021年的工作，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各乡镇所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将以对人民群众高度负责任的态度，继续把市场监管工作抓细、抓实。以人民群众安全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利益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为宗旨，健全监管机制，创新监管手段，提升监管效能，不断总结市场安全工作经验，全面提升市场安全工作质量与水平，确保人民群众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的健康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。继续把保障人民群众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食品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安全作为工作的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核心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，振奋精神，坚定信心，克难攻坚，切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实履行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市场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监督管理职责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　　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六、附件</w:t>
      </w:r>
    </w:p>
    <w:p>
      <w:pPr>
        <w:pStyle w:val="4"/>
        <w:widowControl w:val="0"/>
        <w:spacing w:before="0" w:beforeAutospacing="0" w:after="0" w:afterAutospacing="0"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乡镇所日常支出会证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pStyle w:val="4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                                                           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ind w:firstLine="300" w:firstLineChars="1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项目单位（签）          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日</w:t>
      </w:r>
    </w:p>
    <w:p>
      <w:pPr>
        <w:pStyle w:val="4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0"/>
          <w:szCs w:val="30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37622"/>
    <w:multiLevelType w:val="singleLevel"/>
    <w:tmpl w:val="B313762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NTc3NmZjZDdiMWJhZWYxOTcyNDRiZmVkYzQ0ZmIifQ=="/>
  </w:docVars>
  <w:rsids>
    <w:rsidRoot w:val="007E7EDF"/>
    <w:rsid w:val="0021164D"/>
    <w:rsid w:val="007E7EDF"/>
    <w:rsid w:val="03370663"/>
    <w:rsid w:val="09314643"/>
    <w:rsid w:val="0A1F59EA"/>
    <w:rsid w:val="0F7748DB"/>
    <w:rsid w:val="11AE4D7A"/>
    <w:rsid w:val="1D4B1FDF"/>
    <w:rsid w:val="20C232AD"/>
    <w:rsid w:val="22FF058E"/>
    <w:rsid w:val="24DC3814"/>
    <w:rsid w:val="29F90CF0"/>
    <w:rsid w:val="2A633223"/>
    <w:rsid w:val="2AD50E67"/>
    <w:rsid w:val="2B2E3206"/>
    <w:rsid w:val="2B7B7A73"/>
    <w:rsid w:val="3D4D0B68"/>
    <w:rsid w:val="403E10A5"/>
    <w:rsid w:val="40DF560C"/>
    <w:rsid w:val="40FD7BFD"/>
    <w:rsid w:val="4CD75C52"/>
    <w:rsid w:val="4D5214DF"/>
    <w:rsid w:val="4F942BD9"/>
    <w:rsid w:val="54AD677F"/>
    <w:rsid w:val="61627C95"/>
    <w:rsid w:val="63FD79B0"/>
    <w:rsid w:val="70527C61"/>
    <w:rsid w:val="7D7E0064"/>
    <w:rsid w:val="7DC5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1849</Words>
  <Characters>1947</Characters>
  <Lines>6</Lines>
  <Paragraphs>1</Paragraphs>
  <TotalTime>20</TotalTime>
  <ScaleCrop>false</ScaleCrop>
  <LinksUpToDate>false</LinksUpToDate>
  <CharactersWithSpaces>2033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Administrator</cp:lastModifiedBy>
  <cp:lastPrinted>2020-10-13T09:15:00Z</cp:lastPrinted>
  <dcterms:modified xsi:type="dcterms:W3CDTF">2022-06-02T02:47:21Z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C72CB85355AC4BC4B5F9751B340486CF</vt:lpwstr>
  </property>
</Properties>
</file>