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bottom"/>
        <w:rPr>
          <w:rFonts w:hint="default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附件2-1</w:t>
      </w:r>
    </w:p>
    <w:p>
      <w:pPr>
        <w:spacing w:line="480" w:lineRule="exact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  <w:lang w:eastAsia="zh-CN"/>
        </w:rPr>
        <w:t>202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4</w:t>
      </w:r>
      <w:r>
        <w:rPr>
          <w:rFonts w:ascii="宋体" w:hAnsi="宋体"/>
          <w:b/>
          <w:w w:val="85"/>
          <w:sz w:val="36"/>
          <w:szCs w:val="36"/>
        </w:rPr>
        <w:t>年度新晃县项目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3"/>
        <w:tblpPr w:leftFromText="180" w:rightFromText="180" w:vertAnchor="text" w:horzAnchor="page" w:tblpX="1195" w:tblpY="107"/>
        <w:tblOverlap w:val="never"/>
        <w:tblW w:w="9897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3"/>
        <w:gridCol w:w="1144"/>
        <w:gridCol w:w="1802"/>
        <w:gridCol w:w="1629"/>
        <w:gridCol w:w="1098"/>
        <w:gridCol w:w="1207"/>
        <w:gridCol w:w="833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6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新晃侗族自治县应急管理局</w:t>
            </w:r>
          </w:p>
        </w:tc>
        <w:tc>
          <w:tcPr>
            <w:tcW w:w="16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9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自然灾害救灾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6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县应急局防灾救灾股</w:t>
            </w:r>
          </w:p>
        </w:tc>
        <w:tc>
          <w:tcPr>
            <w:tcW w:w="16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张茂元</w:t>
            </w:r>
          </w:p>
        </w:tc>
        <w:tc>
          <w:tcPr>
            <w:tcW w:w="120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4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18074565327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tblCellSpacing w:w="0" w:type="dxa"/>
        </w:trPr>
        <w:tc>
          <w:tcPr>
            <w:tcW w:w="1313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5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4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tblCellSpacing w:w="0" w:type="dxa"/>
        </w:trPr>
        <w:tc>
          <w:tcPr>
            <w:tcW w:w="1313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80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2290</w:t>
            </w:r>
          </w:p>
        </w:tc>
        <w:tc>
          <w:tcPr>
            <w:tcW w:w="16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305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2254.3178 </w:t>
            </w:r>
          </w:p>
        </w:tc>
        <w:tc>
          <w:tcPr>
            <w:tcW w:w="1704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98.44%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6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6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6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</w:t>
            </w:r>
          </w:p>
        </w:tc>
        <w:tc>
          <w:tcPr>
            <w:tcW w:w="83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</w:t>
            </w:r>
          </w:p>
        </w:tc>
        <w:tc>
          <w:tcPr>
            <w:tcW w:w="87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6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各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项管理制度，并严格按相关制度执行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</w:p>
        </w:tc>
        <w:tc>
          <w:tcPr>
            <w:tcW w:w="83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6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项目支出符合国家相关法律法规、财务管理制度等规定，且均在预算范围内，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资金均通过“一卡通”发放到受灾户手里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</w:p>
        </w:tc>
        <w:tc>
          <w:tcPr>
            <w:tcW w:w="83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6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项目产出数量、产出质量、产出时效以及成本控制等方面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均达到预期目标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</w:p>
        </w:tc>
        <w:tc>
          <w:tcPr>
            <w:tcW w:w="83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6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提升防灾能力建设。满足基本救灾物资保障，实现受灾后“有房住、有衣穿、有饭吃、有水喝、能看病”。</w:t>
            </w:r>
          </w:p>
        </w:tc>
        <w:tc>
          <w:tcPr>
            <w:tcW w:w="83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6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6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96</w:t>
            </w:r>
          </w:p>
        </w:tc>
        <w:tc>
          <w:tcPr>
            <w:tcW w:w="87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6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87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6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96</w:t>
            </w:r>
          </w:p>
        </w:tc>
        <w:tc>
          <w:tcPr>
            <w:tcW w:w="87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优秀</w:t>
            </w:r>
          </w:p>
        </w:tc>
        <w:tc>
          <w:tcPr>
            <w:tcW w:w="7440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bottom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ascii="华文中宋" w:hAnsi="华文中宋" w:eastAsia="华文中宋"/>
          <w:szCs w:val="21"/>
        </w:rPr>
        <w:t xml:space="preserve">单位负责人（签字）：  </w:t>
      </w:r>
      <w:r>
        <w:rPr>
          <w:rFonts w:hint="eastAsia" w:ascii="华文中宋" w:hAnsi="华文中宋" w:eastAsia="华文中宋"/>
          <w:szCs w:val="21"/>
        </w:rPr>
        <w:t xml:space="preserve">   </w:t>
      </w:r>
      <w:r>
        <w:rPr>
          <w:rFonts w:ascii="华文中宋" w:hAnsi="华文中宋" w:eastAsia="华文中宋"/>
          <w:szCs w:val="21"/>
        </w:rPr>
        <w:t xml:space="preserve">     项目负责人（签字）： </w:t>
      </w:r>
      <w:r>
        <w:rPr>
          <w:rFonts w:hint="eastAsia" w:ascii="华文中宋" w:hAnsi="华文中宋" w:eastAsia="华文中宋"/>
          <w:szCs w:val="21"/>
        </w:rPr>
        <w:t xml:space="preserve">      </w:t>
      </w:r>
      <w:r>
        <w:rPr>
          <w:rFonts w:ascii="华文中宋" w:hAnsi="华文中宋" w:eastAsia="华文中宋"/>
          <w:szCs w:val="21"/>
        </w:rPr>
        <w:t>填表日期：</w:t>
      </w:r>
      <w:r>
        <w:rPr>
          <w:rFonts w:hint="eastAsia" w:ascii="华文中宋" w:hAnsi="华文中宋" w:eastAsia="华文中宋"/>
          <w:szCs w:val="21"/>
          <w:lang w:val="en-US" w:eastAsia="zh-CN"/>
        </w:rPr>
        <w:t>2025</w:t>
      </w:r>
      <w:r>
        <w:rPr>
          <w:rFonts w:ascii="华文中宋" w:hAnsi="华文中宋" w:eastAsia="华文中宋"/>
          <w:szCs w:val="21"/>
        </w:rPr>
        <w:t>年</w:t>
      </w:r>
      <w:r>
        <w:rPr>
          <w:rFonts w:hint="eastAsia" w:ascii="华文中宋" w:hAnsi="华文中宋" w:eastAsia="华文中宋"/>
          <w:szCs w:val="21"/>
          <w:lang w:val="en-US" w:eastAsia="zh-CN"/>
        </w:rPr>
        <w:t>3</w:t>
      </w:r>
      <w:r>
        <w:rPr>
          <w:rFonts w:ascii="华文中宋" w:hAnsi="华文中宋" w:eastAsia="华文中宋"/>
          <w:szCs w:val="21"/>
        </w:rPr>
        <w:t>月</w:t>
      </w:r>
      <w:r>
        <w:rPr>
          <w:rFonts w:hint="eastAsia" w:ascii="华文中宋" w:hAnsi="华文中宋" w:eastAsia="华文中宋"/>
          <w:szCs w:val="21"/>
          <w:lang w:val="en-US" w:eastAsia="zh-CN"/>
        </w:rPr>
        <w:t>15</w:t>
      </w:r>
      <w:r>
        <w:rPr>
          <w:rFonts w:ascii="华文中宋" w:hAnsi="华文中宋" w:eastAsia="华文中宋"/>
          <w:szCs w:val="21"/>
        </w:rPr>
        <w:t>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bottom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附件2-3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bottom"/>
        <w:rPr>
          <w:rFonts w:hint="eastAsia" w:ascii="方正大标宋_GBK" w:hAnsi="方正大标宋_GBK" w:eastAsia="方正大标宋_GBK" w:cs="方正大标宋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b w:val="0"/>
          <w:bCs w:val="0"/>
          <w:sz w:val="44"/>
          <w:szCs w:val="44"/>
          <w:lang w:val="en-US" w:eastAsia="zh-CN"/>
        </w:rPr>
        <w:t>2024年自然灾害救灾资金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bottom"/>
        <w:rPr>
          <w:rFonts w:hint="eastAsia" w:ascii="方正大标宋_GBK" w:hAnsi="方正大标宋_GBK" w:eastAsia="方正大标宋_GBK" w:cs="方正大标宋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b w:val="0"/>
          <w:bCs w:val="0"/>
          <w:sz w:val="44"/>
          <w:szCs w:val="44"/>
          <w:lang w:val="en-US" w:eastAsia="zh-CN"/>
        </w:rPr>
        <w:t>项目绩效评价报告</w:t>
      </w:r>
    </w:p>
    <w:p>
      <w:pPr>
        <w:numPr>
          <w:ilvl w:val="0"/>
          <w:numId w:val="0"/>
        </w:numPr>
        <w:ind w:firstLine="643" w:firstLineChars="200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一、基本情况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rPr>
          <w:rFonts w:hint="eastAsia" w:ascii="楷体_GB2312" w:hAnsi="楷体_GB2312" w:eastAsia="楷体_GB2312" w:cs="楷体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bottom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2024年度湖南省财政厅下达我县自然灾害救灾（含地质灾害）资金2290万元，其中898.6万元用于全县11个乡镇自然灾害生活救助，41.4万元用于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安置点救灾和饮食保障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1350万元用于下拨乡镇和部分单位灾害的防范、应急调查与监测预警、灾害成因调查分析等，提高地方应对自然灾害的能力，加强自然灾害防御，确保地区社会安定。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（二）项目绩效目标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2024年地质灾害项目资金，主要是用于预防和治理地质灾害体，地质灾害失联人员搜救，二次灾害的防范、应急调查与监测预警、灾害成因调查分析等，提高地方应对自然灾害的能力，加强自然灾害防御，确保地区社会安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both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绩效评价的目的、对象和范围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（1）严格执行《预算法》，强化支出责任，提高项目资金使用效益，对项目支出情况开展绩效评价，践行“花钱必问效、无效必问责”。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2）通过项目资金的绩效评价，进一步了解和掌握项目实施的具体情况，评价其项目资金安排的科学性、合理性、规范性和资金使用成效，及时总结项目管理经验，完善项目管理办法，提高项目管理水平和资金额使用效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（3）促使项目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实施单位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及项目分管领导，对绩效评价中发现的问题，认真整改，及时调整和完善单位的工作计划和绩效目标，提高管理水平，同时为项目后续资金投入、分配和管理提供决策依据。</w:t>
      </w:r>
    </w:p>
    <w:p>
      <w:pPr>
        <w:spacing w:line="580" w:lineRule="exact"/>
        <w:ind w:firstLine="643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（4）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中央资金：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2024年省财政厅下达给我县中央自然灾害救灾（第四批）转移支付资金共计445万元，指标文号为：湘财预〔2024〕201号。按照省财政厅相关文件的要求，结合全县灾情实际，在规定时间内及时将中央救灾资金414.7138万元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“户申报、村评议、乡审核、县审批”程序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全部分配至11个乡镇</w:t>
      </w:r>
      <w:r>
        <w:rPr>
          <w:rFonts w:hint="eastAsia" w:ascii="仿宋_GB2312" w:hAnsi="仿宋_GB2312" w:eastAsia="仿宋_GB2312" w:cs="仿宋_GB2312"/>
          <w:sz w:val="32"/>
          <w:szCs w:val="32"/>
        </w:rPr>
        <w:t>，救助受灾群众共计4847户13325人。分别为：波洲镇 425 户884人27万元；晃州镇 2803 户9007人270.71万元；鱼市镇 21 户48人9.2万元；林冲镇 20 户62人2.2万元；凉伞镇68 户143人4万元；扶罗镇 195 户278人9.7万元；贡溪镇 137 户311人7万元；禾滩镇 132 户262人8.2万元；中寨镇 2 户2人0.4万元；米贝苗族乡 553 户1251人15万元；步头降苗族乡 487 户1077人8万元。应急局11.1138万元用于洪灾安置点生活保障费用。</w:t>
      </w:r>
    </w:p>
    <w:p>
      <w:pPr>
        <w:spacing w:line="580" w:lineRule="exact"/>
        <w:ind w:firstLine="643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2024年省财政厅下达给我县中央自然灾害救灾（第四、六、七批）转移支付资金共计228万元，指标文号为：湘财预〔2024〕217号。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我县对中央自然灾害救灾（第四、六、七批）转移支付资金分解情况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按照省财政厅相关文件的要求，结合全县灾情实际，在规定时间内及时将中央救灾资金228万元按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“户申报、村评议、乡审核、县审批”程序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全部分配至8个乡镇，</w:t>
      </w:r>
      <w:r>
        <w:rPr>
          <w:rFonts w:hint="eastAsia" w:ascii="仿宋_GB2312" w:hAnsi="仿宋_GB2312" w:eastAsia="仿宋_GB2312" w:cs="仿宋_GB2312"/>
          <w:sz w:val="32"/>
          <w:szCs w:val="32"/>
        </w:rPr>
        <w:t>救助受灾群众共计3161户7546人。分别为：波洲镇 228 户628人19.69万元；鱼市镇 451 户1205人37万元；林冲镇 724户1741人52.2万元；凉伞镇 469 户934人28万元；扶罗镇 502 户1100人33万元；贡溪镇 67户211人6.3万元；禾滩镇 298 户700人21万元；中寨镇 422 户1027人30.8万元。</w:t>
      </w:r>
    </w:p>
    <w:p>
      <w:pPr>
        <w:spacing w:line="580" w:lineRule="exact"/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2024年省财政厅下达给我县中央自然灾害救灾（低温雨雪冰冻灾害-受灾群众救助资金 ）转移支付资金共计27万元，指标文号为：湘财预〔2024〕227号。我县对中央自然灾害救灾（低温雨雪冰冻灾害-受灾群众救助资金 ）转移支付资金分解情况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按照省财政厅相关文件的要求，结合全县灾情实际，在规定时间内及时将中央救灾资金27万元按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“户申报、村评议、乡审核、县审批”程序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sz w:val="32"/>
          <w:szCs w:val="32"/>
        </w:rPr>
        <w:t>部分配至4个乡镇，救助受灾群众共计645户1534人。分别为：晃州镇 1 户1人0.2万元；贡溪镇 11 户26人0.4万元；禾滩镇 241 户455人8万元；米贝苗族乡 392 户1052人18.4万元。</w:t>
      </w:r>
    </w:p>
    <w:p>
      <w:pPr>
        <w:spacing w:line="580" w:lineRule="exac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4.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2024年省财政厅下达给我县中央自然灾害救灾（冬春临时生活困难救助）转移支付资金共计243万元，指标文号为：湘财预〔2024〕363号。我县对中央自然灾害救灾（冬春临时生活困难救助）转移支付资金分解情况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按照省财政厅相关文件的要求，结合全县灾情实际，在规定时间内及时将中央救灾资金243万元按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“户申报、村评议、乡审核、县审批”程序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全部分配至8个乡镇，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救助受灾群众共计5333户14049人。分别为：波洲镇 132 户330人6万元；晃州镇 1762 户5679人96万元；鱼市镇 207 户492人8.5万元；林冲镇645户1281人22.5万元；凉伞镇 936 户2150人37.5万元；扶罗镇 574户1811人31.5万元；中寨镇 609 户1176人21万元；步头降苗族乡 468 户1130人20万元。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  <w:lang w:val="en-US" w:eastAsia="zh-CN"/>
        </w:rPr>
        <w:t>省资金：1.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2024年省财政厅下达给我县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自然灾害救灾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资金共计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800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万元，指标文号为：湘财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企指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〔2024〕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号。按照省财政厅相关文件的要求，结合全县灾情实际，在规定时间内及时将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救灾资金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800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万元按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资金的分配方案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程序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全部分配至11个乡镇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和部分县直单位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其中下拨晃州</w:t>
      </w:r>
      <w:r>
        <w:rPr>
          <w:rFonts w:hint="eastAsia" w:ascii="仿宋_GB2312" w:hAnsi="仿宋_GB2312" w:eastAsia="仿宋_GB2312" w:cs="仿宋_GB2312"/>
          <w:sz w:val="32"/>
          <w:szCs w:val="32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132.565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鱼市</w:t>
      </w:r>
      <w:r>
        <w:rPr>
          <w:rFonts w:hint="eastAsia" w:ascii="仿宋_GB2312" w:hAnsi="仿宋_GB2312" w:eastAsia="仿宋_GB2312" w:cs="仿宋_GB2312"/>
          <w:sz w:val="32"/>
          <w:szCs w:val="32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65.825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波洲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镇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70.196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万元；林冲镇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万元；凉伞镇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76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万元；禾滩镇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万元；扶罗镇 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69.9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万元；贡溪镇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万元；中寨镇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万元；米贝苗族乡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万元；步头降苗族乡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交通</w:t>
      </w:r>
      <w:r>
        <w:rPr>
          <w:rFonts w:hint="eastAsia" w:ascii="仿宋_GB2312" w:hAnsi="仿宋_GB2312" w:eastAsia="仿宋_GB2312" w:cs="仿宋_GB2312"/>
          <w:sz w:val="32"/>
          <w:szCs w:val="32"/>
        </w:rPr>
        <w:t>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82.936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武装部应急排9.6万元。气象局30万元，应急局49.618万元。</w:t>
      </w:r>
    </w:p>
    <w:p>
      <w:pPr>
        <w:spacing w:line="580" w:lineRule="exact"/>
        <w:ind w:firstLine="320" w:firstLineChars="1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2024年省财政厅下达给我县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自然灾害救灾资金共计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450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万元，指标文号为：湘财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企指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〔2024〕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39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号。按照省财政厅相关文件的要求，结合全县灾情实际，在规定时间内及时将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救灾资金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450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按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按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资金的分配方案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程序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全部分配至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个乡镇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和部分县直单位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其中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林冲镇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万元；凉伞镇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万元；禾滩镇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万元；贡溪镇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万元；中寨镇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万元；米贝苗族乡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万元；步头降苗族乡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城管</w:t>
      </w:r>
      <w:r>
        <w:rPr>
          <w:rFonts w:hint="eastAsia" w:ascii="仿宋_GB2312" w:hAnsi="仿宋_GB2312" w:eastAsia="仿宋_GB2312" w:cs="仿宋_GB2312"/>
          <w:sz w:val="32"/>
          <w:szCs w:val="32"/>
        </w:rPr>
        <w:t>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198.383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住建局67.315万元。生态环境局4万元，晃源集团53.72万元，应急局81.186万元。未分配5.396万元。</w:t>
      </w:r>
    </w:p>
    <w:p>
      <w:pPr>
        <w:spacing w:line="580" w:lineRule="exact"/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2024年省财政厅下达给我县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自然灾害救灾资金共计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万元，指标文号为：湘财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企指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〔2024〕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号。按照省财政厅相关文件的要求，结合全县灾情实际，在规定时间内及时将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救灾资金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按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按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资金的分配方案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程序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全部分配至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部分县直单位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其中 水利局80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水文局16.2万元。 应急局3.8万元。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中央资金灾害救灾资金940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和省资金灾害救灾资金1350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共计2290万元，截止2024年底，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其中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中央资金欠费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鱼市镇8万元、禾滩5万元、扶罗12万元，应急局付安置点救灾和饮食保障16.4万元，已付11.1138万元，欠付5.2862万元。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其中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省资金未分配 5.396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合计35.6822万元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已支付2254.3178万元，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资金执行率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98.44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both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（二）绩效评价原则、评价指标体系（付表说明）、评价方法、评价标准等。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（1）科学公正。绩效评价应当运用科学合理的方法，按照规范的程序，对项目绩效进行客观、公正的反映。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（2）统筹兼顾。单位自评、部门评价和财政评价应职责明确，各有侧重，相互衔接。单位自评应由项目单位自助实施，即“谁支出、谁自评”。部门评价和财政评价应在单位自评的基础上开展。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（3）激励约束。绩效评价结果应与预算安排、政策调整、改进管理实质性挂钩，体现奖优罚劣和激励相容导向，有效要安排，低效要压减、无效要问责。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（4）公开透明。绩效评价结果应依法依归公开，并自觉接受社会监督。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（三）绩效评价过程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（1）成立绩效评价小组；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（2）组织相关人员进行培训；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（3）收集相关资料；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（4）分析资料、汇总评价数据；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（5）填写项目支出绩效单位自评表，撰写绩效自评报告。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三、综合评价及评价结论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2024年自然灾害救灾资金2290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用于我县地质灾害应急治理、道路应急处置、整治等三个项目。截止2024年12月31日， 拨付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2254.3178万元，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项目完成率98.44%，项目验收合格率100%，  满意度95%。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四、绩效评价指标分析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（一）项目决策情况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地质灾害救灾资金不得挤占、挪用、截留或扩大资金资金使用范围，严格按照财务制度有关规定拨付和使用。建立台账和财务档案，做到账实相符、账表相符。资金分配方案报经县领导签字后，由县财政局、县应急管理局联合行文下达指标，组织实施相关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（二）项目产出过程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地质灾害专项资金2290万元按照乡镇发生地质灾害危害程度不同进行分配，重点地质灾害点晃州镇41万元，波州镇2万元，鱼市镇4万元，林冲镇4万元，凉伞镇2万元，扶罗镇9万元；贡溪镇2万元，禾滩镇2万元，中寨镇5万元，米贝乡,5万元，步头降乡4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（三）项目产出情况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2024年自然灾害救灾资金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项目总投资预算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2290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万元。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 xml:space="preserve">全部资金用于我县地质灾害应急治理、村组级公路应急整治等，占总预算的100%。2023年12月31日，该项目预算2290万元资金，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拨付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2254.3178万元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，预算执行率98.44%。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（四）项目效益情况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1、产出指标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2023年我单位自然灾害救灾资金共2290万元，已支付2254.3178万元，剩余35.6822 万元未付。占2024年度资金2290万元的1.56%，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项目覆盖3.645万人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，满意度达100%。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2、经济效益：2024年中央省自然灾害救灾资金下拨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及时率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100%。较好地</w:t>
      </w:r>
      <w:r>
        <w:rPr>
          <w:rFonts w:hint="eastAsia" w:ascii="仿宋_GB2312" w:hAnsi="仿宋_GB2312" w:eastAsia="仿宋_GB2312" w:cs="仿宋_GB2312"/>
          <w:sz w:val="32"/>
          <w:szCs w:val="32"/>
        </w:rPr>
        <w:t>促进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</w:rPr>
        <w:t>乡村经济发展，改善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受灾群众</w:t>
      </w:r>
      <w:r>
        <w:rPr>
          <w:rFonts w:hint="eastAsia" w:ascii="仿宋_GB2312" w:hAnsi="仿宋_GB2312" w:eastAsia="仿宋_GB2312" w:cs="仿宋_GB2312"/>
          <w:sz w:val="32"/>
          <w:szCs w:val="32"/>
        </w:rPr>
        <w:t>生活条件，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保障人民群众生命财产安全，</w:t>
      </w:r>
      <w:r>
        <w:rPr>
          <w:rFonts w:hint="eastAsia" w:ascii="仿宋_GB2312" w:hAnsi="仿宋_GB2312" w:eastAsia="仿宋_GB2312" w:cs="仿宋_GB2312"/>
          <w:sz w:val="32"/>
          <w:szCs w:val="32"/>
        </w:rPr>
        <w:t>增加人民群众幸福感。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可持续性</w:t>
      </w:r>
      <w:r>
        <w:rPr>
          <w:rFonts w:hint="eastAsia" w:ascii="仿宋_GB2312" w:hAnsi="仿宋_GB2312" w:eastAsia="仿宋_GB2312" w:cs="仿宋_GB2312"/>
          <w:sz w:val="32"/>
          <w:szCs w:val="32"/>
        </w:rPr>
        <w:t>分析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资金支付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完成后，我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积极对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资金使用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后续跟踪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确保资金专款专用，乡镇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有专人负责，保障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项目顺利实施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五、主要经验及做法，存在的问题及原因分析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因自然灾害具有突发性的特点，无法准确预估受灾情况，平时加强自然灾害的监测和预防，提高应对自然灾害的能力，保障人民群众生命财产安全。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六、有关建议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（一）、因自然灾害的突发性和不可遇见性，无法准确将自然灾害救灾资金纳入预算内执行，故预算执行率上下浮动较大。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（二）、由于县级财政资金紧张，专项资金支出进度缓慢，影响专项资金使用的进度。部分资金2025年1月才支付。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center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新晃侗族自治县应急管理局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center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2025年3月19日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left"/>
        <w:rPr>
          <w:rFonts w:ascii="华文中宋" w:hAnsi="华文中宋" w:eastAsia="华文中宋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大标宋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0MGJjOTgwNDNmZjAzYjE3OGFjMWU5ZDcxNTg5ZDYifQ=="/>
  </w:docVars>
  <w:rsids>
    <w:rsidRoot w:val="2AF7671D"/>
    <w:rsid w:val="06474C06"/>
    <w:rsid w:val="07A12BF2"/>
    <w:rsid w:val="1D893686"/>
    <w:rsid w:val="1F01473C"/>
    <w:rsid w:val="2AF7671D"/>
    <w:rsid w:val="2E926AD9"/>
    <w:rsid w:val="42394446"/>
    <w:rsid w:val="63BE1D01"/>
    <w:rsid w:val="6EF5009C"/>
    <w:rsid w:val="7AB46552"/>
    <w:rsid w:val="7E8D1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3648</Words>
  <Characters>4147</Characters>
  <Lines>0</Lines>
  <Paragraphs>0</Paragraphs>
  <TotalTime>38</TotalTime>
  <ScaleCrop>false</ScaleCrop>
  <LinksUpToDate>false</LinksUpToDate>
  <CharactersWithSpaces>4331</CharactersWithSpaces>
  <Application>WPS Office_12.1.0.15946_F1E327BC-269C-435d-A152-05C5408002CA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2024-04-09T00:30:00Z</dcterms:created>
  <dc:creator>6105</dc:creator>
  <cp:lastModifiedBy>3508</cp:lastModifiedBy>
  <cp:lastPrinted>2025-03-20T03:19:42Z</cp:lastPrinted>
  <dcterms:modified xsi:type="dcterms:W3CDTF">2025-03-20T03:20:26Z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2052-12.1.0.15946</vt:lpwstr>
  </property>
  <property fmtid="{D5CDD505-2E9C-101B-9397-08002B2CF9AE}" pid="3" name="ICV">
    <vt:lpwstr>C80511BE4DE448E79BA1600573930321_11</vt:lpwstr>
  </property>
  <property fmtid="{D5CDD505-2E9C-101B-9397-08002B2CF9AE}" pid="4" name="KSOTemplateDocerSaveRecord">
    <vt:lpwstr>eyJoZGlkIjoiZmZlNmI3YjcxYTM4YTVhYzE4YTIzM2VmZWFkYTIwZTYiLCJ1c2VySWQiOiIxMTQ4MTU0MDM4In0=</vt:lpwstr>
  </property>
</Properties>
</file>